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03"/>
        <w:gridCol w:w="10057"/>
      </w:tblGrid>
      <w:tr w:rsidR="004D1C8B" w:rsidRPr="00932A9A" w:rsidTr="00612D0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4D1C8B" w:rsidRDefault="004D1C8B" w:rsidP="00612D0F">
            <w:pPr>
              <w:pStyle w:val="NASLOVZLATO"/>
            </w:pPr>
            <w:bookmarkStart w:id="0" w:name="PG_11_2006_2_Page_1"/>
            <w:bookmarkEnd w:id="0"/>
            <w:r>
              <w:rPr>
                <w:lang w:val="en-US" w:eastAsia="en-US"/>
              </w:rPr>
              <w:drawing>
                <wp:inline distT="0" distB="0" distL="0" distR="0" wp14:anchorId="62A7B863" wp14:editId="5759966A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4D1C8B" w:rsidRDefault="004D1C8B" w:rsidP="00612D0F">
            <w:pPr>
              <w:pStyle w:val="NASLOVZLATO"/>
            </w:pPr>
            <w:bookmarkStart w:id="1" w:name="_GoBack"/>
            <w:r>
              <w:t>УРЕДБА</w:t>
            </w:r>
          </w:p>
          <w:p w:rsidR="004D1C8B" w:rsidRPr="004D1C8B" w:rsidRDefault="004D1C8B" w:rsidP="004D1C8B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УТВРЂИВАЊУ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ПРОГРАМА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ИМПЛЕМЕНТАЦИЈЕ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РЕГИОНАЛНОГ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ПРОСТОРНОГ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ПЛАНА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ЗА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ПОДРУЧЈЕ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ШУМАДИЈСКОГ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ПОМОРАВСКОГ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РАШКОГ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РАСИНСКОГ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УПРАВНОГ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ОКРУГА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ЗА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ПЕРИОД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ОД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2016.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ДО</w:t>
            </w:r>
            <w:r w:rsidRPr="004D1C8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2020.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ГОДИНЕ</w:t>
            </w:r>
          </w:p>
          <w:p w:rsidR="004D1C8B" w:rsidRPr="00215591" w:rsidRDefault="004D1C8B" w:rsidP="004D1C8B">
            <w:pPr>
              <w:pStyle w:val="podnaslovpropisa"/>
              <w:rPr>
                <w:lang w:val="en-US"/>
              </w:rPr>
            </w:pPr>
            <w:r w:rsidRPr="004D1C8B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("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Сл</w:t>
            </w:r>
            <w:r w:rsidRPr="004D1C8B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.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гласник</w:t>
            </w:r>
            <w:r w:rsidRPr="004D1C8B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РС</w:t>
            </w:r>
            <w:r w:rsidRPr="004D1C8B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",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бр</w:t>
            </w:r>
            <w:r w:rsidRPr="004D1C8B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. 107/2016)</w:t>
            </w:r>
            <w:bookmarkEnd w:id="1"/>
          </w:p>
        </w:tc>
      </w:tr>
    </w:tbl>
    <w:p w:rsidR="000C3FD9" w:rsidRDefault="000C3FD9">
      <w:pPr>
        <w:pStyle w:val="BodyText"/>
        <w:spacing w:before="5"/>
        <w:ind w:left="0"/>
        <w:rPr>
          <w:sz w:val="27"/>
        </w:rPr>
      </w:pPr>
    </w:p>
    <w:p w:rsidR="000C3FD9" w:rsidRDefault="004D1C8B">
      <w:pPr>
        <w:pStyle w:val="Heading1"/>
        <w:spacing w:before="92"/>
        <w:ind w:left="6667"/>
      </w:pPr>
      <w:bookmarkStart w:id="2" w:name="4573_Уредба_о_утврђивању_Програма_имплем"/>
      <w:bookmarkEnd w:id="2"/>
      <w:r>
        <w:rPr>
          <w:color w:val="231F20"/>
        </w:rPr>
        <w:t>ПРОГРАМ ИМПЛЕМЕНТАЦИЈЕ</w:t>
      </w:r>
    </w:p>
    <w:p w:rsidR="000C3FD9" w:rsidRDefault="004D1C8B">
      <w:pPr>
        <w:spacing w:before="169" w:line="232" w:lineRule="auto"/>
        <w:ind w:left="5666" w:right="561"/>
        <w:jc w:val="center"/>
        <w:rPr>
          <w:b/>
          <w:sz w:val="18"/>
        </w:rPr>
      </w:pPr>
      <w:r>
        <w:rPr>
          <w:b/>
          <w:color w:val="231F20"/>
          <w:sz w:val="18"/>
        </w:rPr>
        <w:t>РЕГИОНАЛНОГ ПРОСТОРНОГ ПЛАНА ЗА ПОДРУЧЈЕ ШУМАДИЈСКОГ, ПОМОРАВСКОГ, РАШКОГ</w:t>
      </w:r>
    </w:p>
    <w:p w:rsidR="000C3FD9" w:rsidRDefault="004D1C8B">
      <w:pPr>
        <w:spacing w:line="232" w:lineRule="auto"/>
        <w:ind w:left="5957" w:right="852"/>
        <w:jc w:val="center"/>
        <w:rPr>
          <w:b/>
          <w:sz w:val="18"/>
        </w:rPr>
      </w:pPr>
      <w:r>
        <w:rPr>
          <w:b/>
          <w:color w:val="231F20"/>
          <w:sz w:val="18"/>
        </w:rPr>
        <w:t xml:space="preserve">И </w:t>
      </w:r>
      <w:r>
        <w:rPr>
          <w:b/>
          <w:color w:val="231F20"/>
          <w:spacing w:val="-5"/>
          <w:sz w:val="18"/>
        </w:rPr>
        <w:t xml:space="preserve">РАСИНСКОГ </w:t>
      </w:r>
      <w:r>
        <w:rPr>
          <w:b/>
          <w:color w:val="231F20"/>
          <w:spacing w:val="-4"/>
          <w:sz w:val="18"/>
        </w:rPr>
        <w:t xml:space="preserve">УПРАВНОГ </w:t>
      </w:r>
      <w:r>
        <w:rPr>
          <w:b/>
          <w:color w:val="231F20"/>
          <w:spacing w:val="-5"/>
          <w:sz w:val="18"/>
        </w:rPr>
        <w:t xml:space="preserve">ОКРУГА </w:t>
      </w:r>
      <w:r>
        <w:rPr>
          <w:b/>
          <w:color w:val="231F20"/>
          <w:sz w:val="18"/>
        </w:rPr>
        <w:t xml:space="preserve">ЗА ПЕРИОД </w:t>
      </w:r>
      <w:r>
        <w:rPr>
          <w:b/>
          <w:color w:val="231F20"/>
          <w:spacing w:val="-5"/>
          <w:sz w:val="18"/>
        </w:rPr>
        <w:t xml:space="preserve">ОД </w:t>
      </w:r>
      <w:r>
        <w:rPr>
          <w:b/>
          <w:color w:val="231F20"/>
          <w:sz w:val="18"/>
        </w:rPr>
        <w:t xml:space="preserve">2016. ДО 2020. </w:t>
      </w:r>
      <w:r>
        <w:rPr>
          <w:b/>
          <w:color w:val="231F20"/>
          <w:spacing w:val="-3"/>
          <w:sz w:val="18"/>
        </w:rPr>
        <w:t>ГОДИНЕ</w:t>
      </w:r>
    </w:p>
    <w:p w:rsidR="000C3FD9" w:rsidRDefault="004D1C8B">
      <w:pPr>
        <w:spacing w:before="165"/>
        <w:ind w:left="7813"/>
        <w:rPr>
          <w:b/>
          <w:sz w:val="18"/>
        </w:rPr>
      </w:pPr>
      <w:r>
        <w:rPr>
          <w:b/>
          <w:color w:val="231F20"/>
          <w:sz w:val="18"/>
        </w:rPr>
        <w:t>УВОД</w:t>
      </w:r>
    </w:p>
    <w:p w:rsidR="000C3FD9" w:rsidRDefault="000C3FD9">
      <w:pPr>
        <w:pStyle w:val="BodyText"/>
        <w:spacing w:before="4"/>
        <w:ind w:left="0"/>
        <w:rPr>
          <w:b/>
          <w:sz w:val="17"/>
        </w:rPr>
      </w:pPr>
    </w:p>
    <w:p w:rsidR="000C3FD9" w:rsidRDefault="004D1C8B">
      <w:pPr>
        <w:pStyle w:val="BodyText"/>
        <w:spacing w:line="232" w:lineRule="auto"/>
        <w:ind w:left="5515" w:right="411" w:firstLine="397"/>
        <w:jc w:val="both"/>
      </w:pPr>
      <w:r>
        <w:rPr>
          <w:color w:val="231F20"/>
        </w:rPr>
        <w:t>Влада је 17. априла 2014. године донела Уредбу о утврђи­ вању Регионалног просторног плана за подручје Шумадијског, Поморавског, Рашког и Расинског управног округа („Службени гласник РС”, број 39/14 – у даљем тексту: РПП ШПРРО). Овим стратешким планским до</w:t>
      </w:r>
      <w:r>
        <w:rPr>
          <w:color w:val="231F20"/>
        </w:rPr>
        <w:t>кументом утврђени су циљеви, опште планске поставке, планска решења и смернице за његову импле­ ментацију/остваривање са стратешким приоритетима просторног развоја територије у обухвату РПП ШПРРО.</w:t>
      </w:r>
    </w:p>
    <w:p w:rsidR="000C3FD9" w:rsidRDefault="004D1C8B">
      <w:pPr>
        <w:pStyle w:val="BodyText"/>
        <w:spacing w:line="232" w:lineRule="auto"/>
        <w:ind w:left="5515" w:right="411" w:firstLine="396"/>
        <w:jc w:val="both"/>
      </w:pPr>
      <w:r>
        <w:rPr>
          <w:color w:val="231F20"/>
          <w:spacing w:val="-3"/>
        </w:rPr>
        <w:t xml:space="preserve">Након </w:t>
      </w:r>
      <w:r>
        <w:rPr>
          <w:color w:val="231F20"/>
        </w:rPr>
        <w:t>усвајања РПП ШПРРО, у складу са одредбама чл. 12. и 5</w:t>
      </w:r>
      <w:r>
        <w:rPr>
          <w:color w:val="231F20"/>
        </w:rPr>
        <w:t xml:space="preserve">8. Закона о планирању и изградњи (у даљем тексту: Закон), приступило се припреми Програма имплементације Регионалног просторног плана за подручје </w:t>
      </w:r>
      <w:r>
        <w:rPr>
          <w:color w:val="231F20"/>
          <w:spacing w:val="-4"/>
        </w:rPr>
        <w:t xml:space="preserve">Шумадијског, Поморавског, </w:t>
      </w:r>
      <w:r>
        <w:rPr>
          <w:color w:val="231F20"/>
        </w:rPr>
        <w:t xml:space="preserve">Рашког и Расинског управног округа за период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2016. до 2020.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>(у даљем текст</w:t>
      </w:r>
      <w:r>
        <w:rPr>
          <w:color w:val="231F20"/>
        </w:rPr>
        <w:t>у: Програм имплементације РПП ШПРРО). Садржина овог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програма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утврђена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Законом,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основни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методолошки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оквир за </w:t>
      </w:r>
      <w:r>
        <w:rPr>
          <w:color w:val="231F20"/>
          <w:spacing w:val="-3"/>
        </w:rPr>
        <w:t xml:space="preserve">његову </w:t>
      </w:r>
      <w:r>
        <w:rPr>
          <w:color w:val="231F20"/>
        </w:rPr>
        <w:t xml:space="preserve">израду постављен је у </w:t>
      </w:r>
      <w:r>
        <w:rPr>
          <w:color w:val="231F20"/>
          <w:spacing w:val="-4"/>
        </w:rPr>
        <w:t xml:space="preserve">Уредби </w:t>
      </w:r>
      <w:r>
        <w:rPr>
          <w:color w:val="231F20"/>
        </w:rPr>
        <w:t xml:space="preserve">о утврђивању Програма имплементације Просторног плана </w:t>
      </w:r>
      <w:r>
        <w:rPr>
          <w:color w:val="231F20"/>
          <w:spacing w:val="-3"/>
        </w:rPr>
        <w:t xml:space="preserve">Републике </w:t>
      </w:r>
      <w:r>
        <w:rPr>
          <w:color w:val="231F20"/>
        </w:rPr>
        <w:t xml:space="preserve">Србије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2010. до 2020. године, за период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2011. до 2015.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 xml:space="preserve">(„Службени </w:t>
      </w:r>
      <w:r>
        <w:rPr>
          <w:color w:val="231F20"/>
          <w:spacing w:val="-4"/>
        </w:rPr>
        <w:t xml:space="preserve">гла­ </w:t>
      </w:r>
      <w:r>
        <w:rPr>
          <w:color w:val="231F20"/>
        </w:rPr>
        <w:t xml:space="preserve">сник РС”, број 102/11 – у даљем тексту: Програм имплементације ППРС 2011–2015). Носилац и </w:t>
      </w:r>
      <w:r>
        <w:rPr>
          <w:color w:val="231F20"/>
          <w:spacing w:val="-3"/>
        </w:rPr>
        <w:t xml:space="preserve">координатор </w:t>
      </w:r>
      <w:r>
        <w:rPr>
          <w:color w:val="231F20"/>
        </w:rPr>
        <w:t xml:space="preserve">припреме овог програ­ ма имплементације је Министарство грађевинарства, саобраћаја и инфраструктуре,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је послове на изради Програма имплемента­ ције РПП ШПРРО поверила Институту за архитектуру и урбани­ зам Србије, </w:t>
      </w:r>
      <w:r>
        <w:rPr>
          <w:color w:val="231F20"/>
          <w:spacing w:val="-3"/>
        </w:rPr>
        <w:t xml:space="preserve">Географском </w:t>
      </w:r>
      <w:r>
        <w:rPr>
          <w:color w:val="231F20"/>
        </w:rPr>
        <w:t>факултету Универзитета у Београду и ЈП Дирекцији за урбанизам 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Крагујевац.</w:t>
      </w:r>
    </w:p>
    <w:p w:rsidR="000C3FD9" w:rsidRDefault="004D1C8B">
      <w:pPr>
        <w:pStyle w:val="BodyText"/>
        <w:spacing w:line="232" w:lineRule="auto"/>
        <w:ind w:left="5516" w:right="411" w:firstLine="396"/>
        <w:jc w:val="both"/>
      </w:pPr>
      <w:r>
        <w:rPr>
          <w:color w:val="231F20"/>
        </w:rPr>
        <w:t xml:space="preserve">Програм имплементације РПП ШПРРО садржи следеће </w:t>
      </w:r>
      <w:r>
        <w:rPr>
          <w:color w:val="231F20"/>
          <w:spacing w:val="-4"/>
        </w:rPr>
        <w:t xml:space="preserve">гла­ </w:t>
      </w:r>
      <w:r>
        <w:rPr>
          <w:color w:val="231F20"/>
        </w:rPr>
        <w:t>ве</w:t>
      </w:r>
      <w:r>
        <w:rPr>
          <w:color w:val="231F20"/>
        </w:rPr>
        <w:t xml:space="preserve">: I. Регионални просторни план, II. О програму имплементаци­ је, III. Приоритетна решења РПП ШПРРО за период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2016. до 2020. године, </w:t>
      </w:r>
      <w:r>
        <w:rPr>
          <w:color w:val="231F20"/>
          <w:spacing w:val="-8"/>
        </w:rPr>
        <w:t xml:space="preserve">IV. </w:t>
      </w:r>
      <w:r>
        <w:rPr>
          <w:color w:val="231F20"/>
        </w:rPr>
        <w:t xml:space="preserve">Детаљни </w:t>
      </w:r>
      <w:r>
        <w:rPr>
          <w:color w:val="231F20"/>
          <w:spacing w:val="-3"/>
        </w:rPr>
        <w:t xml:space="preserve">преглед главних </w:t>
      </w:r>
      <w:r>
        <w:rPr>
          <w:color w:val="231F20"/>
        </w:rPr>
        <w:t xml:space="preserve">показатеља за праћење регионалног просторног развоја, </w:t>
      </w:r>
      <w:r>
        <w:rPr>
          <w:color w:val="231F20"/>
          <w:spacing w:val="-12"/>
        </w:rPr>
        <w:t xml:space="preserve">V. </w:t>
      </w:r>
      <w:r>
        <w:rPr>
          <w:color w:val="231F20"/>
        </w:rPr>
        <w:t xml:space="preserve">ГИС подршка праћењу и из­ вештавању </w:t>
      </w:r>
      <w:r>
        <w:rPr>
          <w:color w:val="231F20"/>
        </w:rPr>
        <w:t>о остваривању програма имплементације и регионал­ ног просторног плана и VI. Оквирни модел годишњег извештаја  о остваривању РПП ШПРРО и Програма имплементације РПП ШПРРО.</w:t>
      </w:r>
    </w:p>
    <w:p w:rsidR="000C3FD9" w:rsidRDefault="004D1C8B">
      <w:pPr>
        <w:pStyle w:val="BodyText"/>
        <w:spacing w:line="232" w:lineRule="auto"/>
        <w:ind w:left="5516" w:right="411" w:firstLine="396"/>
        <w:jc w:val="both"/>
      </w:pPr>
      <w:r>
        <w:rPr>
          <w:color w:val="231F20"/>
        </w:rPr>
        <w:t xml:space="preserve">У Програму имплементације РПП ШПРРО разрађени су стратешки приоритети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се реализ</w:t>
      </w:r>
      <w:r>
        <w:rPr>
          <w:color w:val="231F20"/>
        </w:rPr>
        <w:t xml:space="preserve">ују или њихова реализаци­  ја започиње до 2020.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 xml:space="preserve">и утврђени су стратешки приорите­ ти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се, из различитих разлога, не разрађују у овом </w:t>
      </w:r>
      <w:r>
        <w:rPr>
          <w:color w:val="231F20"/>
          <w:spacing w:val="-3"/>
        </w:rPr>
        <w:t xml:space="preserve">програму. </w:t>
      </w:r>
      <w:r>
        <w:rPr>
          <w:color w:val="231F20"/>
        </w:rPr>
        <w:t xml:space="preserve">Програмом имплементације РПП ШПРРО утврђени су показате­ љи просторног развоја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ће бити основа за </w:t>
      </w:r>
      <w:r>
        <w:rPr>
          <w:color w:val="231F20"/>
        </w:rPr>
        <w:t>израду годишњих извештаја о остваривању овог регионалног просторног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плана.</w:t>
      </w:r>
    </w:p>
    <w:p w:rsidR="000C3FD9" w:rsidRDefault="004D1C8B">
      <w:pPr>
        <w:pStyle w:val="BodyText"/>
        <w:spacing w:line="232" w:lineRule="auto"/>
        <w:ind w:left="5516" w:right="411" w:firstLine="396"/>
        <w:jc w:val="both"/>
      </w:pPr>
      <w:r>
        <w:rPr>
          <w:color w:val="231F20"/>
        </w:rPr>
        <w:t>РПП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ШПРРО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урађен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ГИС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окружењу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заснованом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ESRI технологији (ArcGIS). Приступањем изради Програма имплемен­ тације РПП ШПРРО извршено је ажурирање формиране базе про­ сторних </w:t>
      </w:r>
      <w:r>
        <w:rPr>
          <w:color w:val="231F20"/>
        </w:rPr>
        <w:t>података РПП ШПРРО, чиме је унапређена ГИС и општа информатичка подршка имплементације овог регионалног про­ сторног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плана.</w:t>
      </w:r>
    </w:p>
    <w:p w:rsidR="000C3FD9" w:rsidRDefault="004D1C8B">
      <w:pPr>
        <w:pStyle w:val="BodyText"/>
        <w:spacing w:line="232" w:lineRule="auto"/>
        <w:ind w:left="5516" w:right="411" w:firstLine="396"/>
        <w:jc w:val="both"/>
      </w:pPr>
      <w:r>
        <w:rPr>
          <w:color w:val="231F20"/>
        </w:rPr>
        <w:t xml:space="preserve">Програм имплементације РПП ШПРРО урађен je поштујући одредбе </w:t>
      </w:r>
      <w:r>
        <w:rPr>
          <w:color w:val="231F20"/>
          <w:spacing w:val="-2"/>
        </w:rPr>
        <w:t xml:space="preserve">закона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>упућују на активну сарадњу са свим актери­ ма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(надлежни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органи,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организације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институције)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којих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зависи остварење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стратешких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пројеката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би требало да </w:t>
      </w:r>
      <w:r>
        <w:rPr>
          <w:color w:val="231F20"/>
          <w:spacing w:val="-5"/>
        </w:rPr>
        <w:t xml:space="preserve">буду </w:t>
      </w:r>
      <w:r>
        <w:rPr>
          <w:color w:val="231F20"/>
        </w:rPr>
        <w:t>у целини или делимично остварени, одно­ сно припремљена њихова реализација у периоду до 2020.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године.</w:t>
      </w:r>
    </w:p>
    <w:p w:rsidR="000C3FD9" w:rsidRDefault="000C3FD9">
      <w:pPr>
        <w:spacing w:line="232" w:lineRule="auto"/>
        <w:jc w:val="both"/>
        <w:sectPr w:rsidR="000C3FD9" w:rsidSect="004D1C8B">
          <w:type w:val="continuous"/>
          <w:pgSz w:w="12480" w:h="15650"/>
          <w:pgMar w:top="63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spacing w:before="73" w:line="232" w:lineRule="auto"/>
        <w:ind w:left="413" w:firstLine="397"/>
        <w:jc w:val="both"/>
      </w:pPr>
      <w:r>
        <w:lastRenderedPageBreak/>
        <w:pict>
          <v:line id="_x0000_s1049" style="position:absolute;left:0;text-align:left;z-index:251645952;mso-position-horizontal-relative:page;mso-position-vertical-relative:page" from="318.9pt,9.65pt" to="318.9pt,746.65pt" strokecolor="#231f20" strokeweight=".6pt">
            <w10:wrap anchorx="page" anchory="page"/>
          </v:line>
        </w:pict>
      </w:r>
      <w:r>
        <w:rPr>
          <w:color w:val="231F20"/>
          <w:spacing w:val="-3"/>
        </w:rPr>
        <w:t xml:space="preserve">Приликом </w:t>
      </w:r>
      <w:r>
        <w:rPr>
          <w:color w:val="231F20"/>
        </w:rPr>
        <w:t xml:space="preserve">израде Програма имплементације РПП ШПРРО јасно се указала чињеница да се поједина планска решења и стра­ тешки приоритети налазе у позицији суочавања са могућностима промена (институционалних, социо­економских, финансијских и др) у периоду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дон</w:t>
      </w:r>
      <w:r>
        <w:rPr>
          <w:color w:val="231F20"/>
        </w:rPr>
        <w:t xml:space="preserve">ошења РПП ШПРРО 2014.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 xml:space="preserve">до припре­ ме овог програма 2016.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>и његовог остваривања до 2020.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 xml:space="preserve">го­ дине, те да њихово остварење може да </w:t>
      </w:r>
      <w:r>
        <w:rPr>
          <w:color w:val="231F20"/>
          <w:spacing w:val="-5"/>
        </w:rPr>
        <w:t xml:space="preserve">буде </w:t>
      </w:r>
      <w:r>
        <w:rPr>
          <w:color w:val="231F20"/>
        </w:rPr>
        <w:t>модификовано, успо­ рено или одложено ради тога. Велики број актера, са општим и секторским стратегијама, пла</w:t>
      </w:r>
      <w:r>
        <w:rPr>
          <w:color w:val="231F20"/>
        </w:rPr>
        <w:t xml:space="preserve">новима и програмима, усложњавају остварење бројних активности и пројеката, поготово </w:t>
      </w:r>
      <w:r>
        <w:rPr>
          <w:color w:val="231F20"/>
          <w:spacing w:val="-4"/>
        </w:rPr>
        <w:t xml:space="preserve">ако </w:t>
      </w:r>
      <w:r>
        <w:rPr>
          <w:color w:val="231F20"/>
        </w:rPr>
        <w:t>се узме  у обзир недовољна хоризонтална и вертикална координација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 xml:space="preserve">међу њима. Ради тога је </w:t>
      </w:r>
      <w:r>
        <w:rPr>
          <w:color w:val="231F20"/>
          <w:spacing w:val="-3"/>
        </w:rPr>
        <w:t xml:space="preserve">приликом </w:t>
      </w:r>
      <w:r>
        <w:rPr>
          <w:color w:val="231F20"/>
        </w:rPr>
        <w:t>припреме и спровођења овог програ­ ма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посебног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знач</w:t>
      </w:r>
      <w:r>
        <w:rPr>
          <w:color w:val="231F20"/>
        </w:rPr>
        <w:t>аја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утврђивање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успоставља­ ње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недовољно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развијених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хоризонталних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веза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између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сектора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имају интерес </w:t>
      </w:r>
      <w:r>
        <w:rPr>
          <w:color w:val="231F20"/>
          <w:spacing w:val="-4"/>
        </w:rPr>
        <w:t xml:space="preserve">око </w:t>
      </w:r>
      <w:r>
        <w:rPr>
          <w:color w:val="231F20"/>
        </w:rPr>
        <w:t>истих активности и пројеката, као и вертикал­ них веза међу нивоима управљања у спровођењу планских прио­ ритета.</w:t>
      </w:r>
    </w:p>
    <w:p w:rsidR="000C3FD9" w:rsidRDefault="004D1C8B">
      <w:pPr>
        <w:pStyle w:val="Heading1"/>
        <w:numPr>
          <w:ilvl w:val="0"/>
          <w:numId w:val="47"/>
        </w:numPr>
        <w:tabs>
          <w:tab w:val="left" w:pos="1490"/>
        </w:tabs>
        <w:spacing w:before="170"/>
        <w:ind w:hanging="160"/>
        <w:jc w:val="left"/>
      </w:pPr>
      <w:r>
        <w:rPr>
          <w:color w:val="231F20"/>
        </w:rPr>
        <w:t>РЕГИОНАЛНИ ПРОСТОРНИ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ПЛАН</w:t>
      </w:r>
    </w:p>
    <w:p w:rsidR="000C3FD9" w:rsidRDefault="004D1C8B">
      <w:pPr>
        <w:pStyle w:val="ListParagraph"/>
        <w:numPr>
          <w:ilvl w:val="0"/>
          <w:numId w:val="46"/>
        </w:numPr>
        <w:tabs>
          <w:tab w:val="left" w:pos="1294"/>
        </w:tabs>
        <w:spacing w:before="164"/>
        <w:ind w:hanging="1245"/>
        <w:jc w:val="left"/>
        <w:rPr>
          <w:sz w:val="18"/>
        </w:rPr>
      </w:pPr>
      <w:r>
        <w:rPr>
          <w:color w:val="231F20"/>
          <w:sz w:val="18"/>
        </w:rPr>
        <w:t>О РЕГИОНАЛНОМ ПРОСТОРНОМ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ПЛАНУ</w:t>
      </w:r>
    </w:p>
    <w:p w:rsidR="000C3FD9" w:rsidRDefault="000C3FD9">
      <w:pPr>
        <w:pStyle w:val="BodyText"/>
        <w:spacing w:before="4"/>
        <w:ind w:left="0"/>
        <w:rPr>
          <w:sz w:val="17"/>
        </w:rPr>
      </w:pPr>
    </w:p>
    <w:p w:rsidR="000C3FD9" w:rsidRDefault="004D1C8B">
      <w:pPr>
        <w:pStyle w:val="BodyText"/>
        <w:spacing w:line="232" w:lineRule="auto"/>
        <w:ind w:left="413" w:firstLine="397"/>
        <w:jc w:val="both"/>
      </w:pPr>
      <w:r>
        <w:rPr>
          <w:color w:val="231F20"/>
          <w:spacing w:val="-3"/>
        </w:rPr>
        <w:t>Повод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израду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РПП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ШПРРО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стварање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предуслова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за реализацију националних, регионалних и локалних развојних ин­ тереса. Први задатак РПП ШПРРО је да </w:t>
      </w:r>
      <w:r>
        <w:rPr>
          <w:color w:val="231F20"/>
          <w:spacing w:val="-3"/>
        </w:rPr>
        <w:t xml:space="preserve">понуди </w:t>
      </w:r>
      <w:r>
        <w:rPr>
          <w:color w:val="231F20"/>
        </w:rPr>
        <w:t xml:space="preserve">стратегије развоја и планска решења </w:t>
      </w:r>
      <w:r>
        <w:rPr>
          <w:color w:val="231F20"/>
          <w:spacing w:val="-4"/>
        </w:rPr>
        <w:t xml:space="preserve">која </w:t>
      </w:r>
      <w:r>
        <w:rPr>
          <w:color w:val="231F20"/>
        </w:rPr>
        <w:t>ће омогућити очување</w:t>
      </w:r>
      <w:r>
        <w:rPr>
          <w:color w:val="231F20"/>
        </w:rPr>
        <w:t xml:space="preserve"> вредности и вало­ ризацију погодности овог простора за дугорочни и уравнотежени </w:t>
      </w:r>
      <w:r>
        <w:rPr>
          <w:color w:val="231F20"/>
          <w:spacing w:val="-3"/>
        </w:rPr>
        <w:t xml:space="preserve">економски </w:t>
      </w:r>
      <w:r>
        <w:rPr>
          <w:color w:val="231F20"/>
        </w:rPr>
        <w:t xml:space="preserve">развој. Доношењем РПП ШПРРО обезбеђен је плански основ за рационалну </w:t>
      </w:r>
      <w:r>
        <w:rPr>
          <w:color w:val="231F20"/>
          <w:spacing w:val="-3"/>
        </w:rPr>
        <w:t xml:space="preserve">организацију, изградњу, </w:t>
      </w:r>
      <w:r>
        <w:rPr>
          <w:color w:val="231F20"/>
        </w:rPr>
        <w:t xml:space="preserve">уређење и </w:t>
      </w:r>
      <w:r>
        <w:rPr>
          <w:color w:val="231F20"/>
          <w:spacing w:val="-3"/>
        </w:rPr>
        <w:t xml:space="preserve">коришће­ </w:t>
      </w:r>
      <w:r>
        <w:rPr>
          <w:color w:val="231F20"/>
        </w:rPr>
        <w:t>ње простора; заштиту животне средине; побољшање квали</w:t>
      </w:r>
      <w:r>
        <w:rPr>
          <w:color w:val="231F20"/>
        </w:rPr>
        <w:t>тета живљења локалног становништва унапређењем инфраструктурне 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комуналне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опремљености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развојем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привреде;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смернице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ин­ ституционално­организациону,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управно­контролну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информатич­ ку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подршку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примене.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Дати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елементи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прву, </w:t>
      </w:r>
      <w:r>
        <w:rPr>
          <w:color w:val="231F20"/>
        </w:rPr>
        <w:t>приоритетну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етапу имплементације РПП ШПРРО </w:t>
      </w:r>
      <w:r>
        <w:rPr>
          <w:color w:val="231F20"/>
          <w:spacing w:val="-4"/>
        </w:rPr>
        <w:t xml:space="preserve">који </w:t>
      </w:r>
      <w:r>
        <w:rPr>
          <w:color w:val="231F20"/>
        </w:rPr>
        <w:t>се Програмом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имплементације РПП ШПРРО разрађују за период до 2020.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године.</w:t>
      </w:r>
    </w:p>
    <w:p w:rsidR="000C3FD9" w:rsidRDefault="004D1C8B">
      <w:pPr>
        <w:pStyle w:val="BodyText"/>
        <w:spacing w:before="5" w:line="232" w:lineRule="auto"/>
        <w:ind w:left="413" w:firstLine="397"/>
        <w:jc w:val="both"/>
      </w:pPr>
      <w:r>
        <w:rPr>
          <w:color w:val="231F20"/>
        </w:rPr>
        <w:t xml:space="preserve">Према </w:t>
      </w:r>
      <w:r>
        <w:rPr>
          <w:color w:val="231F20"/>
          <w:spacing w:val="-4"/>
        </w:rPr>
        <w:t xml:space="preserve">Уредби </w:t>
      </w:r>
      <w:r>
        <w:rPr>
          <w:color w:val="231F20"/>
        </w:rPr>
        <w:t>о номенклатури статистичких територијалних јединица („Службени гласник РС”, бр. 109/09 и 46/10), подручје РПП ШПРРО је део Региона „</w:t>
      </w:r>
      <w:r>
        <w:rPr>
          <w:color w:val="231F20"/>
        </w:rPr>
        <w:t>Шумадија и Западна Србија”, као статистичке целине нивоа НСТЈ 2.</w:t>
      </w:r>
    </w:p>
    <w:p w:rsidR="000C3FD9" w:rsidRDefault="004D1C8B">
      <w:pPr>
        <w:pStyle w:val="BodyText"/>
        <w:spacing w:before="1" w:line="232" w:lineRule="auto"/>
        <w:ind w:left="413" w:firstLine="396"/>
        <w:jc w:val="both"/>
      </w:pPr>
      <w:r>
        <w:rPr>
          <w:color w:val="231F20"/>
        </w:rPr>
        <w:t>Подручје РПП ШПРРО заузима простор централне и јужне перипанонске Србије (Шумадија, Велико и Западно Поморавље), који је смештен између Старовлашко­рашке висије, Копаоничких планина и дела Ка</w:t>
      </w:r>
      <w:r>
        <w:rPr>
          <w:color w:val="231F20"/>
        </w:rPr>
        <w:t>рпатско­балканских планина (планинска Срби­ ја) и обухвата територије Шумадијског, Поморавског, Рашког и Расинског управног округа. РПП ШПРРО обухвата целе терито­ рије пет градова (Крагујевац, Јагодина, Крушевац, Краљево и Но­ ви Пазар) и 19 општина (Аран</w:t>
      </w:r>
      <w:r>
        <w:rPr>
          <w:color w:val="231F20"/>
        </w:rPr>
        <w:t>ђеловац, Баточина, Кнић, Лапово, Топола, Рача, Деспотовац, Параћин, Свилајнац, Ћуприја, Рековац, Александровац, Брус, Ћићевац, Трстеник, Варварин, Врњачка Ба­ ња, Рашка и Тутин), укупне површине 11.588 km² (што предста­ вља нешто више од 13% територије Реп</w:t>
      </w:r>
      <w:r>
        <w:rPr>
          <w:color w:val="231F20"/>
        </w:rPr>
        <w:t>ублике Србије).</w:t>
      </w:r>
    </w:p>
    <w:p w:rsidR="000C3FD9" w:rsidRDefault="004D1C8B">
      <w:pPr>
        <w:pStyle w:val="BodyText"/>
        <w:spacing w:line="202" w:lineRule="exact"/>
        <w:ind w:left="810"/>
      </w:pPr>
      <w:r>
        <w:rPr>
          <w:color w:val="231F20"/>
        </w:rPr>
        <w:t>Обухваћено је 1.020 насеља (од чега је 25 градских), са</w:t>
      </w:r>
    </w:p>
    <w:p w:rsidR="000C3FD9" w:rsidRDefault="004D1C8B">
      <w:pPr>
        <w:pStyle w:val="ListParagraph"/>
        <w:numPr>
          <w:ilvl w:val="2"/>
          <w:numId w:val="45"/>
        </w:numPr>
        <w:tabs>
          <w:tab w:val="left" w:pos="1177"/>
        </w:tabs>
        <w:spacing w:before="2" w:line="232" w:lineRule="auto"/>
        <w:ind w:firstLine="0"/>
        <w:jc w:val="both"/>
        <w:rPr>
          <w:sz w:val="18"/>
        </w:rPr>
      </w:pPr>
      <w:r>
        <w:rPr>
          <w:color w:val="231F20"/>
          <w:sz w:val="18"/>
        </w:rPr>
        <w:t>становника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(по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попису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из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2011.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године),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што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чини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 xml:space="preserve">14,7% укупног становништва </w:t>
      </w:r>
      <w:r>
        <w:rPr>
          <w:color w:val="231F20"/>
          <w:spacing w:val="-3"/>
          <w:sz w:val="18"/>
        </w:rPr>
        <w:t xml:space="preserve">Републике </w:t>
      </w:r>
      <w:r>
        <w:rPr>
          <w:color w:val="231F20"/>
          <w:sz w:val="18"/>
        </w:rPr>
        <w:t>Србије. Просечна густина на­ сељености на подручју РПП ШПРРП је 92 становника/km² (репу­ блички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просек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81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ст/km²),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тим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да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густина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насељености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варира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>212 ст/km² у Крагујевцу до 27 ст/km² у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pacing w:val="-5"/>
          <w:sz w:val="18"/>
        </w:rPr>
        <w:t>Брусу.</w:t>
      </w:r>
    </w:p>
    <w:p w:rsidR="000C3FD9" w:rsidRDefault="004D1C8B">
      <w:pPr>
        <w:pStyle w:val="BodyText"/>
        <w:spacing w:before="1" w:line="232" w:lineRule="auto"/>
        <w:ind w:left="413" w:firstLine="396"/>
        <w:jc w:val="both"/>
      </w:pPr>
      <w:r>
        <w:rPr>
          <w:color w:val="231F20"/>
        </w:rPr>
        <w:t xml:space="preserve">Подручје РПП ШПРРО одликује сложена морфологијa тере­ на, са брдско­планинским рељефом (Копаоник, </w:t>
      </w:r>
      <w:r>
        <w:rPr>
          <w:color w:val="231F20"/>
          <w:spacing w:val="-3"/>
        </w:rPr>
        <w:t xml:space="preserve">Рогозна, </w:t>
      </w:r>
      <w:r>
        <w:rPr>
          <w:color w:val="231F20"/>
          <w:spacing w:val="-4"/>
        </w:rPr>
        <w:t xml:space="preserve">Голија, </w:t>
      </w:r>
      <w:r>
        <w:rPr>
          <w:color w:val="231F20"/>
        </w:rPr>
        <w:t xml:space="preserve">Јастребац, </w:t>
      </w:r>
      <w:r>
        <w:rPr>
          <w:color w:val="231F20"/>
          <w:spacing w:val="-3"/>
        </w:rPr>
        <w:t xml:space="preserve">Жељин, </w:t>
      </w:r>
      <w:r>
        <w:rPr>
          <w:color w:val="231F20"/>
        </w:rPr>
        <w:t xml:space="preserve">Чемерно, </w:t>
      </w:r>
      <w:r>
        <w:rPr>
          <w:color w:val="231F20"/>
          <w:spacing w:val="-6"/>
        </w:rPr>
        <w:t xml:space="preserve">Гоч, </w:t>
      </w:r>
      <w:r>
        <w:rPr>
          <w:color w:val="231F20"/>
          <w:spacing w:val="-3"/>
        </w:rPr>
        <w:t xml:space="preserve">Рудник,  </w:t>
      </w:r>
      <w:r>
        <w:rPr>
          <w:color w:val="231F20"/>
        </w:rPr>
        <w:t xml:space="preserve">Јухор, Бељаница и др)  и </w:t>
      </w:r>
      <w:r>
        <w:rPr>
          <w:color w:val="231F20"/>
          <w:spacing w:val="-3"/>
        </w:rPr>
        <w:t xml:space="preserve">композитним </w:t>
      </w:r>
      <w:r>
        <w:rPr>
          <w:color w:val="231F20"/>
        </w:rPr>
        <w:t>долинама Велике, Западне и Јужне Мораве, Ибра, Расине,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Ресаве,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Рашке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њихових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притока,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као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бројним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преде­ оним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целинама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(Темнић,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Левач,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Гружа,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Хомоље,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Лепеница,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Јасени­ ца, </w:t>
      </w:r>
      <w:r>
        <w:rPr>
          <w:color w:val="231F20"/>
          <w:spacing w:val="-3"/>
        </w:rPr>
        <w:t xml:space="preserve">Жупа, </w:t>
      </w:r>
      <w:r>
        <w:rPr>
          <w:color w:val="231F20"/>
        </w:rPr>
        <w:t>Пештер и др). Издвајају с</w:t>
      </w:r>
      <w:r>
        <w:rPr>
          <w:color w:val="231F20"/>
        </w:rPr>
        <w:t xml:space="preserve">е следеће </w:t>
      </w:r>
      <w:r>
        <w:rPr>
          <w:color w:val="231F20"/>
          <w:spacing w:val="-3"/>
        </w:rPr>
        <w:t xml:space="preserve">геоморфолошке </w:t>
      </w:r>
      <w:r>
        <w:rPr>
          <w:color w:val="231F20"/>
        </w:rPr>
        <w:t>це­ лине: перипанонска средишња Србија (брежуљкаста Шумадија и долинске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заравни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Западног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Великог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Поморавља)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 xml:space="preserve">планинско­ко­ </w:t>
      </w:r>
      <w:r>
        <w:rPr>
          <w:color w:val="231F20"/>
        </w:rPr>
        <w:t>тлинска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регија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(брдско­планинске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области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Старог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Влаха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Рашке).</w:t>
      </w:r>
    </w:p>
    <w:p w:rsidR="000C3FD9" w:rsidRDefault="004D1C8B">
      <w:pPr>
        <w:pStyle w:val="BodyText"/>
        <w:spacing w:before="3" w:line="232" w:lineRule="auto"/>
        <w:ind w:left="413" w:firstLine="396"/>
        <w:jc w:val="both"/>
      </w:pPr>
      <w:r>
        <w:rPr>
          <w:color w:val="231F20"/>
        </w:rPr>
        <w:t xml:space="preserve">Основно опредељење предвиђеног развоја је постизање ве­ ћег степена функционалне интегрисаности подручја РПП ШПР­ РО: интрарегионално (уз смањење унутрашњих субрегионалних разлика, нарочито брдско­планинских подручја са израженим развојним дисфункцијама); </w:t>
      </w:r>
      <w:r>
        <w:rPr>
          <w:color w:val="231F20"/>
        </w:rPr>
        <w:t>интеррегионално/трансгранично (уз реализацију заједничких стратешких приоритета са суседним</w:t>
      </w:r>
    </w:p>
    <w:p w:rsidR="000C3FD9" w:rsidRDefault="004D1C8B">
      <w:pPr>
        <w:pStyle w:val="BodyText"/>
        <w:spacing w:before="73" w:line="232" w:lineRule="auto"/>
        <w:ind w:left="243" w:right="127"/>
        <w:jc w:val="both"/>
      </w:pPr>
      <w:r>
        <w:br w:type="column"/>
      </w:r>
      <w:r>
        <w:rPr>
          <w:color w:val="231F20"/>
        </w:rPr>
        <w:t xml:space="preserve">функционалним подручјима); трансрегионално (уз реализацију међународних и других пројеката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заједничког интереса са да­ љим окружењем). Овоме погодује позиционир</w:t>
      </w:r>
      <w:r>
        <w:rPr>
          <w:color w:val="231F20"/>
        </w:rPr>
        <w:t xml:space="preserve">ање подручја РПП ШПРРО на две развојне осовине утврђене </w:t>
      </w:r>
      <w:r>
        <w:rPr>
          <w:color w:val="231F20"/>
          <w:spacing w:val="-3"/>
        </w:rPr>
        <w:t xml:space="preserve">Законом </w:t>
      </w:r>
      <w:r>
        <w:rPr>
          <w:color w:val="231F20"/>
        </w:rPr>
        <w:t xml:space="preserve">о Просторном плану </w:t>
      </w:r>
      <w:r>
        <w:rPr>
          <w:color w:val="231F20"/>
          <w:spacing w:val="-3"/>
        </w:rPr>
        <w:t xml:space="preserve">Републике </w:t>
      </w:r>
      <w:r>
        <w:rPr>
          <w:color w:val="231F20"/>
        </w:rPr>
        <w:t xml:space="preserve">Србије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2010. до 2020.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 xml:space="preserve">(„Службени </w:t>
      </w:r>
      <w:r>
        <w:rPr>
          <w:color w:val="231F20"/>
          <w:spacing w:val="-4"/>
        </w:rPr>
        <w:t xml:space="preserve">гла­ </w:t>
      </w:r>
      <w:r>
        <w:rPr>
          <w:color w:val="231F20"/>
        </w:rPr>
        <w:t>сник РС”, број 88/10) – развојној осовини I ранга (великоморав­ ској) између Београда и Ниша као урбаних центара ме</w:t>
      </w:r>
      <w:r>
        <w:rPr>
          <w:color w:val="231F20"/>
        </w:rPr>
        <w:t>ђународног значаја, и развојној осовини II ранга између урбаних центара др­ жавног значаја (западноморавска осовина са Крушевцем и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Краље­ вом),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као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потенцијал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формирање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осовина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развоја између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других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државног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значаја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(Крагуј</w:t>
      </w:r>
      <w:r>
        <w:rPr>
          <w:color w:val="231F20"/>
        </w:rPr>
        <w:t>евац,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Но­ ви Пазар) и регионалних центара. Утицаји ова два развојна појаса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стратешке су важности за територијалну </w:t>
      </w:r>
      <w:r>
        <w:rPr>
          <w:color w:val="231F20"/>
          <w:spacing w:val="-5"/>
        </w:rPr>
        <w:t xml:space="preserve">кохезију, </w:t>
      </w:r>
      <w:r>
        <w:rPr>
          <w:color w:val="231F20"/>
        </w:rPr>
        <w:t xml:space="preserve">просторну интеграцију и функционалну повезаност подручја на различитим територијалним нивоима (градском/општинском, регионалном, </w:t>
      </w:r>
      <w:r>
        <w:rPr>
          <w:color w:val="231F20"/>
        </w:rPr>
        <w:t>националном 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међународном).</w:t>
      </w:r>
    </w:p>
    <w:p w:rsidR="000C3FD9" w:rsidRDefault="004D1C8B">
      <w:pPr>
        <w:pStyle w:val="BodyText"/>
        <w:spacing w:line="232" w:lineRule="auto"/>
        <w:ind w:left="242" w:right="127" w:firstLine="397"/>
        <w:jc w:val="both"/>
      </w:pPr>
      <w:r>
        <w:rPr>
          <w:color w:val="231F20"/>
        </w:rPr>
        <w:t xml:space="preserve">Један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предуслова равномернијег развоја подручја РПП ШПРРО у склопу територијалног развоја </w:t>
      </w:r>
      <w:r>
        <w:rPr>
          <w:color w:val="231F20"/>
          <w:spacing w:val="-3"/>
        </w:rPr>
        <w:t xml:space="preserve">Републике </w:t>
      </w:r>
      <w:r>
        <w:rPr>
          <w:color w:val="231F20"/>
        </w:rPr>
        <w:t xml:space="preserve">Србије јесте бржи развој планиране паневропске, међународне и националне путне и железничке инфраструктуре,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су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изузетног знача­ ја за унутаррегионалну и трансрегионалну повезаност. Источним делом подручја РПП ШПРРО пролази најзначајнији саобраћајни правац </w:t>
      </w:r>
      <w:r>
        <w:rPr>
          <w:color w:val="231F20"/>
          <w:spacing w:val="-3"/>
        </w:rPr>
        <w:t xml:space="preserve">Републике </w:t>
      </w:r>
      <w:r>
        <w:rPr>
          <w:color w:val="231F20"/>
        </w:rPr>
        <w:t xml:space="preserve">Србије – Паневропски мултимодални тран­ спортни Коридор 10, на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се надовезује мрежа државних пу­ </w:t>
      </w:r>
      <w:r>
        <w:rPr>
          <w:color w:val="231F20"/>
        </w:rPr>
        <w:t xml:space="preserve">тева,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>са мрежом магистралних и регионалних железничких пруга овај простор чини саобраћајно доступним и привлачним за економски развој 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насељавање.</w:t>
      </w:r>
    </w:p>
    <w:p w:rsidR="000C3FD9" w:rsidRDefault="004D1C8B">
      <w:pPr>
        <w:pStyle w:val="BodyText"/>
        <w:spacing w:line="232" w:lineRule="auto"/>
        <w:ind w:left="243" w:right="127" w:firstLine="396"/>
        <w:jc w:val="both"/>
      </w:pPr>
      <w:r>
        <w:rPr>
          <w:color w:val="231F20"/>
        </w:rPr>
        <w:t>У делу железничког саобраћаја посебан значај за подручје РПП ШПРРО има: будући правац магистралних пруг</w:t>
      </w:r>
      <w:r>
        <w:rPr>
          <w:color w:val="231F20"/>
        </w:rPr>
        <w:t xml:space="preserve">а за велике брзине, као део европске мреже на потезу Београд – Ниш; рекон­ струкција и електрификација пруге Лапово – Крагујевац – Краље­ во – Косово Поље – Ђенерал Јанковић – државна граница, као и пруге Сталаћ – Крушевац – Краљево – Пожега; потенцијални </w:t>
      </w:r>
      <w:r>
        <w:rPr>
          <w:color w:val="231F20"/>
        </w:rPr>
        <w:t>же­ лезнички правац Крагујевац – Топола – Аранђеловац, као веза на потенцијални правац Вреоци – Аранђеловац – Младеновац.</w:t>
      </w:r>
    </w:p>
    <w:p w:rsidR="000C3FD9" w:rsidRDefault="004D1C8B">
      <w:pPr>
        <w:pStyle w:val="BodyText"/>
        <w:spacing w:line="232" w:lineRule="auto"/>
        <w:ind w:left="243" w:right="127" w:firstLine="396"/>
        <w:jc w:val="both"/>
      </w:pP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делу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ваздушног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саобраћаја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посебан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значај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подручје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РПП ШПРРО има активирање аеродрома одговарајућег капацитета за планско подручје</w:t>
      </w:r>
      <w:r>
        <w:rPr>
          <w:color w:val="231F20"/>
        </w:rPr>
        <w:t xml:space="preserve"> („Морава”, Лађевци), чиме би се створили усло­ ви за одвијање </w:t>
      </w:r>
      <w:r>
        <w:rPr>
          <w:color w:val="231F20"/>
          <w:spacing w:val="-3"/>
        </w:rPr>
        <w:t xml:space="preserve">унутрашњег, </w:t>
      </w:r>
      <w:r>
        <w:rPr>
          <w:color w:val="231F20"/>
        </w:rPr>
        <w:t>привредног и туристичког саобраћаја на подручју Региона Шумадије и Западне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Србије.</w:t>
      </w:r>
    </w:p>
    <w:p w:rsidR="000C3FD9" w:rsidRDefault="004D1C8B">
      <w:pPr>
        <w:pStyle w:val="BodyText"/>
        <w:spacing w:line="232" w:lineRule="auto"/>
        <w:ind w:left="243" w:right="127" w:firstLine="397"/>
        <w:jc w:val="both"/>
      </w:pPr>
      <w:r>
        <w:rPr>
          <w:color w:val="231F20"/>
        </w:rPr>
        <w:t>Основна упоришта регионалног развоја подручја РПП ШПР­ РО заснивају се на интензивном привредном р</w:t>
      </w:r>
      <w:r>
        <w:rPr>
          <w:color w:val="231F20"/>
        </w:rPr>
        <w:t>азвоју, а посебно развоју пољопривреде, индустрије и туризма.</w:t>
      </w:r>
    </w:p>
    <w:p w:rsidR="000C3FD9" w:rsidRDefault="004D1C8B">
      <w:pPr>
        <w:pStyle w:val="BodyText"/>
        <w:spacing w:line="232" w:lineRule="auto"/>
        <w:ind w:left="242" w:right="127" w:firstLine="397"/>
        <w:jc w:val="both"/>
      </w:pPr>
      <w:r>
        <w:rPr>
          <w:color w:val="231F20"/>
        </w:rPr>
        <w:t xml:space="preserve">Пољопривреда је у РПП ШПРРО базирана на </w:t>
      </w:r>
      <w:r>
        <w:rPr>
          <w:color w:val="231F20"/>
          <w:spacing w:val="-2"/>
        </w:rPr>
        <w:t xml:space="preserve">коришћењу </w:t>
      </w:r>
      <w:r>
        <w:rPr>
          <w:color w:val="231F20"/>
        </w:rPr>
        <w:t xml:space="preserve">природних потенцијала. Кроз </w:t>
      </w:r>
      <w:r>
        <w:rPr>
          <w:color w:val="231F20"/>
          <w:spacing w:val="-3"/>
        </w:rPr>
        <w:t xml:space="preserve">глобално </w:t>
      </w:r>
      <w:r>
        <w:rPr>
          <w:color w:val="231F20"/>
        </w:rPr>
        <w:t>вредновање и рејонизаци­ ју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према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могућностима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пољопривредне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производње,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подручје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РПП ШПРРО има </w:t>
      </w:r>
      <w:r>
        <w:rPr>
          <w:color w:val="231F20"/>
          <w:spacing w:val="-3"/>
        </w:rPr>
        <w:t xml:space="preserve">веома </w:t>
      </w:r>
      <w:r>
        <w:rPr>
          <w:color w:val="231F20"/>
        </w:rPr>
        <w:t>висок</w:t>
      </w:r>
      <w:r>
        <w:rPr>
          <w:color w:val="231F20"/>
        </w:rPr>
        <w:t xml:space="preserve">у </w:t>
      </w:r>
      <w:r>
        <w:rPr>
          <w:color w:val="231F20"/>
          <w:spacing w:val="-4"/>
        </w:rPr>
        <w:t xml:space="preserve">оцену, </w:t>
      </w:r>
      <w:r>
        <w:rPr>
          <w:color w:val="231F20"/>
        </w:rPr>
        <w:t xml:space="preserve">посебно у делу воћарско­вино­ градарске производње и сточарства (побрђе </w:t>
      </w:r>
      <w:r>
        <w:rPr>
          <w:color w:val="231F20"/>
          <w:spacing w:val="-3"/>
        </w:rPr>
        <w:t xml:space="preserve">Рудника, Левач, </w:t>
      </w:r>
      <w:r>
        <w:rPr>
          <w:color w:val="231F20"/>
          <w:spacing w:val="-4"/>
        </w:rPr>
        <w:t xml:space="preserve">Жу­ </w:t>
      </w:r>
      <w:r>
        <w:rPr>
          <w:color w:val="231F20"/>
        </w:rPr>
        <w:t xml:space="preserve">па), а затим и ратарства (Поморавље). С обзиром да се управо на овој производњи базира програм здраве (биолошки вредне) хране, у </w:t>
      </w:r>
      <w:r>
        <w:rPr>
          <w:color w:val="231F20"/>
          <w:spacing w:val="-3"/>
        </w:rPr>
        <w:t xml:space="preserve">том </w:t>
      </w:r>
      <w:r>
        <w:rPr>
          <w:color w:val="231F20"/>
        </w:rPr>
        <w:t>смислу је потребно пла</w:t>
      </w:r>
      <w:r>
        <w:rPr>
          <w:color w:val="231F20"/>
        </w:rPr>
        <w:t xml:space="preserve">нски дефинисати подручја за </w:t>
      </w:r>
      <w:r>
        <w:rPr>
          <w:color w:val="231F20"/>
          <w:spacing w:val="-3"/>
        </w:rPr>
        <w:t xml:space="preserve">ову </w:t>
      </w:r>
      <w:r>
        <w:rPr>
          <w:color w:val="231F20"/>
        </w:rPr>
        <w:t xml:space="preserve">на­ </w:t>
      </w:r>
      <w:r>
        <w:rPr>
          <w:color w:val="231F20"/>
          <w:spacing w:val="-5"/>
        </w:rPr>
        <w:t xml:space="preserve">мену, </w:t>
      </w:r>
      <w:r>
        <w:rPr>
          <w:color w:val="231F20"/>
        </w:rPr>
        <w:t xml:space="preserve">као један </w:t>
      </w:r>
      <w:r>
        <w:rPr>
          <w:color w:val="231F20"/>
          <w:spacing w:val="-4"/>
        </w:rPr>
        <w:t xml:space="preserve">од </w:t>
      </w:r>
      <w:r>
        <w:rPr>
          <w:color w:val="231F20"/>
        </w:rPr>
        <w:t xml:space="preserve">највећих извозних потенцијала, и привредни и </w:t>
      </w:r>
      <w:r>
        <w:rPr>
          <w:color w:val="231F20"/>
          <w:spacing w:val="-3"/>
        </w:rPr>
        <w:t xml:space="preserve">еколошки </w:t>
      </w:r>
      <w:r>
        <w:rPr>
          <w:color w:val="231F20"/>
        </w:rPr>
        <w:t xml:space="preserve">програм </w:t>
      </w:r>
      <w:r>
        <w:rPr>
          <w:color w:val="231F20"/>
          <w:spacing w:val="-3"/>
        </w:rPr>
        <w:t xml:space="preserve">планског </w:t>
      </w:r>
      <w:r>
        <w:rPr>
          <w:color w:val="231F20"/>
        </w:rPr>
        <w:t xml:space="preserve">подручја. </w:t>
      </w:r>
      <w:r>
        <w:rPr>
          <w:color w:val="231F20"/>
          <w:spacing w:val="-4"/>
        </w:rPr>
        <w:t xml:space="preserve">Такође, </w:t>
      </w:r>
      <w:r>
        <w:rPr>
          <w:color w:val="231F20"/>
        </w:rPr>
        <w:t xml:space="preserve">потребно је разра­ дити системе </w:t>
      </w:r>
      <w:r>
        <w:rPr>
          <w:color w:val="231F20"/>
          <w:spacing w:val="-4"/>
        </w:rPr>
        <w:t xml:space="preserve">који </w:t>
      </w:r>
      <w:r>
        <w:rPr>
          <w:color w:val="231F20"/>
        </w:rPr>
        <w:t xml:space="preserve">треба да </w:t>
      </w:r>
      <w:r>
        <w:rPr>
          <w:color w:val="231F20"/>
          <w:spacing w:val="-3"/>
        </w:rPr>
        <w:t xml:space="preserve">подрже ову </w:t>
      </w:r>
      <w:r>
        <w:rPr>
          <w:color w:val="231F20"/>
          <w:spacing w:val="-4"/>
        </w:rPr>
        <w:t xml:space="preserve">производњу, како </w:t>
      </w:r>
      <w:r>
        <w:rPr>
          <w:color w:val="231F20"/>
        </w:rPr>
        <w:t>у делу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 xml:space="preserve">ме­ лиорације и наводњавања, </w:t>
      </w:r>
      <w:r>
        <w:rPr>
          <w:color w:val="231F20"/>
          <w:spacing w:val="-3"/>
        </w:rPr>
        <w:t xml:space="preserve">тако </w:t>
      </w:r>
      <w:r>
        <w:rPr>
          <w:color w:val="231F20"/>
        </w:rPr>
        <w:t>и у делу регионално организоване привредне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научне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инфраструктуре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(прерађивачки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центри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капа­ цитети,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сировине,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стручне,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образовне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научне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институције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др).</w:t>
      </w:r>
    </w:p>
    <w:p w:rsidR="000C3FD9" w:rsidRDefault="004D1C8B">
      <w:pPr>
        <w:pStyle w:val="BodyText"/>
        <w:spacing w:line="232" w:lineRule="auto"/>
        <w:ind w:left="242" w:right="127" w:firstLine="397"/>
        <w:jc w:val="both"/>
      </w:pPr>
      <w:r>
        <w:rPr>
          <w:color w:val="231F20"/>
        </w:rPr>
        <w:t>Индустрија се у РПП ШПРРО третира кроз дефинисање раз­ војних индустријских грана на регио</w:t>
      </w:r>
      <w:r>
        <w:rPr>
          <w:color w:val="231F20"/>
        </w:rPr>
        <w:t xml:space="preserve">налном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(аутомобили, привредна возила, грађевинске машине, базна хемија, наменска индустрија и др.), а везано за највеће регионалне индустријске центре (Крагујевац, Краљево, Крушевац, Јагодина, Трстеник, Но­ ви Пазар) и њихове програме и капацитете. Д</w:t>
      </w:r>
      <w:r>
        <w:rPr>
          <w:color w:val="231F20"/>
        </w:rPr>
        <w:t xml:space="preserve">аља валоризација и развој постојећих индустријских капацитета и програма на под­ ручју РПП ШПРРО (од којих неки имају и национални карактер), подразумева развој индустријских центара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по својим постоје­ ћим капацитетима и програмима, условима локација,</w:t>
      </w:r>
      <w:r>
        <w:rPr>
          <w:color w:val="231F20"/>
        </w:rPr>
        <w:t xml:space="preserve"> радне снаге и стручног кадра, омогућавају квалитетну надградњу привредних програма развојног карактера </w:t>
      </w:r>
      <w:r>
        <w:rPr>
          <w:color w:val="231F20"/>
          <w:spacing w:val="-3"/>
        </w:rPr>
        <w:t xml:space="preserve">(регионалног, </w:t>
      </w:r>
      <w:r>
        <w:rPr>
          <w:color w:val="231F20"/>
        </w:rPr>
        <w:t>националног и европ­ ског).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том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смислу,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развојне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гране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привреде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везивати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ове центре развоја и дати им регионални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карактер.</w:t>
      </w:r>
    </w:p>
    <w:p w:rsidR="000C3FD9" w:rsidRDefault="004D1C8B">
      <w:pPr>
        <w:pStyle w:val="BodyText"/>
        <w:spacing w:line="232" w:lineRule="auto"/>
        <w:ind w:left="243" w:right="128" w:firstLine="396"/>
        <w:jc w:val="both"/>
      </w:pPr>
      <w:r>
        <w:rPr>
          <w:color w:val="231F20"/>
        </w:rPr>
        <w:t>Тури</w:t>
      </w:r>
      <w:r>
        <w:rPr>
          <w:color w:val="231F20"/>
        </w:rPr>
        <w:t>зам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РПП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ШПРРО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третира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планирање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посебних програма,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ће у оквиру успостављених туристичких кластера валоризовати оне туристичке дестинације и просторе,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поред</w:t>
      </w:r>
    </w:p>
    <w:p w:rsidR="000C3FD9" w:rsidRDefault="000C3FD9">
      <w:pPr>
        <w:spacing w:line="232" w:lineRule="auto"/>
        <w:jc w:val="both"/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517" w:space="40"/>
            <w:col w:w="5483"/>
          </w:cols>
        </w:sectPr>
      </w:pPr>
    </w:p>
    <w:p w:rsidR="000C3FD9" w:rsidRDefault="004D1C8B">
      <w:pPr>
        <w:pStyle w:val="BodyText"/>
        <w:spacing w:before="73" w:line="232" w:lineRule="auto"/>
        <w:ind w:left="130" w:right="38"/>
        <w:jc w:val="both"/>
      </w:pPr>
      <w:r>
        <w:rPr>
          <w:color w:val="231F20"/>
        </w:rPr>
        <w:lastRenderedPageBreak/>
        <w:t xml:space="preserve">природних истичу и културно­историјске вредности подручја РПП ШПРРО. Ови програми немају само привредни и развојни, већ и афирмативни карактер, у смислу презентовања </w:t>
      </w:r>
      <w:r>
        <w:rPr>
          <w:color w:val="231F20"/>
          <w:spacing w:val="-3"/>
        </w:rPr>
        <w:t xml:space="preserve">Републике </w:t>
      </w:r>
      <w:r>
        <w:rPr>
          <w:color w:val="231F20"/>
        </w:rPr>
        <w:t xml:space="preserve">Србије као јединственог дела европског историјског и </w:t>
      </w:r>
      <w:r>
        <w:rPr>
          <w:color w:val="231F20"/>
          <w:spacing w:val="-2"/>
        </w:rPr>
        <w:t xml:space="preserve">културног </w:t>
      </w:r>
      <w:r>
        <w:rPr>
          <w:color w:val="231F20"/>
        </w:rPr>
        <w:t>простора. Подручј</w:t>
      </w:r>
      <w:r>
        <w:rPr>
          <w:color w:val="231F20"/>
        </w:rPr>
        <w:t xml:space="preserve">е РПП ШПРРО своје туристичке програме ре­ ално базира на ширим захватима планинских подручја, на </w:t>
      </w:r>
      <w:r>
        <w:rPr>
          <w:color w:val="231F20"/>
          <w:spacing w:val="-3"/>
        </w:rPr>
        <w:t xml:space="preserve">којима </w:t>
      </w:r>
      <w:r>
        <w:rPr>
          <w:color w:val="231F20"/>
        </w:rPr>
        <w:t xml:space="preserve">се могу развити програми одмора, рекреације и спорта, бањског туризма и лова. Не сме се занемарити туризам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се ослања на значајне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објекте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историјско</w:t>
      </w:r>
      <w:r>
        <w:rPr>
          <w:color w:val="231F20"/>
        </w:rPr>
        <w:t>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културног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наслеђа,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нарочито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веће културно­историјске целине. На подручју РПП ШПРРО посебно је значајан европски пут </w:t>
      </w:r>
      <w:r>
        <w:rPr>
          <w:color w:val="231F20"/>
          <w:spacing w:val="-3"/>
        </w:rPr>
        <w:t xml:space="preserve">културе </w:t>
      </w:r>
      <w:r>
        <w:rPr>
          <w:color w:val="231F20"/>
        </w:rPr>
        <w:t xml:space="preserve">Трансроманика (групацијa </w:t>
      </w:r>
      <w:r>
        <w:rPr>
          <w:color w:val="231F20"/>
          <w:spacing w:val="-4"/>
        </w:rPr>
        <w:t xml:space="preserve">кул­ </w:t>
      </w:r>
      <w:r>
        <w:rPr>
          <w:color w:val="231F20"/>
        </w:rPr>
        <w:t xml:space="preserve">турног споменичког наслеђа долине Ибра,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Краљева до Новог Пазара). Долина Ибра је целовито под</w:t>
      </w:r>
      <w:r>
        <w:rPr>
          <w:color w:val="231F20"/>
        </w:rPr>
        <w:t>ручје са најзначајнијим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спо­ меницима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културе,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којих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два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УНЕСКО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листи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светског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на­ слеђа и мора се развијати као посебан национални програм, а не као комплементарни програм туристичке </w:t>
      </w:r>
      <w:r>
        <w:rPr>
          <w:color w:val="231F20"/>
          <w:spacing w:val="-3"/>
        </w:rPr>
        <w:t xml:space="preserve">понуде </w:t>
      </w:r>
      <w:r>
        <w:rPr>
          <w:color w:val="231F20"/>
        </w:rPr>
        <w:t xml:space="preserve">Копаоника или </w:t>
      </w:r>
      <w:r>
        <w:rPr>
          <w:color w:val="231F20"/>
          <w:spacing w:val="-3"/>
        </w:rPr>
        <w:t>Голије.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културно­историјског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значаја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шире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побрђе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 xml:space="preserve">Рудника </w:t>
      </w:r>
      <w:r>
        <w:rPr>
          <w:color w:val="231F20"/>
        </w:rPr>
        <w:t>са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„линијом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Карађорђа”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(Орашац–Топола–Рача)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„линијом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Мило­ ша” </w:t>
      </w:r>
      <w:r>
        <w:rPr>
          <w:color w:val="231F20"/>
          <w:spacing w:val="-3"/>
        </w:rPr>
        <w:t xml:space="preserve">(Таково </w:t>
      </w:r>
      <w:r>
        <w:rPr>
          <w:color w:val="231F20"/>
        </w:rPr>
        <w:t xml:space="preserve">– </w:t>
      </w:r>
      <w:r>
        <w:rPr>
          <w:color w:val="231F20"/>
          <w:spacing w:val="-4"/>
        </w:rPr>
        <w:t xml:space="preserve">Горњи </w:t>
      </w:r>
      <w:r>
        <w:rPr>
          <w:color w:val="231F20"/>
        </w:rPr>
        <w:t xml:space="preserve">Милановац – Крагујевац), чија чворишта, а посебно Опленац </w:t>
      </w:r>
      <w:r>
        <w:rPr>
          <w:color w:val="231F20"/>
          <w:spacing w:val="-3"/>
        </w:rPr>
        <w:t xml:space="preserve">(Топола) </w:t>
      </w:r>
      <w:r>
        <w:rPr>
          <w:color w:val="231F20"/>
        </w:rPr>
        <w:t>и Милошев венац (Крагујевац), морају имати национални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значај.</w:t>
      </w:r>
    </w:p>
    <w:p w:rsidR="000C3FD9" w:rsidRDefault="004D1C8B">
      <w:pPr>
        <w:pStyle w:val="BodyText"/>
        <w:spacing w:before="17" w:line="235" w:lineRule="auto"/>
        <w:ind w:right="38" w:firstLine="398"/>
        <w:jc w:val="both"/>
      </w:pPr>
      <w:r>
        <w:rPr>
          <w:color w:val="231F20"/>
        </w:rPr>
        <w:t>Развој просторно­функци</w:t>
      </w:r>
      <w:r>
        <w:rPr>
          <w:color w:val="231F20"/>
        </w:rPr>
        <w:t xml:space="preserve">оналне организације подручја РПП ШПРРО оствариваће се повезивањем градова са овог подручја, са идејом да се спречи метрополитенски развој регионалних центара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би имао негативне последице на општине у </w:t>
      </w:r>
      <w:r>
        <w:rPr>
          <w:color w:val="231F20"/>
          <w:spacing w:val="-4"/>
        </w:rPr>
        <w:t xml:space="preserve">окружењу, </w:t>
      </w:r>
      <w:r>
        <w:rPr>
          <w:color w:val="231F20"/>
        </w:rPr>
        <w:t xml:space="preserve">одно­ сно да се </w:t>
      </w:r>
      <w:r>
        <w:rPr>
          <w:color w:val="231F20"/>
          <w:spacing w:val="-4"/>
        </w:rPr>
        <w:t xml:space="preserve">будући </w:t>
      </w:r>
      <w:r>
        <w:rPr>
          <w:color w:val="231F20"/>
        </w:rPr>
        <w:t>развој одреди у окв</w:t>
      </w:r>
      <w:r>
        <w:rPr>
          <w:color w:val="231F20"/>
        </w:rPr>
        <w:t xml:space="preserve">иру система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простору, </w:t>
      </w:r>
      <w:r>
        <w:rPr>
          <w:color w:val="231F20"/>
        </w:rPr>
        <w:t>бази и функцијама обухвата град и суседне општине у оквиру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 xml:space="preserve">раз­ војног коридора. Овакав концепт иницира боље коришћење зајед­ ничких потенцијала, са редистрибуцијом функција, производних капацитета и становништва у смеру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м</w:t>
      </w:r>
      <w:r>
        <w:rPr>
          <w:color w:val="231F20"/>
        </w:rPr>
        <w:t xml:space="preserve">оже бити и супротан 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текућег одливања према </w:t>
      </w:r>
      <w:r>
        <w:rPr>
          <w:color w:val="231F20"/>
          <w:spacing w:val="-4"/>
        </w:rPr>
        <w:t xml:space="preserve">граду. </w:t>
      </w:r>
      <w:r>
        <w:rPr>
          <w:color w:val="231F20"/>
        </w:rPr>
        <w:t xml:space="preserve">Ова идеја утемељује регионал­ ну основу одрживог развоја као принципа планирања, односно његове најбитније компоненте  –  </w:t>
      </w:r>
      <w:r>
        <w:rPr>
          <w:color w:val="231F20"/>
          <w:spacing w:val="-3"/>
        </w:rPr>
        <w:t xml:space="preserve">еколошко­физичку,  </w:t>
      </w:r>
      <w:r>
        <w:rPr>
          <w:color w:val="231F20"/>
        </w:rPr>
        <w:t xml:space="preserve">економску и </w:t>
      </w:r>
      <w:r>
        <w:rPr>
          <w:color w:val="231F20"/>
          <w:spacing w:val="-3"/>
        </w:rPr>
        <w:t xml:space="preserve">социјалну. </w:t>
      </w:r>
      <w:r>
        <w:rPr>
          <w:color w:val="231F20"/>
        </w:rPr>
        <w:t>Њена реализација подразумева формирање</w:t>
      </w:r>
      <w:r>
        <w:rPr>
          <w:color w:val="231F20"/>
        </w:rPr>
        <w:t xml:space="preserve"> и јачање мрежа градова и насеља (кластери)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могу да обезбеде развој комплементарних функција: Кластер „Крагујевац” (Кнић–Крагу­ јевац–Баточина–Лапово–Рача); Кластер „Моравско трограђе” (Ја­ година–Ћуприја–Параћин); Кластер „Западна Морава”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(Краљево</w:t>
      </w:r>
    </w:p>
    <w:p w:rsidR="000C3FD9" w:rsidRDefault="004D1C8B">
      <w:pPr>
        <w:pStyle w:val="ListParagraph"/>
        <w:numPr>
          <w:ilvl w:val="0"/>
          <w:numId w:val="44"/>
        </w:numPr>
        <w:tabs>
          <w:tab w:val="left" w:pos="271"/>
        </w:tabs>
        <w:spacing w:before="10" w:line="205" w:lineRule="exact"/>
        <w:ind w:firstLine="0"/>
        <w:jc w:val="left"/>
        <w:rPr>
          <w:sz w:val="18"/>
        </w:rPr>
      </w:pPr>
      <w:r>
        <w:rPr>
          <w:color w:val="231F20"/>
          <w:sz w:val="18"/>
        </w:rPr>
        <w:t>Вр</w:t>
      </w:r>
      <w:r>
        <w:rPr>
          <w:color w:val="231F20"/>
          <w:sz w:val="18"/>
        </w:rPr>
        <w:t>њачка Бања – Трстеник – Крушевац); Кластер „Ибар”</w:t>
      </w:r>
      <w:r>
        <w:rPr>
          <w:color w:val="231F20"/>
          <w:spacing w:val="15"/>
          <w:sz w:val="18"/>
        </w:rPr>
        <w:t xml:space="preserve"> </w:t>
      </w:r>
      <w:r>
        <w:rPr>
          <w:color w:val="231F20"/>
          <w:sz w:val="18"/>
        </w:rPr>
        <w:t>(Рашка</w:t>
      </w:r>
    </w:p>
    <w:p w:rsidR="000C3FD9" w:rsidRDefault="004D1C8B">
      <w:pPr>
        <w:pStyle w:val="ListParagraph"/>
        <w:numPr>
          <w:ilvl w:val="0"/>
          <w:numId w:val="44"/>
        </w:numPr>
        <w:tabs>
          <w:tab w:val="left" w:pos="275"/>
        </w:tabs>
        <w:spacing w:before="1" w:line="235" w:lineRule="auto"/>
        <w:ind w:right="39" w:firstLine="0"/>
        <w:rPr>
          <w:sz w:val="18"/>
        </w:rPr>
      </w:pPr>
      <w:r>
        <w:rPr>
          <w:color w:val="231F20"/>
          <w:sz w:val="18"/>
        </w:rPr>
        <w:t>Нови Пазар – Тутин). Осим тога, подразумева и планско јачање ослонца на великоморавску осовину развоја (веза Коридор 10 – Крагујевац – Краљево – Нови Пазар; веза Коридор 10 –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Крушевац</w:t>
      </w:r>
    </w:p>
    <w:p w:rsidR="000C3FD9" w:rsidRDefault="004D1C8B">
      <w:pPr>
        <w:pStyle w:val="ListParagraph"/>
        <w:numPr>
          <w:ilvl w:val="0"/>
          <w:numId w:val="44"/>
        </w:numPr>
        <w:tabs>
          <w:tab w:val="left" w:pos="262"/>
        </w:tabs>
        <w:spacing w:before="2" w:line="235" w:lineRule="auto"/>
        <w:ind w:right="39" w:firstLine="0"/>
        <w:rPr>
          <w:sz w:val="18"/>
        </w:rPr>
      </w:pPr>
      <w:r>
        <w:rPr>
          <w:color w:val="231F20"/>
          <w:sz w:val="18"/>
        </w:rPr>
        <w:t>Краљево),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као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подршку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развоју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регионалних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субрегионалних осовина развоја, значајних за равномернији развој подручја РПП ШПРРО.</w:t>
      </w:r>
    </w:p>
    <w:p w:rsidR="000C3FD9" w:rsidRDefault="004D1C8B">
      <w:pPr>
        <w:pStyle w:val="BodyText"/>
        <w:spacing w:before="3" w:line="235" w:lineRule="auto"/>
        <w:ind w:right="39" w:firstLine="397"/>
        <w:jc w:val="both"/>
      </w:pPr>
      <w:r>
        <w:rPr>
          <w:color w:val="231F20"/>
        </w:rPr>
        <w:t>Планским дефинисањем најзначајнијих елемената и децен­ трализацијом функција јавних служби на нивоу подручја РПП ШПРРО, ради рационализације</w:t>
      </w:r>
      <w:r>
        <w:rPr>
          <w:color w:val="231F20"/>
        </w:rPr>
        <w:t xml:space="preserve"> управљања и организације, ква­ литетнијег задовољавања потреба и ефикаснијег координирања активности локалних заједница, стварају се услови за останак и повратак становништва. Уз стимулативне мере и услове да и нај­ мањи центри обезбеде објекте који задов</w:t>
      </w:r>
      <w:r>
        <w:rPr>
          <w:color w:val="231F20"/>
        </w:rPr>
        <w:t>ољавају потребе грађана на одговарајућем нивоу, дефинишу се потребе и основна мрежа најважнијих објеката јавних служби значајних за подручје РПП ШПРРО, као и надлежности у реализацији и обезбеђењу средста­ ва, што ствара основ за успостављање реалних приор</w:t>
      </w:r>
      <w:r>
        <w:rPr>
          <w:color w:val="231F20"/>
        </w:rPr>
        <w:t>итета.</w:t>
      </w:r>
    </w:p>
    <w:p w:rsidR="000C3FD9" w:rsidRDefault="004D1C8B">
      <w:pPr>
        <w:pStyle w:val="BodyText"/>
        <w:spacing w:before="8" w:line="235" w:lineRule="auto"/>
        <w:ind w:right="39" w:firstLine="396"/>
        <w:jc w:val="both"/>
      </w:pPr>
      <w:r>
        <w:rPr>
          <w:color w:val="231F20"/>
          <w:spacing w:val="-4"/>
        </w:rPr>
        <w:t xml:space="preserve">Подручје </w:t>
      </w:r>
      <w:r>
        <w:rPr>
          <w:color w:val="231F20"/>
        </w:rPr>
        <w:t xml:space="preserve">РПП ШПРРО </w:t>
      </w:r>
      <w:r>
        <w:rPr>
          <w:color w:val="231F20"/>
          <w:spacing w:val="-3"/>
        </w:rPr>
        <w:t xml:space="preserve">има могућности </w:t>
      </w:r>
      <w:r>
        <w:rPr>
          <w:color w:val="231F20"/>
        </w:rPr>
        <w:t xml:space="preserve">за </w:t>
      </w:r>
      <w:r>
        <w:rPr>
          <w:color w:val="231F20"/>
          <w:spacing w:val="-3"/>
        </w:rPr>
        <w:t xml:space="preserve">остваривање </w:t>
      </w:r>
      <w:r>
        <w:rPr>
          <w:color w:val="231F20"/>
          <w:spacing w:val="-4"/>
        </w:rPr>
        <w:t xml:space="preserve">преко­ </w:t>
      </w:r>
      <w:r>
        <w:rPr>
          <w:color w:val="231F20"/>
          <w:spacing w:val="-3"/>
        </w:rPr>
        <w:t xml:space="preserve">граничних </w:t>
      </w:r>
      <w:r>
        <w:rPr>
          <w:color w:val="231F20"/>
        </w:rPr>
        <w:t xml:space="preserve">веза са </w:t>
      </w:r>
      <w:r>
        <w:rPr>
          <w:color w:val="231F20"/>
          <w:spacing w:val="-4"/>
        </w:rPr>
        <w:t xml:space="preserve">Црном </w:t>
      </w:r>
      <w:r>
        <w:rPr>
          <w:color w:val="231F20"/>
          <w:spacing w:val="-7"/>
        </w:rPr>
        <w:t xml:space="preserve">Гором </w:t>
      </w:r>
      <w:r>
        <w:rPr>
          <w:color w:val="231F20"/>
          <w:spacing w:val="-3"/>
        </w:rPr>
        <w:t xml:space="preserve">кроз институционалну сарадњу </w:t>
      </w:r>
      <w:r>
        <w:rPr>
          <w:color w:val="231F20"/>
        </w:rPr>
        <w:t xml:space="preserve">на </w:t>
      </w:r>
      <w:r>
        <w:rPr>
          <w:color w:val="231F20"/>
          <w:spacing w:val="-4"/>
        </w:rPr>
        <w:t xml:space="preserve">међудржавном, </w:t>
      </w:r>
      <w:r>
        <w:rPr>
          <w:color w:val="231F20"/>
          <w:spacing w:val="-3"/>
        </w:rPr>
        <w:t xml:space="preserve">међурегионалном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локалном </w:t>
      </w:r>
      <w:r>
        <w:rPr>
          <w:color w:val="231F20"/>
          <w:spacing w:val="-7"/>
        </w:rPr>
        <w:t xml:space="preserve">нивоу, </w:t>
      </w:r>
      <w:r>
        <w:rPr>
          <w:color w:val="231F20"/>
          <w:spacing w:val="-3"/>
        </w:rPr>
        <w:t xml:space="preserve">засновану </w:t>
      </w:r>
      <w:r>
        <w:rPr>
          <w:color w:val="231F20"/>
        </w:rPr>
        <w:t>на:</w:t>
      </w:r>
    </w:p>
    <w:p w:rsidR="000C3FD9" w:rsidRDefault="004D1C8B">
      <w:pPr>
        <w:pStyle w:val="ListParagraph"/>
        <w:numPr>
          <w:ilvl w:val="3"/>
          <w:numId w:val="45"/>
        </w:numPr>
        <w:tabs>
          <w:tab w:val="left" w:pos="731"/>
        </w:tabs>
        <w:spacing w:before="2" w:line="235" w:lineRule="auto"/>
        <w:ind w:right="39" w:firstLine="397"/>
        <w:jc w:val="both"/>
        <w:rPr>
          <w:sz w:val="18"/>
        </w:rPr>
      </w:pPr>
      <w:r>
        <w:rPr>
          <w:color w:val="231F20"/>
          <w:sz w:val="18"/>
        </w:rPr>
        <w:t xml:space="preserve">контакту Рашког округа (погранична општина је </w:t>
      </w:r>
      <w:r>
        <w:rPr>
          <w:color w:val="231F20"/>
          <w:spacing w:val="-2"/>
          <w:sz w:val="18"/>
        </w:rPr>
        <w:t xml:space="preserve">Тутин) </w:t>
      </w:r>
      <w:r>
        <w:rPr>
          <w:color w:val="231F20"/>
          <w:sz w:val="18"/>
        </w:rPr>
        <w:t xml:space="preserve">и Црне </w:t>
      </w:r>
      <w:r>
        <w:rPr>
          <w:color w:val="231F20"/>
          <w:spacing w:val="-4"/>
          <w:sz w:val="18"/>
        </w:rPr>
        <w:t xml:space="preserve">Горе, </w:t>
      </w:r>
      <w:r>
        <w:rPr>
          <w:color w:val="231F20"/>
          <w:sz w:val="18"/>
        </w:rPr>
        <w:t xml:space="preserve">уз </w:t>
      </w:r>
      <w:r>
        <w:rPr>
          <w:color w:val="231F20"/>
          <w:sz w:val="18"/>
        </w:rPr>
        <w:t xml:space="preserve">дефинисање заједничких пројеката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 xml:space="preserve">се односе на: економски развој; подршку локалној/регионалној друштвено­ </w:t>
      </w:r>
      <w:r>
        <w:rPr>
          <w:color w:val="231F20"/>
          <w:spacing w:val="-3"/>
          <w:sz w:val="18"/>
        </w:rPr>
        <w:t xml:space="preserve">економској </w:t>
      </w:r>
      <w:r>
        <w:rPr>
          <w:color w:val="231F20"/>
          <w:sz w:val="18"/>
        </w:rPr>
        <w:t>инфраструктури; развој туризма; развој малих и сред­ њих предузећа; подршку истраживању и развоју иновативности у пограничним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регионима</w:t>
      </w:r>
      <w:r>
        <w:rPr>
          <w:color w:val="231F20"/>
          <w:sz w:val="18"/>
        </w:rPr>
        <w:t>;</w:t>
      </w:r>
    </w:p>
    <w:p w:rsidR="000C3FD9" w:rsidRDefault="004D1C8B">
      <w:pPr>
        <w:pStyle w:val="ListParagraph"/>
        <w:numPr>
          <w:ilvl w:val="3"/>
          <w:numId w:val="45"/>
        </w:numPr>
        <w:tabs>
          <w:tab w:val="left" w:pos="737"/>
        </w:tabs>
        <w:spacing w:before="4" w:line="235" w:lineRule="auto"/>
        <w:ind w:left="128" w:right="39" w:firstLine="397"/>
        <w:jc w:val="both"/>
        <w:rPr>
          <w:sz w:val="18"/>
        </w:rPr>
      </w:pPr>
      <w:r>
        <w:rPr>
          <w:color w:val="231F20"/>
          <w:sz w:val="18"/>
        </w:rPr>
        <w:t xml:space="preserve">могућностима за сарадњу на заштити природних вредно­ сти и добара,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 xml:space="preserve">представљају јединствене физичко­географске системе, раздвојене државним границама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немају исти трет­ ман заштите и одрживог коришћења природних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ресурса;</w:t>
      </w:r>
    </w:p>
    <w:p w:rsidR="000C3FD9" w:rsidRDefault="004D1C8B">
      <w:pPr>
        <w:pStyle w:val="ListParagraph"/>
        <w:numPr>
          <w:ilvl w:val="3"/>
          <w:numId w:val="45"/>
        </w:numPr>
        <w:tabs>
          <w:tab w:val="left" w:pos="734"/>
        </w:tabs>
        <w:spacing w:before="3" w:line="235" w:lineRule="auto"/>
        <w:ind w:left="128" w:right="39" w:firstLine="397"/>
        <w:jc w:val="both"/>
        <w:rPr>
          <w:sz w:val="18"/>
        </w:rPr>
      </w:pPr>
      <w:r>
        <w:rPr>
          <w:color w:val="231F20"/>
          <w:sz w:val="18"/>
        </w:rPr>
        <w:t xml:space="preserve">периферном положају дела региона у односу на веће раз­ војне центре,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 xml:space="preserve">није довољно саобраћајно приступачан и </w:t>
      </w:r>
      <w:r>
        <w:rPr>
          <w:color w:val="231F20"/>
          <w:spacing w:val="-3"/>
          <w:sz w:val="18"/>
        </w:rPr>
        <w:t xml:space="preserve">еко­ </w:t>
      </w:r>
      <w:r>
        <w:rPr>
          <w:color w:val="231F20"/>
          <w:sz w:val="18"/>
        </w:rPr>
        <w:t xml:space="preserve">номски развијен и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се граничи са сличним регионима у сусед­ ним државама и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др.</w:t>
      </w:r>
    </w:p>
    <w:p w:rsidR="000C3FD9" w:rsidRDefault="004D1C8B">
      <w:pPr>
        <w:pStyle w:val="BodyText"/>
        <w:spacing w:before="76" w:line="232" w:lineRule="auto"/>
        <w:ind w:left="130" w:right="413" w:firstLine="397"/>
        <w:jc w:val="both"/>
      </w:pPr>
      <w:r>
        <w:br w:type="column"/>
      </w:r>
      <w:r>
        <w:rPr>
          <w:color w:val="231F20"/>
        </w:rPr>
        <w:t>У делу о имплементацији овог планског документа утврђе</w:t>
      </w:r>
      <w:r>
        <w:rPr>
          <w:color w:val="231F20"/>
        </w:rPr>
        <w:t xml:space="preserve">­ ни су: стратешки приоритети за имплементацију РПП ШПРРО   до 2015. године; учесници у имплементацији; смернице за израду планских докумената (просторних и урбанистичких планова, сек­ торских планова и програма); мере и инструменти за спровођење планског </w:t>
      </w:r>
      <w:r>
        <w:rPr>
          <w:color w:val="231F20"/>
        </w:rPr>
        <w:t>документа; институционално­организациона, информа­ тичка и програмска подршка. Посебно су значајне смернице за предузимање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акција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изградњи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институционалног оквира за управљање просторним и укупним развојем подручја, у првом реду на промена</w:t>
      </w:r>
      <w:r>
        <w:rPr>
          <w:color w:val="231F20"/>
        </w:rPr>
        <w:t xml:space="preserve">ма и проширивању организационе струк­ туре, кадровском јачању и финансирању послова општинских/ градских служби и регионалних институција; унапређењу инфор­ </w:t>
      </w:r>
      <w:r>
        <w:rPr>
          <w:color w:val="231F20"/>
          <w:spacing w:val="-3"/>
        </w:rPr>
        <w:t xml:space="preserve">матичке </w:t>
      </w:r>
      <w:r>
        <w:rPr>
          <w:color w:val="231F20"/>
        </w:rPr>
        <w:t>основе формирањем и развојем базе података о простору РПП ШПРРО, као предуслова за праћење,</w:t>
      </w:r>
      <w:r>
        <w:rPr>
          <w:color w:val="231F20"/>
        </w:rPr>
        <w:t xml:space="preserve"> контролу и оцењивање спровођења планских решења; и координацији и успостављању одговарајуће сарадње између </w:t>
      </w:r>
      <w:r>
        <w:rPr>
          <w:color w:val="231F20"/>
          <w:spacing w:val="-3"/>
        </w:rPr>
        <w:t xml:space="preserve">националног, регионалног, </w:t>
      </w:r>
      <w:r>
        <w:rPr>
          <w:color w:val="231F20"/>
        </w:rPr>
        <w:t>субрегио­ налног и локалног нивоа у спровођењу планских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одлука.</w:t>
      </w:r>
    </w:p>
    <w:p w:rsidR="000C3FD9" w:rsidRDefault="000C3FD9">
      <w:pPr>
        <w:pStyle w:val="BodyText"/>
        <w:spacing w:before="8"/>
        <w:ind w:left="0"/>
        <w:rPr>
          <w:sz w:val="15"/>
        </w:rPr>
      </w:pPr>
    </w:p>
    <w:p w:rsidR="000C3FD9" w:rsidRDefault="004D1C8B">
      <w:pPr>
        <w:pStyle w:val="ListParagraph"/>
        <w:numPr>
          <w:ilvl w:val="0"/>
          <w:numId w:val="46"/>
        </w:numPr>
        <w:tabs>
          <w:tab w:val="left" w:pos="516"/>
        </w:tabs>
        <w:spacing w:line="232" w:lineRule="auto"/>
        <w:ind w:right="620" w:hanging="2023"/>
        <w:jc w:val="left"/>
        <w:rPr>
          <w:sz w:val="18"/>
        </w:rPr>
      </w:pPr>
      <w:r>
        <w:rPr>
          <w:color w:val="231F20"/>
          <w:sz w:val="18"/>
        </w:rPr>
        <w:t xml:space="preserve">ЦИЉЕВИ ПРОСТОРНОГ </w:t>
      </w:r>
      <w:r>
        <w:rPr>
          <w:color w:val="231F20"/>
          <w:spacing w:val="-5"/>
          <w:sz w:val="18"/>
        </w:rPr>
        <w:t xml:space="preserve">РАЗВОЈА </w:t>
      </w:r>
      <w:r>
        <w:rPr>
          <w:color w:val="231F20"/>
          <w:sz w:val="18"/>
        </w:rPr>
        <w:t>ДЕФИНИСАНИ РПП ШПРРО</w:t>
      </w:r>
    </w:p>
    <w:p w:rsidR="000C3FD9" w:rsidRDefault="000C3FD9">
      <w:pPr>
        <w:pStyle w:val="BodyText"/>
        <w:spacing w:before="7"/>
        <w:ind w:left="0"/>
        <w:rPr>
          <w:sz w:val="17"/>
        </w:rPr>
      </w:pPr>
    </w:p>
    <w:p w:rsidR="000C3FD9" w:rsidRDefault="004D1C8B">
      <w:pPr>
        <w:pStyle w:val="BodyText"/>
        <w:spacing w:before="1" w:line="232" w:lineRule="auto"/>
        <w:ind w:right="414" w:firstLine="397"/>
        <w:jc w:val="both"/>
      </w:pPr>
      <w:r>
        <w:rPr>
          <w:color w:val="231F20"/>
        </w:rPr>
        <w:t>Општи циљ</w:t>
      </w:r>
      <w:r>
        <w:rPr>
          <w:color w:val="231F20"/>
        </w:rPr>
        <w:t xml:space="preserve"> развоја и уређења простора на подручју РПП ШПРРО јесте: уравнотежен развој на интрарегионалном и ин­ террегионалном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и повећање доступности планинских и пе­ риферних подручја просторног плана, уз одговорно управљање развојем, уређењем и заштитом прос</w:t>
      </w:r>
      <w:r>
        <w:rPr>
          <w:color w:val="231F20"/>
        </w:rPr>
        <w:t xml:space="preserve">тора у складу са реалним по­ тенцијалима и ограничењима природних и створених вредности и дугорочним потребама </w:t>
      </w:r>
      <w:r>
        <w:rPr>
          <w:color w:val="231F20"/>
          <w:spacing w:val="-3"/>
        </w:rPr>
        <w:t xml:space="preserve">економског </w:t>
      </w:r>
      <w:r>
        <w:rPr>
          <w:color w:val="231F20"/>
        </w:rPr>
        <w:t>и социјалног развоја и заштите животне средине.</w:t>
      </w:r>
    </w:p>
    <w:p w:rsidR="000C3FD9" w:rsidRDefault="004D1C8B">
      <w:pPr>
        <w:pStyle w:val="BodyText"/>
        <w:spacing w:before="5" w:line="232" w:lineRule="auto"/>
        <w:ind w:right="415" w:firstLine="396"/>
        <w:jc w:val="both"/>
      </w:pPr>
      <w:r>
        <w:rPr>
          <w:color w:val="231F20"/>
        </w:rPr>
        <w:t>Посебни циљеви којима се остварује општи циљ и планска визија су:</w:t>
      </w:r>
    </w:p>
    <w:p w:rsidR="000C3FD9" w:rsidRDefault="004D1C8B">
      <w:pPr>
        <w:pStyle w:val="ListParagraph"/>
        <w:numPr>
          <w:ilvl w:val="1"/>
          <w:numId w:val="46"/>
        </w:numPr>
        <w:tabs>
          <w:tab w:val="left" w:pos="763"/>
        </w:tabs>
        <w:spacing w:before="1" w:line="232" w:lineRule="auto"/>
        <w:ind w:right="415" w:firstLine="397"/>
        <w:jc w:val="both"/>
        <w:rPr>
          <w:sz w:val="18"/>
        </w:rPr>
      </w:pPr>
      <w:r>
        <w:rPr>
          <w:color w:val="231F20"/>
          <w:sz w:val="18"/>
        </w:rPr>
        <w:t>конкурисање региона и градова/општина за коришћење европских фондова или републичких средства за подстицање раз­ воја најнеразвијенијих локалних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заједница;</w:t>
      </w:r>
    </w:p>
    <w:p w:rsidR="000C3FD9" w:rsidRDefault="004D1C8B">
      <w:pPr>
        <w:pStyle w:val="ListParagraph"/>
        <w:numPr>
          <w:ilvl w:val="1"/>
          <w:numId w:val="46"/>
        </w:numPr>
        <w:tabs>
          <w:tab w:val="left" w:pos="725"/>
        </w:tabs>
        <w:spacing w:before="2" w:line="232" w:lineRule="auto"/>
        <w:ind w:right="414" w:firstLine="397"/>
        <w:jc w:val="both"/>
        <w:rPr>
          <w:sz w:val="18"/>
        </w:rPr>
      </w:pPr>
      <w:r>
        <w:rPr>
          <w:color w:val="231F20"/>
          <w:sz w:val="18"/>
        </w:rPr>
        <w:t>спречавање деградације природних ресурса и добара и не­ рационалног коришћења простора, заштита вазд</w:t>
      </w:r>
      <w:r>
        <w:rPr>
          <w:color w:val="231F20"/>
          <w:sz w:val="18"/>
        </w:rPr>
        <w:t xml:space="preserve">уха и вода, као и пољопривредног и шумског земљишта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>непланске изградње у рубним зонама градова и већих урбаних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насеља;</w:t>
      </w:r>
    </w:p>
    <w:p w:rsidR="000C3FD9" w:rsidRDefault="004D1C8B">
      <w:pPr>
        <w:pStyle w:val="ListParagraph"/>
        <w:numPr>
          <w:ilvl w:val="1"/>
          <w:numId w:val="46"/>
        </w:numPr>
        <w:tabs>
          <w:tab w:val="left" w:pos="760"/>
        </w:tabs>
        <w:spacing w:before="3" w:line="232" w:lineRule="auto"/>
        <w:ind w:right="415" w:firstLine="397"/>
        <w:jc w:val="both"/>
        <w:rPr>
          <w:sz w:val="18"/>
        </w:rPr>
      </w:pPr>
      <w:r>
        <w:rPr>
          <w:color w:val="231F20"/>
          <w:sz w:val="18"/>
        </w:rPr>
        <w:t>равномернији регионални развој и размештај становни­ штва, привредних и других активности, што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захтева:</w:t>
      </w:r>
    </w:p>
    <w:p w:rsidR="000C3FD9" w:rsidRDefault="004D1C8B">
      <w:pPr>
        <w:pStyle w:val="ListParagraph"/>
        <w:numPr>
          <w:ilvl w:val="0"/>
          <w:numId w:val="43"/>
        </w:numPr>
        <w:tabs>
          <w:tab w:val="left" w:pos="795"/>
        </w:tabs>
        <w:spacing w:before="1" w:line="232" w:lineRule="auto"/>
        <w:ind w:right="414" w:firstLine="397"/>
        <w:jc w:val="both"/>
        <w:rPr>
          <w:sz w:val="18"/>
        </w:rPr>
      </w:pPr>
      <w:r>
        <w:rPr>
          <w:color w:val="231F20"/>
          <w:sz w:val="18"/>
        </w:rPr>
        <w:t xml:space="preserve">подстицање дисперзије мањих и средњих прерађивачких капацитета, заснованих претежно на сировинској бази подручја, </w:t>
      </w:r>
      <w:r>
        <w:rPr>
          <w:color w:val="231F20"/>
          <w:spacing w:val="-4"/>
          <w:sz w:val="18"/>
        </w:rPr>
        <w:t xml:space="preserve">где год </w:t>
      </w:r>
      <w:r>
        <w:rPr>
          <w:color w:val="231F20"/>
          <w:sz w:val="18"/>
        </w:rPr>
        <w:t>то ресурси, технологије и локације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pacing w:val="-3"/>
          <w:sz w:val="18"/>
        </w:rPr>
        <w:t>дозвољавају,</w:t>
      </w:r>
    </w:p>
    <w:p w:rsidR="000C3FD9" w:rsidRDefault="004D1C8B">
      <w:pPr>
        <w:pStyle w:val="ListParagraph"/>
        <w:numPr>
          <w:ilvl w:val="0"/>
          <w:numId w:val="43"/>
        </w:numPr>
        <w:tabs>
          <w:tab w:val="left" w:pos="779"/>
        </w:tabs>
        <w:spacing w:before="2" w:line="232" w:lineRule="auto"/>
        <w:ind w:left="128" w:right="415" w:firstLine="398"/>
        <w:jc w:val="both"/>
        <w:rPr>
          <w:sz w:val="18"/>
        </w:rPr>
      </w:pPr>
      <w:r>
        <w:rPr>
          <w:color w:val="231F20"/>
          <w:sz w:val="18"/>
        </w:rPr>
        <w:t>јачање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регионалних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функција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градова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децентрализацију осталих функција кроз градске/о</w:t>
      </w:r>
      <w:r>
        <w:rPr>
          <w:color w:val="231F20"/>
          <w:sz w:val="18"/>
        </w:rPr>
        <w:t>пштинске центре и центре зајед­ нице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насеља,</w:t>
      </w:r>
    </w:p>
    <w:p w:rsidR="000C3FD9" w:rsidRDefault="004D1C8B">
      <w:pPr>
        <w:pStyle w:val="ListParagraph"/>
        <w:numPr>
          <w:ilvl w:val="0"/>
          <w:numId w:val="43"/>
        </w:numPr>
        <w:tabs>
          <w:tab w:val="left" w:pos="786"/>
        </w:tabs>
        <w:spacing w:before="2" w:line="232" w:lineRule="auto"/>
        <w:ind w:left="128" w:right="415" w:firstLine="397"/>
        <w:jc w:val="both"/>
        <w:rPr>
          <w:sz w:val="18"/>
        </w:rPr>
      </w:pPr>
      <w:r>
        <w:rPr>
          <w:color w:val="231F20"/>
          <w:sz w:val="18"/>
        </w:rPr>
        <w:t xml:space="preserve">концентрацију полова развоја – индустријских </w:t>
      </w:r>
      <w:r>
        <w:rPr>
          <w:color w:val="231F20"/>
          <w:spacing w:val="-3"/>
          <w:sz w:val="18"/>
        </w:rPr>
        <w:t xml:space="preserve">комплекса </w:t>
      </w:r>
      <w:r>
        <w:rPr>
          <w:color w:val="231F20"/>
          <w:sz w:val="18"/>
        </w:rPr>
        <w:t>и привредних зона, маркетинга и информатичких служби у реги­ оналним и градским/општинским центрима, односно програма и пројеката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чистих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технологија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(у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обла</w:t>
      </w:r>
      <w:r>
        <w:rPr>
          <w:color w:val="231F20"/>
          <w:sz w:val="18"/>
        </w:rPr>
        <w:t>сти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енергетике,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 xml:space="preserve">прерађивачке индустрије, туризма, пољопривреде, занатства и др.) претежно на сеоском </w:t>
      </w:r>
      <w:r>
        <w:rPr>
          <w:color w:val="231F20"/>
          <w:spacing w:val="-4"/>
          <w:sz w:val="18"/>
        </w:rPr>
        <w:t xml:space="preserve">подручју, </w:t>
      </w:r>
      <w:r>
        <w:rPr>
          <w:color w:val="231F20"/>
          <w:sz w:val="18"/>
        </w:rPr>
        <w:t xml:space="preserve">водећи се принципима технолошке повезано­ сти, </w:t>
      </w:r>
      <w:r>
        <w:rPr>
          <w:color w:val="231F20"/>
          <w:spacing w:val="-3"/>
          <w:sz w:val="18"/>
        </w:rPr>
        <w:t xml:space="preserve">економске </w:t>
      </w:r>
      <w:r>
        <w:rPr>
          <w:color w:val="231F20"/>
          <w:sz w:val="18"/>
        </w:rPr>
        <w:t xml:space="preserve">оправданости и </w:t>
      </w:r>
      <w:r>
        <w:rPr>
          <w:color w:val="231F20"/>
          <w:spacing w:val="-3"/>
          <w:sz w:val="18"/>
        </w:rPr>
        <w:t>еколошке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подобности,</w:t>
      </w:r>
    </w:p>
    <w:p w:rsidR="000C3FD9" w:rsidRDefault="004D1C8B">
      <w:pPr>
        <w:pStyle w:val="ListParagraph"/>
        <w:numPr>
          <w:ilvl w:val="0"/>
          <w:numId w:val="43"/>
        </w:numPr>
        <w:tabs>
          <w:tab w:val="left" w:pos="807"/>
        </w:tabs>
        <w:spacing w:before="4" w:line="232" w:lineRule="auto"/>
        <w:ind w:right="414" w:firstLine="397"/>
        <w:jc w:val="both"/>
        <w:rPr>
          <w:sz w:val="18"/>
        </w:rPr>
      </w:pPr>
      <w:r>
        <w:rPr>
          <w:color w:val="231F20"/>
          <w:sz w:val="18"/>
        </w:rPr>
        <w:t>развој просторно­функционалних утицаја између регио­</w:t>
      </w:r>
      <w:r>
        <w:rPr>
          <w:color w:val="231F20"/>
          <w:sz w:val="18"/>
        </w:rPr>
        <w:t xml:space="preserve"> налних и градских/општинских центара, као регионалног функ­ ционално­урбаног система </w:t>
      </w:r>
      <w:r>
        <w:rPr>
          <w:color w:val="231F20"/>
          <w:spacing w:val="-3"/>
          <w:sz w:val="18"/>
        </w:rPr>
        <w:t xml:space="preserve">преко кога </w:t>
      </w:r>
      <w:r>
        <w:rPr>
          <w:color w:val="231F20"/>
          <w:sz w:val="18"/>
        </w:rPr>
        <w:t xml:space="preserve">се остварују везе са бео­ градским метрополитеном, Западном Србијом, АП Косовом и Метохијом, Црном </w:t>
      </w:r>
      <w:r>
        <w:rPr>
          <w:color w:val="231F20"/>
          <w:spacing w:val="-5"/>
          <w:sz w:val="18"/>
        </w:rPr>
        <w:t xml:space="preserve">Гором </w:t>
      </w:r>
      <w:r>
        <w:rPr>
          <w:color w:val="231F20"/>
          <w:sz w:val="18"/>
        </w:rPr>
        <w:t>и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шире;</w:t>
      </w:r>
    </w:p>
    <w:p w:rsidR="000C3FD9" w:rsidRDefault="004D1C8B">
      <w:pPr>
        <w:pStyle w:val="ListParagraph"/>
        <w:numPr>
          <w:ilvl w:val="1"/>
          <w:numId w:val="46"/>
        </w:numPr>
        <w:tabs>
          <w:tab w:val="left" w:pos="719"/>
        </w:tabs>
        <w:spacing w:before="4" w:line="232" w:lineRule="auto"/>
        <w:ind w:left="128" w:right="414" w:firstLine="398"/>
        <w:jc w:val="both"/>
        <w:rPr>
          <w:sz w:val="18"/>
        </w:rPr>
      </w:pPr>
      <w:r>
        <w:rPr>
          <w:color w:val="231F20"/>
          <w:sz w:val="18"/>
        </w:rPr>
        <w:t>ублажавање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депопулације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побољшање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старосне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 xml:space="preserve">структу­ ре становништва мерама </w:t>
      </w:r>
      <w:r>
        <w:rPr>
          <w:color w:val="231F20"/>
          <w:spacing w:val="-3"/>
          <w:sz w:val="18"/>
        </w:rPr>
        <w:t xml:space="preserve">економске, </w:t>
      </w:r>
      <w:r>
        <w:rPr>
          <w:color w:val="231F20"/>
          <w:sz w:val="18"/>
        </w:rPr>
        <w:t xml:space="preserve">социјалне и других политика и реализација планских решења </w:t>
      </w:r>
      <w:r>
        <w:rPr>
          <w:color w:val="231F20"/>
          <w:spacing w:val="-3"/>
          <w:sz w:val="18"/>
        </w:rPr>
        <w:t xml:space="preserve">којима </w:t>
      </w:r>
      <w:r>
        <w:rPr>
          <w:color w:val="231F20"/>
          <w:sz w:val="18"/>
        </w:rPr>
        <w:t xml:space="preserve">се утиче на: бржи </w:t>
      </w:r>
      <w:r>
        <w:rPr>
          <w:color w:val="231F20"/>
          <w:spacing w:val="-3"/>
          <w:sz w:val="18"/>
        </w:rPr>
        <w:t xml:space="preserve">економ­ </w:t>
      </w:r>
      <w:r>
        <w:rPr>
          <w:color w:val="231F20"/>
          <w:sz w:val="18"/>
        </w:rPr>
        <w:t xml:space="preserve">ски просперитет и развој села, јачање </w:t>
      </w:r>
      <w:r>
        <w:rPr>
          <w:color w:val="231F20"/>
          <w:spacing w:val="-3"/>
          <w:sz w:val="18"/>
        </w:rPr>
        <w:t xml:space="preserve">економске </w:t>
      </w:r>
      <w:r>
        <w:rPr>
          <w:color w:val="231F20"/>
          <w:sz w:val="18"/>
        </w:rPr>
        <w:t>позиције пољо­ привреде и пољопривредних произвођача, развој инфраструктур­ ног и подизање комуналног и јавног стандарда у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>насељима.</w:t>
      </w:r>
    </w:p>
    <w:p w:rsidR="000C3FD9" w:rsidRDefault="004D1C8B">
      <w:pPr>
        <w:pStyle w:val="ListParagraph"/>
        <w:numPr>
          <w:ilvl w:val="0"/>
          <w:numId w:val="46"/>
        </w:numPr>
        <w:tabs>
          <w:tab w:val="left" w:pos="677"/>
        </w:tabs>
        <w:spacing w:before="174" w:line="232" w:lineRule="auto"/>
        <w:ind w:left="713" w:right="783" w:hanging="217"/>
        <w:jc w:val="left"/>
        <w:rPr>
          <w:sz w:val="18"/>
        </w:rPr>
      </w:pPr>
      <w:r>
        <w:rPr>
          <w:color w:val="231F20"/>
          <w:spacing w:val="-3"/>
          <w:sz w:val="18"/>
        </w:rPr>
        <w:t xml:space="preserve">ПРЕГЛЕД </w:t>
      </w:r>
      <w:r>
        <w:rPr>
          <w:color w:val="231F20"/>
          <w:sz w:val="18"/>
        </w:rPr>
        <w:t xml:space="preserve">ПОСТОЈЕЋИХ И ПРЕДВИЂЕНА </w:t>
      </w:r>
      <w:r>
        <w:rPr>
          <w:color w:val="231F20"/>
          <w:spacing w:val="-5"/>
          <w:sz w:val="18"/>
        </w:rPr>
        <w:t xml:space="preserve">ИЗРАДА </w:t>
      </w:r>
      <w:r>
        <w:rPr>
          <w:color w:val="231F20"/>
          <w:sz w:val="18"/>
        </w:rPr>
        <w:t>ПРОСТОРНИХ И УРБАНИСТИЧКИХ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pacing w:val="-3"/>
          <w:sz w:val="18"/>
        </w:rPr>
        <w:t>ПЛАНОВА</w:t>
      </w:r>
    </w:p>
    <w:p w:rsidR="000C3FD9" w:rsidRDefault="004D1C8B">
      <w:pPr>
        <w:pStyle w:val="BodyText"/>
        <w:spacing w:line="203" w:lineRule="exact"/>
        <w:ind w:left="1524"/>
      </w:pPr>
      <w:r>
        <w:rPr>
          <w:color w:val="231F20"/>
        </w:rPr>
        <w:t>НА ПОДРУЧЈУ РПП ШПРРО</w:t>
      </w:r>
    </w:p>
    <w:p w:rsidR="000C3FD9" w:rsidRDefault="004D1C8B">
      <w:pPr>
        <w:pStyle w:val="Heading1"/>
        <w:numPr>
          <w:ilvl w:val="1"/>
          <w:numId w:val="42"/>
        </w:numPr>
        <w:tabs>
          <w:tab w:val="left" w:pos="493"/>
        </w:tabs>
        <w:spacing w:before="169" w:line="232" w:lineRule="auto"/>
        <w:ind w:right="465" w:hanging="1936"/>
        <w:jc w:val="left"/>
      </w:pPr>
      <w:r>
        <w:rPr>
          <w:color w:val="231F20"/>
        </w:rPr>
        <w:t>Просторни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планови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подручја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намене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подручју РПП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ШПРРО</w:t>
      </w:r>
    </w:p>
    <w:p w:rsidR="000C3FD9" w:rsidRDefault="000C3FD9">
      <w:pPr>
        <w:pStyle w:val="BodyText"/>
        <w:spacing w:before="7"/>
        <w:ind w:left="0"/>
        <w:rPr>
          <w:b/>
          <w:sz w:val="17"/>
        </w:rPr>
      </w:pPr>
    </w:p>
    <w:p w:rsidR="000C3FD9" w:rsidRDefault="004D1C8B">
      <w:pPr>
        <w:pStyle w:val="BodyText"/>
        <w:spacing w:line="232" w:lineRule="auto"/>
        <w:ind w:left="128" w:right="415" w:firstLine="396"/>
        <w:jc w:val="both"/>
      </w:pP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обухвату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РПП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ШПРРО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његовог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ближег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окружења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усвоје­ ни су следећи просторни планови подручја посебне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намене:</w:t>
      </w:r>
    </w:p>
    <w:p w:rsidR="000C3FD9" w:rsidRDefault="000C3FD9">
      <w:pPr>
        <w:spacing w:line="232" w:lineRule="auto"/>
        <w:jc w:val="both"/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274" w:space="110"/>
            <w:col w:w="5656"/>
          </w:cols>
        </w:sectPr>
      </w:pPr>
    </w:p>
    <w:p w:rsidR="000C3FD9" w:rsidRDefault="004D1C8B">
      <w:pPr>
        <w:pStyle w:val="ListParagraph"/>
        <w:numPr>
          <w:ilvl w:val="2"/>
          <w:numId w:val="42"/>
        </w:numPr>
        <w:tabs>
          <w:tab w:val="left" w:pos="1035"/>
        </w:tabs>
        <w:spacing w:before="73" w:line="232" w:lineRule="auto"/>
        <w:ind w:right="4" w:firstLine="397"/>
        <w:jc w:val="both"/>
        <w:rPr>
          <w:sz w:val="18"/>
        </w:rPr>
      </w:pPr>
      <w:r>
        <w:lastRenderedPageBreak/>
        <w:pict>
          <v:line id="_x0000_s1048" style="position:absolute;left:0;text-align:left;z-index:251646976;mso-position-horizontal-relative:page;mso-position-vertical-relative:page" from="318.9pt,9.65pt" to="318.9pt,746.65pt" strokecolor="#231f20" strokeweight=".6pt">
            <w10:wrap anchorx="page" anchory="page"/>
          </v:line>
        </w:pict>
      </w: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 xml:space="preserve">о утврђивању Просторног плана подручја посеб­ не намене Парка природе </w:t>
      </w:r>
      <w:r>
        <w:rPr>
          <w:color w:val="231F20"/>
          <w:spacing w:val="-4"/>
          <w:sz w:val="18"/>
        </w:rPr>
        <w:t xml:space="preserve">„Голија” </w:t>
      </w:r>
      <w:r>
        <w:rPr>
          <w:color w:val="231F20"/>
          <w:sz w:val="18"/>
        </w:rPr>
        <w:t xml:space="preserve">(„Службени </w:t>
      </w:r>
      <w:r>
        <w:rPr>
          <w:color w:val="231F20"/>
          <w:spacing w:val="-3"/>
          <w:sz w:val="18"/>
        </w:rPr>
        <w:t xml:space="preserve">гласник </w:t>
      </w:r>
      <w:r>
        <w:rPr>
          <w:color w:val="231F20"/>
          <w:sz w:val="18"/>
        </w:rPr>
        <w:t>РС”, број 16/09)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делови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општине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Рашка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градова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Новог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Пазара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Краљева;</w:t>
      </w:r>
    </w:p>
    <w:p w:rsidR="000C3FD9" w:rsidRDefault="004D1C8B">
      <w:pPr>
        <w:pStyle w:val="ListParagraph"/>
        <w:numPr>
          <w:ilvl w:val="2"/>
          <w:numId w:val="42"/>
        </w:numPr>
        <w:tabs>
          <w:tab w:val="left" w:pos="1014"/>
        </w:tabs>
        <w:spacing w:line="232" w:lineRule="auto"/>
        <w:ind w:left="414" w:right="3" w:firstLine="396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утврђивању Просторног плана подручја посебне намене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слива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акумулације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„Селова”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(„Службени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гласник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РС”,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број 11/05) – део општине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Брус;</w:t>
      </w:r>
    </w:p>
    <w:p w:rsidR="000C3FD9" w:rsidRDefault="004D1C8B">
      <w:pPr>
        <w:pStyle w:val="ListParagraph"/>
        <w:numPr>
          <w:ilvl w:val="2"/>
          <w:numId w:val="42"/>
        </w:numPr>
        <w:tabs>
          <w:tab w:val="left" w:pos="1031"/>
        </w:tabs>
        <w:spacing w:line="232" w:lineRule="auto"/>
        <w:ind w:left="414" w:right="3" w:firstLine="397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утврђивању Просторног плана подручја посеб­ не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намене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природог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добра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„Бељаница–Кучај”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(„Службени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гласник РС”, број 98/14) – делови општина Деспотовац 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Параћин;</w:t>
      </w:r>
    </w:p>
    <w:p w:rsidR="000C3FD9" w:rsidRDefault="004D1C8B">
      <w:pPr>
        <w:pStyle w:val="ListParagraph"/>
        <w:numPr>
          <w:ilvl w:val="2"/>
          <w:numId w:val="42"/>
        </w:numPr>
        <w:tabs>
          <w:tab w:val="left" w:pos="1014"/>
        </w:tabs>
        <w:spacing w:line="232" w:lineRule="auto"/>
        <w:ind w:left="414" w:right="3" w:firstLine="397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утврђивању Просторног плана подручја посебне намене Просторне културно­историјске це</w:t>
      </w:r>
      <w:r>
        <w:rPr>
          <w:color w:val="231F20"/>
          <w:sz w:val="18"/>
        </w:rPr>
        <w:t>лине „Стари Рас са Со­ поћанима”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(„Службени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гласник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РС”,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број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47/12)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део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града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Новог Пазара;</w:t>
      </w:r>
    </w:p>
    <w:p w:rsidR="000C3FD9" w:rsidRDefault="004D1C8B">
      <w:pPr>
        <w:pStyle w:val="ListParagraph"/>
        <w:numPr>
          <w:ilvl w:val="2"/>
          <w:numId w:val="42"/>
        </w:numPr>
        <w:tabs>
          <w:tab w:val="left" w:pos="1015"/>
        </w:tabs>
        <w:spacing w:line="232" w:lineRule="auto"/>
        <w:ind w:left="414" w:right="3" w:firstLine="397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утврђивању Просторног плана подручја посебне намене Националног парка „Копаоник” („Службени гласник РС”, број 89/16) – делови општина Рашка 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Брус;</w:t>
      </w:r>
    </w:p>
    <w:p w:rsidR="000C3FD9" w:rsidRDefault="004D1C8B">
      <w:pPr>
        <w:pStyle w:val="ListParagraph"/>
        <w:numPr>
          <w:ilvl w:val="2"/>
          <w:numId w:val="42"/>
        </w:numPr>
        <w:tabs>
          <w:tab w:val="left" w:pos="1068"/>
        </w:tabs>
        <w:spacing w:line="232" w:lineRule="auto"/>
        <w:ind w:left="415" w:right="2" w:firstLine="396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утврђивању Просторног плана подручја ин­ фраструктурног коридора аутопута Е­75, деоница Београд–Ниш („Службени гласник РС”, бр. 69/03 и 121/14) – делови општина Лапово, Баточина, Свилајнац, Ћуприја, Параћин, Ћићевац и града Јагодине;</w:t>
      </w:r>
    </w:p>
    <w:p w:rsidR="000C3FD9" w:rsidRDefault="004D1C8B">
      <w:pPr>
        <w:pStyle w:val="ListParagraph"/>
        <w:numPr>
          <w:ilvl w:val="2"/>
          <w:numId w:val="42"/>
        </w:numPr>
        <w:tabs>
          <w:tab w:val="left" w:pos="1032"/>
        </w:tabs>
        <w:spacing w:line="232" w:lineRule="auto"/>
        <w:ind w:left="415" w:right="2" w:firstLine="396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</w:t>
      </w:r>
      <w:r>
        <w:rPr>
          <w:color w:val="231F20"/>
          <w:sz w:val="18"/>
        </w:rPr>
        <w:t>ђивању Просторног плана подручја посеб­ не намене инфраструктурног коридора аутопута Е­761, деоница Појате–Прељина („Службени гласник РС”, број 98/13) – делови општина Ћићевац, Варварин, Трстеник, Врњачка Бања и градова Крушевца и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Краљева;</w:t>
      </w:r>
    </w:p>
    <w:p w:rsidR="000C3FD9" w:rsidRDefault="004D1C8B">
      <w:pPr>
        <w:pStyle w:val="ListParagraph"/>
        <w:numPr>
          <w:ilvl w:val="2"/>
          <w:numId w:val="42"/>
        </w:numPr>
        <w:tabs>
          <w:tab w:val="left" w:pos="1016"/>
        </w:tabs>
        <w:spacing w:line="232" w:lineRule="auto"/>
        <w:ind w:left="415" w:right="2" w:firstLine="397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утврђив</w:t>
      </w:r>
      <w:r>
        <w:rPr>
          <w:color w:val="231F20"/>
          <w:sz w:val="18"/>
        </w:rPr>
        <w:t xml:space="preserve">ању Просторног плана подручја посебне намене транснационалног гасовода „Јужни ток” („Службени </w:t>
      </w:r>
      <w:r>
        <w:rPr>
          <w:color w:val="231F20"/>
          <w:spacing w:val="-4"/>
          <w:sz w:val="18"/>
        </w:rPr>
        <w:t xml:space="preserve">гла­ </w:t>
      </w:r>
      <w:r>
        <w:rPr>
          <w:color w:val="231F20"/>
          <w:sz w:val="18"/>
        </w:rPr>
        <w:t>сник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РС”,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бр.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119/12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98/13)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делови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општина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Параћин,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Ћуприја, Деспотовац, Свилајнац и града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Јагодине;</w:t>
      </w:r>
    </w:p>
    <w:p w:rsidR="000C3FD9" w:rsidRDefault="004D1C8B">
      <w:pPr>
        <w:pStyle w:val="ListParagraph"/>
        <w:numPr>
          <w:ilvl w:val="2"/>
          <w:numId w:val="42"/>
        </w:numPr>
        <w:tabs>
          <w:tab w:val="left" w:pos="1032"/>
        </w:tabs>
        <w:spacing w:line="232" w:lineRule="auto"/>
        <w:ind w:left="415" w:right="1" w:firstLine="397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утврђивању Просторног плана подручја посеб­ не намене система хидроелектрана на Ибру („Службени гласник РС”, број 58/12) – делови општине Рашка и града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Краљева;</w:t>
      </w:r>
    </w:p>
    <w:p w:rsidR="000C3FD9" w:rsidRDefault="004D1C8B">
      <w:pPr>
        <w:pStyle w:val="ListParagraph"/>
        <w:numPr>
          <w:ilvl w:val="2"/>
          <w:numId w:val="42"/>
        </w:numPr>
        <w:tabs>
          <w:tab w:val="left" w:pos="1113"/>
        </w:tabs>
        <w:spacing w:line="232" w:lineRule="auto"/>
        <w:ind w:left="415" w:right="1" w:firstLine="397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 xml:space="preserve">о утврђивању Просторног плана подручја посеб­ не намене система </w:t>
      </w:r>
      <w:r>
        <w:rPr>
          <w:color w:val="231F20"/>
          <w:spacing w:val="-3"/>
          <w:sz w:val="18"/>
        </w:rPr>
        <w:t xml:space="preserve">продуктовода </w:t>
      </w:r>
      <w:r>
        <w:rPr>
          <w:color w:val="231F20"/>
          <w:sz w:val="18"/>
        </w:rPr>
        <w:t xml:space="preserve">кроз </w:t>
      </w:r>
      <w:r>
        <w:rPr>
          <w:color w:val="231F20"/>
          <w:spacing w:val="-3"/>
          <w:sz w:val="18"/>
        </w:rPr>
        <w:t>Репу</w:t>
      </w:r>
      <w:r>
        <w:rPr>
          <w:color w:val="231F20"/>
          <w:spacing w:val="-3"/>
          <w:sz w:val="18"/>
        </w:rPr>
        <w:t xml:space="preserve">блику </w:t>
      </w:r>
      <w:r>
        <w:rPr>
          <w:color w:val="231F20"/>
          <w:sz w:val="18"/>
        </w:rPr>
        <w:t>Србију</w:t>
      </w:r>
      <w:r>
        <w:rPr>
          <w:color w:val="231F20"/>
          <w:spacing w:val="30"/>
          <w:sz w:val="18"/>
        </w:rPr>
        <w:t xml:space="preserve"> </w:t>
      </w:r>
      <w:r>
        <w:rPr>
          <w:color w:val="231F20"/>
          <w:sz w:val="18"/>
        </w:rPr>
        <w:t>Сомбор</w:t>
      </w:r>
    </w:p>
    <w:p w:rsidR="000C3FD9" w:rsidRDefault="004D1C8B">
      <w:pPr>
        <w:pStyle w:val="BodyText"/>
        <w:spacing w:line="232" w:lineRule="auto"/>
        <w:ind w:left="416" w:right="1"/>
        <w:jc w:val="both"/>
      </w:pPr>
      <w:r>
        <w:rPr>
          <w:color w:val="231F20"/>
        </w:rPr>
        <w:t xml:space="preserve">– Нови Сад – Панчево – Београд – Смедерево – </w:t>
      </w:r>
      <w:r>
        <w:rPr>
          <w:color w:val="231F20"/>
          <w:spacing w:val="-3"/>
        </w:rPr>
        <w:t xml:space="preserve">Јагодина </w:t>
      </w:r>
      <w:r>
        <w:rPr>
          <w:color w:val="231F20"/>
        </w:rPr>
        <w:t>– Ниш („Службени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гласник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19/11)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делови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општина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Лапово,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Ба­ </w:t>
      </w:r>
      <w:r>
        <w:rPr>
          <w:color w:val="231F20"/>
          <w:spacing w:val="-2"/>
        </w:rPr>
        <w:t xml:space="preserve">точина, </w:t>
      </w:r>
      <w:r>
        <w:rPr>
          <w:color w:val="231F20"/>
        </w:rPr>
        <w:t>Свилајнац, Ћуприја, Параћин, Ћићевац и града</w:t>
      </w:r>
      <w:r>
        <w:rPr>
          <w:color w:val="231F20"/>
          <w:spacing w:val="-30"/>
        </w:rPr>
        <w:t xml:space="preserve"> </w:t>
      </w:r>
      <w:r>
        <w:rPr>
          <w:color w:val="231F20"/>
          <w:spacing w:val="-3"/>
        </w:rPr>
        <w:t>Јегодине;</w:t>
      </w:r>
    </w:p>
    <w:p w:rsidR="000C3FD9" w:rsidRDefault="004D1C8B">
      <w:pPr>
        <w:pStyle w:val="ListParagraph"/>
        <w:numPr>
          <w:ilvl w:val="2"/>
          <w:numId w:val="42"/>
        </w:numPr>
        <w:tabs>
          <w:tab w:val="left" w:pos="1088"/>
        </w:tabs>
        <w:spacing w:line="232" w:lineRule="auto"/>
        <w:ind w:left="416" w:right="1" w:firstLine="397"/>
        <w:jc w:val="both"/>
        <w:rPr>
          <w:sz w:val="18"/>
        </w:rPr>
      </w:pPr>
      <w:r>
        <w:rPr>
          <w:color w:val="231F20"/>
          <w:spacing w:val="-4"/>
          <w:sz w:val="18"/>
        </w:rPr>
        <w:t>Уредба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о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утврђивању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Просторног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плана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подручја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 xml:space="preserve">посебне намене слива акумулације </w:t>
      </w:r>
      <w:r>
        <w:rPr>
          <w:color w:val="231F20"/>
          <w:spacing w:val="-3"/>
          <w:sz w:val="18"/>
        </w:rPr>
        <w:t xml:space="preserve">„Ћелије” </w:t>
      </w:r>
      <w:r>
        <w:rPr>
          <w:color w:val="231F20"/>
          <w:sz w:val="18"/>
        </w:rPr>
        <w:t>(„Службени гласник РС”,</w:t>
      </w:r>
      <w:r>
        <w:rPr>
          <w:color w:val="231F20"/>
          <w:spacing w:val="-21"/>
          <w:sz w:val="18"/>
        </w:rPr>
        <w:t xml:space="preserve"> </w:t>
      </w:r>
      <w:r>
        <w:rPr>
          <w:color w:val="231F20"/>
          <w:sz w:val="18"/>
        </w:rPr>
        <w:t>број 95/15) – делови општина Брус, Александровац, Врњачка Бања и града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Крушевца;</w:t>
      </w:r>
    </w:p>
    <w:p w:rsidR="000C3FD9" w:rsidRDefault="004D1C8B">
      <w:pPr>
        <w:pStyle w:val="ListParagraph"/>
        <w:numPr>
          <w:ilvl w:val="2"/>
          <w:numId w:val="42"/>
        </w:numPr>
        <w:tabs>
          <w:tab w:val="left" w:pos="1117"/>
        </w:tabs>
        <w:spacing w:line="232" w:lineRule="auto"/>
        <w:ind w:left="416" w:right="1" w:firstLine="396"/>
        <w:jc w:val="both"/>
        <w:rPr>
          <w:sz w:val="18"/>
        </w:rPr>
      </w:pPr>
      <w:r>
        <w:rPr>
          <w:color w:val="231F20"/>
          <w:spacing w:val="-5"/>
          <w:sz w:val="18"/>
        </w:rPr>
        <w:t xml:space="preserve">Уредба </w:t>
      </w:r>
      <w:r>
        <w:rPr>
          <w:color w:val="231F20"/>
          <w:sz w:val="18"/>
        </w:rPr>
        <w:t xml:space="preserve">о </w:t>
      </w:r>
      <w:r>
        <w:rPr>
          <w:color w:val="231F20"/>
          <w:spacing w:val="-3"/>
          <w:sz w:val="18"/>
        </w:rPr>
        <w:t xml:space="preserve">утврђивању </w:t>
      </w:r>
      <w:r>
        <w:rPr>
          <w:color w:val="231F20"/>
          <w:sz w:val="18"/>
        </w:rPr>
        <w:t xml:space="preserve">Просторног плана </w:t>
      </w:r>
      <w:r>
        <w:rPr>
          <w:color w:val="231F20"/>
          <w:spacing w:val="-3"/>
          <w:sz w:val="18"/>
        </w:rPr>
        <w:t xml:space="preserve">подручја </w:t>
      </w:r>
      <w:r>
        <w:rPr>
          <w:color w:val="231F20"/>
          <w:sz w:val="18"/>
        </w:rPr>
        <w:t xml:space="preserve">посеб­ не намене </w:t>
      </w:r>
      <w:r>
        <w:rPr>
          <w:color w:val="231F20"/>
          <w:spacing w:val="-3"/>
          <w:sz w:val="18"/>
        </w:rPr>
        <w:t xml:space="preserve">инфраструктурног коридора </w:t>
      </w:r>
      <w:r>
        <w:rPr>
          <w:color w:val="231F20"/>
          <w:spacing w:val="-4"/>
          <w:sz w:val="18"/>
        </w:rPr>
        <w:t>високонапонског дале</w:t>
      </w:r>
      <w:r>
        <w:rPr>
          <w:color w:val="231F20"/>
          <w:spacing w:val="-4"/>
          <w:sz w:val="18"/>
        </w:rPr>
        <w:t xml:space="preserve">ковода </w:t>
      </w:r>
      <w:r>
        <w:rPr>
          <w:color w:val="231F20"/>
          <w:spacing w:val="-3"/>
          <w:sz w:val="18"/>
        </w:rPr>
        <w:t>2х110kV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„Краљево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3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Нови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Пазар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1”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3"/>
          <w:sz w:val="18"/>
        </w:rPr>
        <w:t>(„Службени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4"/>
          <w:sz w:val="18"/>
        </w:rPr>
        <w:t>гласник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РС”,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број 61/16)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делови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општине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3"/>
          <w:sz w:val="18"/>
        </w:rPr>
        <w:t>Рашка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3"/>
          <w:sz w:val="18"/>
        </w:rPr>
        <w:t>градова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Краљево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Нови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Пазар.</w:t>
      </w:r>
    </w:p>
    <w:p w:rsidR="000C3FD9" w:rsidRDefault="004D1C8B">
      <w:pPr>
        <w:pStyle w:val="BodyText"/>
        <w:spacing w:line="232" w:lineRule="auto"/>
        <w:ind w:left="416" w:right="1" w:firstLine="396"/>
        <w:jc w:val="both"/>
      </w:pP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обухвату </w:t>
      </w:r>
      <w:r>
        <w:rPr>
          <w:color w:val="231F20"/>
        </w:rPr>
        <w:t>РПП ШПРРО, у овом тренутку у изради су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следе­ ћи просторни планови подручја посебне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намене:</w:t>
      </w:r>
    </w:p>
    <w:p w:rsidR="000C3FD9" w:rsidRDefault="004D1C8B">
      <w:pPr>
        <w:pStyle w:val="ListParagraph"/>
        <w:numPr>
          <w:ilvl w:val="0"/>
          <w:numId w:val="41"/>
        </w:numPr>
        <w:tabs>
          <w:tab w:val="left" w:pos="1012"/>
        </w:tabs>
        <w:spacing w:line="232" w:lineRule="auto"/>
        <w:ind w:right="1" w:firstLine="397"/>
        <w:jc w:val="both"/>
        <w:rPr>
          <w:sz w:val="18"/>
        </w:rPr>
      </w:pPr>
      <w:r>
        <w:rPr>
          <w:color w:val="231F20"/>
          <w:sz w:val="18"/>
        </w:rPr>
        <w:t>Просторни план подручја посебне намене инфраструктур­ ног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коридора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железничке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пруге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„Сталаћ–Ђунис”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(делови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општине Ћићевац и града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Крушевца);</w:t>
      </w:r>
    </w:p>
    <w:p w:rsidR="000C3FD9" w:rsidRDefault="004D1C8B">
      <w:pPr>
        <w:pStyle w:val="ListParagraph"/>
        <w:numPr>
          <w:ilvl w:val="0"/>
          <w:numId w:val="41"/>
        </w:numPr>
        <w:tabs>
          <w:tab w:val="left" w:pos="1022"/>
        </w:tabs>
        <w:spacing w:line="232" w:lineRule="auto"/>
        <w:ind w:right="1" w:firstLine="397"/>
        <w:jc w:val="both"/>
        <w:rPr>
          <w:sz w:val="18"/>
        </w:rPr>
      </w:pPr>
      <w:r>
        <w:rPr>
          <w:color w:val="231F20"/>
          <w:sz w:val="18"/>
        </w:rPr>
        <w:t xml:space="preserve">Просторни план подручја посебне намене слива </w:t>
      </w:r>
      <w:r>
        <w:rPr>
          <w:color w:val="231F20"/>
          <w:spacing w:val="-3"/>
          <w:sz w:val="18"/>
        </w:rPr>
        <w:t xml:space="preserve">акумула­ </w:t>
      </w:r>
      <w:r>
        <w:rPr>
          <w:color w:val="231F20"/>
          <w:sz w:val="18"/>
        </w:rPr>
        <w:t xml:space="preserve">ције </w:t>
      </w:r>
      <w:r>
        <w:rPr>
          <w:color w:val="231F20"/>
          <w:spacing w:val="-3"/>
          <w:sz w:val="18"/>
        </w:rPr>
        <w:t xml:space="preserve">„Гружа” </w:t>
      </w:r>
      <w:r>
        <w:rPr>
          <w:color w:val="231F20"/>
          <w:sz w:val="18"/>
        </w:rPr>
        <w:t>(делови општине Кнић и града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Крагујевца).</w:t>
      </w:r>
    </w:p>
    <w:p w:rsidR="000C3FD9" w:rsidRDefault="004D1C8B">
      <w:pPr>
        <w:pStyle w:val="BodyText"/>
        <w:spacing w:line="232" w:lineRule="auto"/>
        <w:ind w:left="416" w:firstLine="396"/>
        <w:jc w:val="both"/>
      </w:pPr>
      <w:r>
        <w:rPr>
          <w:color w:val="231F20"/>
        </w:rPr>
        <w:t>У делу о смерницама за израду планских докумената за под­ ручје РПП ШПРРО, утврђена је обавеза израда и доношења сле­ дећих просторних планова подручја посебне намене, за просторне целине чију посебност одређује једна или више опредељујућих намена, активно</w:t>
      </w:r>
      <w:r>
        <w:rPr>
          <w:color w:val="231F20"/>
        </w:rPr>
        <w:t>сти или функција у простору које су од републич­ ког интереса:</w:t>
      </w:r>
    </w:p>
    <w:p w:rsidR="000C3FD9" w:rsidRDefault="004D1C8B">
      <w:pPr>
        <w:pStyle w:val="ListParagraph"/>
        <w:numPr>
          <w:ilvl w:val="0"/>
          <w:numId w:val="40"/>
        </w:numPr>
        <w:tabs>
          <w:tab w:val="left" w:pos="1012"/>
        </w:tabs>
        <w:spacing w:line="232" w:lineRule="auto"/>
        <w:ind w:firstLine="397"/>
        <w:jc w:val="both"/>
        <w:rPr>
          <w:sz w:val="18"/>
        </w:rPr>
      </w:pPr>
      <w:r>
        <w:rPr>
          <w:color w:val="231F20"/>
          <w:sz w:val="18"/>
        </w:rPr>
        <w:t>Просторни план подручја посебне намене туристичког</w:t>
      </w:r>
      <w:r>
        <w:rPr>
          <w:color w:val="231F20"/>
          <w:spacing w:val="-24"/>
          <w:sz w:val="18"/>
        </w:rPr>
        <w:t xml:space="preserve"> </w:t>
      </w:r>
      <w:r>
        <w:rPr>
          <w:color w:val="231F20"/>
          <w:sz w:val="18"/>
        </w:rPr>
        <w:t>по­ јаса „Долина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јоргована”;</w:t>
      </w:r>
    </w:p>
    <w:p w:rsidR="000C3FD9" w:rsidRDefault="004D1C8B">
      <w:pPr>
        <w:pStyle w:val="ListParagraph"/>
        <w:numPr>
          <w:ilvl w:val="0"/>
          <w:numId w:val="40"/>
        </w:numPr>
        <w:tabs>
          <w:tab w:val="left" w:pos="1047"/>
        </w:tabs>
        <w:spacing w:line="232" w:lineRule="auto"/>
        <w:ind w:left="418" w:right="1" w:firstLine="396"/>
        <w:jc w:val="both"/>
        <w:rPr>
          <w:sz w:val="18"/>
        </w:rPr>
      </w:pPr>
      <w:r>
        <w:rPr>
          <w:color w:val="231F20"/>
          <w:sz w:val="18"/>
        </w:rPr>
        <w:t xml:space="preserve">Просторни план подручја посебне намене Шумадијског туристичког појаса (Букуља – Венчац – </w:t>
      </w:r>
      <w:r>
        <w:rPr>
          <w:color w:val="231F20"/>
          <w:spacing w:val="-3"/>
          <w:sz w:val="18"/>
        </w:rPr>
        <w:t xml:space="preserve">Рудник </w:t>
      </w:r>
      <w:r>
        <w:rPr>
          <w:color w:val="231F20"/>
          <w:sz w:val="18"/>
        </w:rPr>
        <w:t xml:space="preserve">– </w:t>
      </w:r>
      <w:r>
        <w:rPr>
          <w:color w:val="231F20"/>
          <w:spacing w:val="-3"/>
          <w:sz w:val="18"/>
        </w:rPr>
        <w:t xml:space="preserve">Гледићке </w:t>
      </w:r>
      <w:r>
        <w:rPr>
          <w:color w:val="231F20"/>
          <w:sz w:val="18"/>
        </w:rPr>
        <w:t>плани­</w:t>
      </w:r>
      <w:r>
        <w:rPr>
          <w:color w:val="231F20"/>
          <w:sz w:val="18"/>
        </w:rPr>
        <w:t xml:space="preserve"> не/Аранђеловац – </w:t>
      </w:r>
      <w:r>
        <w:rPr>
          <w:color w:val="231F20"/>
          <w:spacing w:val="-4"/>
          <w:sz w:val="18"/>
        </w:rPr>
        <w:t xml:space="preserve">Топола </w:t>
      </w:r>
      <w:r>
        <w:rPr>
          <w:color w:val="231F20"/>
          <w:sz w:val="18"/>
        </w:rPr>
        <w:t xml:space="preserve">– </w:t>
      </w:r>
      <w:r>
        <w:rPr>
          <w:color w:val="231F20"/>
          <w:spacing w:val="-3"/>
          <w:sz w:val="18"/>
        </w:rPr>
        <w:t xml:space="preserve">Рача </w:t>
      </w:r>
      <w:r>
        <w:rPr>
          <w:color w:val="231F20"/>
          <w:sz w:val="18"/>
        </w:rPr>
        <w:t>– Крагујевац –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Кнић);</w:t>
      </w:r>
    </w:p>
    <w:p w:rsidR="000C3FD9" w:rsidRDefault="004D1C8B">
      <w:pPr>
        <w:pStyle w:val="ListParagraph"/>
        <w:numPr>
          <w:ilvl w:val="0"/>
          <w:numId w:val="40"/>
        </w:numPr>
        <w:tabs>
          <w:tab w:val="left" w:pos="1018"/>
        </w:tabs>
        <w:spacing w:line="232" w:lineRule="auto"/>
        <w:ind w:left="418" w:right="1" w:firstLine="397"/>
        <w:jc w:val="both"/>
        <w:rPr>
          <w:sz w:val="18"/>
        </w:rPr>
      </w:pPr>
      <w:r>
        <w:rPr>
          <w:color w:val="231F20"/>
          <w:sz w:val="18"/>
        </w:rPr>
        <w:t xml:space="preserve">Просторни план подручја посебне намене природне цели­ не </w:t>
      </w:r>
      <w:r>
        <w:rPr>
          <w:color w:val="231F20"/>
          <w:spacing w:val="-7"/>
          <w:sz w:val="18"/>
        </w:rPr>
        <w:t xml:space="preserve">Гоч </w:t>
      </w:r>
      <w:r>
        <w:rPr>
          <w:color w:val="231F20"/>
          <w:sz w:val="18"/>
        </w:rPr>
        <w:t xml:space="preserve">– </w:t>
      </w:r>
      <w:r>
        <w:rPr>
          <w:color w:val="231F20"/>
          <w:spacing w:val="-3"/>
          <w:sz w:val="18"/>
        </w:rPr>
        <w:t xml:space="preserve">Жељин </w:t>
      </w:r>
      <w:r>
        <w:rPr>
          <w:color w:val="231F20"/>
          <w:sz w:val="18"/>
        </w:rPr>
        <w:t>– Копаоник (Врњачка Бања – Александровац – Брус);</w:t>
      </w:r>
    </w:p>
    <w:p w:rsidR="000C3FD9" w:rsidRDefault="004D1C8B">
      <w:pPr>
        <w:pStyle w:val="ListParagraph"/>
        <w:numPr>
          <w:ilvl w:val="0"/>
          <w:numId w:val="40"/>
        </w:numPr>
        <w:tabs>
          <w:tab w:val="left" w:pos="1008"/>
        </w:tabs>
        <w:spacing w:line="232" w:lineRule="auto"/>
        <w:ind w:left="419" w:firstLine="396"/>
        <w:jc w:val="both"/>
        <w:rPr>
          <w:sz w:val="18"/>
        </w:rPr>
      </w:pPr>
      <w:r>
        <w:rPr>
          <w:color w:val="231F20"/>
          <w:sz w:val="18"/>
        </w:rPr>
        <w:t>Просторни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план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подручја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посебне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намене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 xml:space="preserve">културно­духов­ не зоне „Моравска </w:t>
      </w:r>
      <w:r>
        <w:rPr>
          <w:color w:val="231F20"/>
          <w:spacing w:val="-3"/>
          <w:sz w:val="18"/>
        </w:rPr>
        <w:t xml:space="preserve">школа” </w:t>
      </w:r>
      <w:r>
        <w:rPr>
          <w:color w:val="231F20"/>
          <w:sz w:val="18"/>
        </w:rPr>
        <w:t>(Љу</w:t>
      </w:r>
      <w:r>
        <w:rPr>
          <w:color w:val="231F20"/>
          <w:sz w:val="18"/>
        </w:rPr>
        <w:t>бостиња–Каленић–Раваница–Ма­ насија);</w:t>
      </w:r>
    </w:p>
    <w:p w:rsidR="000C3FD9" w:rsidRDefault="004D1C8B">
      <w:pPr>
        <w:pStyle w:val="ListParagraph"/>
        <w:numPr>
          <w:ilvl w:val="0"/>
          <w:numId w:val="40"/>
        </w:numPr>
        <w:tabs>
          <w:tab w:val="left" w:pos="1014"/>
        </w:tabs>
        <w:spacing w:line="232" w:lineRule="auto"/>
        <w:ind w:left="419" w:firstLine="397"/>
        <w:jc w:val="both"/>
        <w:rPr>
          <w:sz w:val="18"/>
        </w:rPr>
      </w:pPr>
      <w:r>
        <w:rPr>
          <w:color w:val="231F20"/>
          <w:sz w:val="18"/>
        </w:rPr>
        <w:t>Просторни план подручја посебне намене Манастира Сту­ деница;</w:t>
      </w:r>
    </w:p>
    <w:p w:rsidR="000C3FD9" w:rsidRDefault="004D1C8B">
      <w:pPr>
        <w:pStyle w:val="ListParagraph"/>
        <w:numPr>
          <w:ilvl w:val="0"/>
          <w:numId w:val="40"/>
        </w:numPr>
        <w:tabs>
          <w:tab w:val="left" w:pos="1011"/>
        </w:tabs>
        <w:spacing w:line="232" w:lineRule="auto"/>
        <w:ind w:left="420" w:firstLine="396"/>
        <w:jc w:val="both"/>
        <w:rPr>
          <w:sz w:val="18"/>
        </w:rPr>
      </w:pPr>
      <w:r>
        <w:rPr>
          <w:color w:val="231F20"/>
          <w:sz w:val="18"/>
        </w:rPr>
        <w:t>Просторни план подручја посебне намене система</w:t>
      </w:r>
      <w:r>
        <w:rPr>
          <w:color w:val="231F20"/>
          <w:spacing w:val="-27"/>
          <w:sz w:val="18"/>
        </w:rPr>
        <w:t xml:space="preserve"> </w:t>
      </w:r>
      <w:r>
        <w:rPr>
          <w:color w:val="231F20"/>
          <w:sz w:val="18"/>
        </w:rPr>
        <w:t>хидрое­ лектрана на Великој Морави,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и</w:t>
      </w:r>
    </w:p>
    <w:p w:rsidR="000C3FD9" w:rsidRDefault="004D1C8B">
      <w:pPr>
        <w:pStyle w:val="ListParagraph"/>
        <w:numPr>
          <w:ilvl w:val="0"/>
          <w:numId w:val="40"/>
        </w:numPr>
        <w:tabs>
          <w:tab w:val="left" w:pos="899"/>
        </w:tabs>
        <w:spacing w:before="69" w:line="232" w:lineRule="auto"/>
        <w:ind w:left="243" w:right="121" w:firstLine="397"/>
        <w:jc w:val="both"/>
        <w:rPr>
          <w:sz w:val="18"/>
        </w:rPr>
      </w:pPr>
      <w:r>
        <w:rPr>
          <w:color w:val="231F20"/>
          <w:spacing w:val="-1"/>
          <w:sz w:val="18"/>
        </w:rPr>
        <w:br w:type="column"/>
      </w:r>
      <w:r>
        <w:rPr>
          <w:color w:val="231F20"/>
          <w:sz w:val="18"/>
        </w:rPr>
        <w:t>Просторни план подручја посебне намене просторно­ функционалне целине „Моравско трограђе” (Јагодина–Ћуприја– Параћин).</w:t>
      </w:r>
    </w:p>
    <w:p w:rsidR="000C3FD9" w:rsidRDefault="004D1C8B">
      <w:pPr>
        <w:pStyle w:val="BodyText"/>
        <w:spacing w:before="1" w:line="230" w:lineRule="auto"/>
        <w:ind w:left="243" w:right="121" w:firstLine="396"/>
        <w:jc w:val="both"/>
      </w:pPr>
      <w:r>
        <w:rPr>
          <w:color w:val="231F20"/>
        </w:rPr>
        <w:t xml:space="preserve">Министарство културе и информисања, на предлог Репу­ бличког завода за заштиту споменика културе, подржаће израду предвиђеног просторног </w:t>
      </w:r>
      <w:r>
        <w:rPr>
          <w:color w:val="231F20"/>
        </w:rPr>
        <w:t>плана подручја посебне намене за пре­ деону и споменичку целину Бељанице са манастирима Манасија, Раваница, Сисојевац, Сењски рудник и Равна Река.</w:t>
      </w:r>
    </w:p>
    <w:p w:rsidR="000C3FD9" w:rsidRDefault="004D1C8B">
      <w:pPr>
        <w:pStyle w:val="BodyText"/>
        <w:spacing w:line="230" w:lineRule="auto"/>
        <w:ind w:left="243" w:right="121" w:firstLine="396"/>
        <w:jc w:val="both"/>
      </w:pPr>
      <w:r>
        <w:rPr>
          <w:color w:val="231F20"/>
        </w:rPr>
        <w:t>Остаје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отворен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рок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почетак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израде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осталих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наведених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про­ сторних планова подручја посебне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намене.</w:t>
      </w:r>
    </w:p>
    <w:p w:rsidR="000C3FD9" w:rsidRDefault="004D1C8B">
      <w:pPr>
        <w:pStyle w:val="BodyText"/>
        <w:spacing w:line="230" w:lineRule="auto"/>
        <w:ind w:left="244" w:right="120" w:firstLine="396"/>
        <w:jc w:val="both"/>
      </w:pPr>
      <w:r>
        <w:rPr>
          <w:color w:val="231F20"/>
        </w:rPr>
        <w:t>Министар</w:t>
      </w:r>
      <w:r>
        <w:rPr>
          <w:color w:val="231F20"/>
        </w:rPr>
        <w:t xml:space="preserve">ство </w:t>
      </w:r>
      <w:r>
        <w:rPr>
          <w:color w:val="231F20"/>
          <w:spacing w:val="-3"/>
        </w:rPr>
        <w:t xml:space="preserve">културе </w:t>
      </w:r>
      <w:r>
        <w:rPr>
          <w:color w:val="231F20"/>
        </w:rPr>
        <w:t xml:space="preserve">и информисања, на предлог Репу­ </w:t>
      </w:r>
      <w:r>
        <w:rPr>
          <w:color w:val="231F20"/>
          <w:spacing w:val="-3"/>
        </w:rPr>
        <w:t xml:space="preserve">бличког </w:t>
      </w:r>
      <w:r>
        <w:rPr>
          <w:color w:val="231F20"/>
        </w:rPr>
        <w:t>завода за заштиту споменика културе, подржаће израду још два просторна плана подручја посебне намене – за подручје средњевековних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споменика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долине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Ибра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предеону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споме­ ничку целину Рудник­Борач</w:t>
      </w:r>
      <w:r>
        <w:rPr>
          <w:color w:val="231F20"/>
        </w:rPr>
        <w:t>ки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крш.</w:t>
      </w:r>
    </w:p>
    <w:p w:rsidR="000C3FD9" w:rsidRDefault="004D1C8B">
      <w:pPr>
        <w:pStyle w:val="Heading1"/>
        <w:numPr>
          <w:ilvl w:val="1"/>
          <w:numId w:val="42"/>
        </w:numPr>
        <w:tabs>
          <w:tab w:val="left" w:pos="845"/>
        </w:tabs>
        <w:spacing w:before="159" w:line="230" w:lineRule="auto"/>
        <w:ind w:left="492" w:right="369" w:firstLine="37"/>
        <w:jc w:val="left"/>
      </w:pPr>
      <w:r>
        <w:rPr>
          <w:color w:val="231F20"/>
        </w:rPr>
        <w:t>Просторни и урбанистички планови у надлежности јединица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локалне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самоуправе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подручју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РПП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ШПРРО</w:t>
      </w:r>
    </w:p>
    <w:p w:rsidR="000C3FD9" w:rsidRDefault="000C3FD9">
      <w:pPr>
        <w:pStyle w:val="BodyText"/>
        <w:spacing w:before="1"/>
        <w:ind w:left="0"/>
        <w:rPr>
          <w:b/>
          <w:sz w:val="17"/>
        </w:rPr>
      </w:pPr>
    </w:p>
    <w:p w:rsidR="000C3FD9" w:rsidRDefault="004D1C8B">
      <w:pPr>
        <w:pStyle w:val="BodyText"/>
        <w:spacing w:line="230" w:lineRule="auto"/>
        <w:ind w:left="244" w:right="121" w:firstLine="397"/>
        <w:jc w:val="both"/>
      </w:pPr>
      <w:r>
        <w:rPr>
          <w:color w:val="231F20"/>
        </w:rPr>
        <w:t>За потребе израде Програма имплементације РПП ШПРРО анализирано је стање документације просторног и урбанистичког планирања на подручју Шумадијског, П</w:t>
      </w:r>
      <w:r>
        <w:rPr>
          <w:color w:val="231F20"/>
        </w:rPr>
        <w:t>оморавског, Рашког и Ра­ синског управног округа.</w:t>
      </w:r>
    </w:p>
    <w:p w:rsidR="000C3FD9" w:rsidRDefault="004D1C8B">
      <w:pPr>
        <w:pStyle w:val="BodyText"/>
        <w:spacing w:line="230" w:lineRule="auto"/>
        <w:ind w:left="243" w:right="121" w:firstLine="396"/>
        <w:jc w:val="both"/>
      </w:pPr>
      <w:r>
        <w:rPr>
          <w:color w:val="231F20"/>
        </w:rPr>
        <w:t>Покривеност просторним плановима јединица локалне само­ управе (усвојени просторни планови градова и општина) на тери­ торији РПП ШПРРО је потпуна.</w:t>
      </w:r>
    </w:p>
    <w:p w:rsidR="000C3FD9" w:rsidRDefault="004D1C8B">
      <w:pPr>
        <w:pStyle w:val="BodyText"/>
        <w:spacing w:line="230" w:lineRule="auto"/>
        <w:ind w:left="243" w:right="121" w:firstLine="397"/>
        <w:jc w:val="both"/>
      </w:pPr>
      <w:r>
        <w:rPr>
          <w:color w:val="231F20"/>
        </w:rPr>
        <w:t>Покривеност урбанистичким плановима (усвојени планови и пл</w:t>
      </w:r>
      <w:r>
        <w:rPr>
          <w:color w:val="231F20"/>
        </w:rPr>
        <w:t>анови у изради) је следећа:</w:t>
      </w:r>
    </w:p>
    <w:p w:rsidR="000C3FD9" w:rsidRDefault="004D1C8B">
      <w:pPr>
        <w:pStyle w:val="ListParagraph"/>
        <w:numPr>
          <w:ilvl w:val="2"/>
          <w:numId w:val="42"/>
        </w:numPr>
        <w:tabs>
          <w:tab w:val="left" w:pos="835"/>
        </w:tabs>
        <w:spacing w:line="230" w:lineRule="auto"/>
        <w:ind w:left="243" w:right="121" w:firstLine="397"/>
        <w:jc w:val="both"/>
        <w:rPr>
          <w:sz w:val="18"/>
        </w:rPr>
      </w:pPr>
      <w:r>
        <w:rPr>
          <w:color w:val="231F20"/>
          <w:sz w:val="18"/>
        </w:rPr>
        <w:t xml:space="preserve">урбанистички план за град/општински центар – </w:t>
      </w:r>
      <w:r>
        <w:rPr>
          <w:color w:val="231F20"/>
          <w:spacing w:val="-3"/>
          <w:sz w:val="18"/>
        </w:rPr>
        <w:t xml:space="preserve">Генерални </w:t>
      </w:r>
      <w:r>
        <w:rPr>
          <w:color w:val="231F20"/>
          <w:sz w:val="18"/>
        </w:rPr>
        <w:t>урбанистички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план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(у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даљем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тексту: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ГУП)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или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План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генералне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ре­ гулације (у даљем тексту: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ПГР):</w:t>
      </w:r>
    </w:p>
    <w:p w:rsidR="000C3FD9" w:rsidRDefault="004D1C8B">
      <w:pPr>
        <w:pStyle w:val="ListParagraph"/>
        <w:numPr>
          <w:ilvl w:val="0"/>
          <w:numId w:val="39"/>
        </w:numPr>
        <w:tabs>
          <w:tab w:val="left" w:pos="894"/>
        </w:tabs>
        <w:spacing w:line="230" w:lineRule="auto"/>
        <w:ind w:right="121" w:firstLine="396"/>
        <w:jc w:val="both"/>
        <w:rPr>
          <w:sz w:val="18"/>
        </w:rPr>
      </w:pPr>
      <w:r>
        <w:rPr>
          <w:color w:val="231F20"/>
          <w:sz w:val="18"/>
        </w:rPr>
        <w:t>ГУП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3"/>
          <w:sz w:val="18"/>
        </w:rPr>
        <w:t>Града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Јагодине,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ГУП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Краљево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2020,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ГУП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Крагујевац 2015, ГУП Крушевац 2021, ГУП Нови Пазар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2020,</w:t>
      </w:r>
    </w:p>
    <w:p w:rsidR="000C3FD9" w:rsidRDefault="004D1C8B">
      <w:pPr>
        <w:pStyle w:val="ListParagraph"/>
        <w:numPr>
          <w:ilvl w:val="0"/>
          <w:numId w:val="39"/>
        </w:numPr>
        <w:tabs>
          <w:tab w:val="left" w:pos="893"/>
        </w:tabs>
        <w:spacing w:line="230" w:lineRule="auto"/>
        <w:ind w:left="243" w:right="121" w:firstLine="397"/>
        <w:jc w:val="both"/>
        <w:rPr>
          <w:sz w:val="18"/>
        </w:rPr>
      </w:pPr>
      <w:r>
        <w:rPr>
          <w:color w:val="231F20"/>
          <w:sz w:val="18"/>
        </w:rPr>
        <w:t>ПГР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Александровца,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ПГР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Бруса,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ПГР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Деспотовца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(у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 xml:space="preserve">изра­ ди), ПГР Баточине (у изради), ПГР Лапова, ПГР Ћићевца (одлука о изради), ПГР </w:t>
      </w:r>
      <w:r>
        <w:rPr>
          <w:color w:val="231F20"/>
          <w:spacing w:val="-3"/>
          <w:sz w:val="18"/>
        </w:rPr>
        <w:t xml:space="preserve">Тополе, </w:t>
      </w:r>
      <w:r>
        <w:rPr>
          <w:color w:val="231F20"/>
          <w:sz w:val="18"/>
        </w:rPr>
        <w:t xml:space="preserve">ПГР Ћуприје, ПГР Параћина, ПГР Раче, ПГР </w:t>
      </w:r>
      <w:r>
        <w:rPr>
          <w:color w:val="231F20"/>
          <w:spacing w:val="-3"/>
          <w:sz w:val="18"/>
        </w:rPr>
        <w:t xml:space="preserve">Рековца </w:t>
      </w:r>
      <w:r>
        <w:rPr>
          <w:color w:val="231F20"/>
          <w:sz w:val="18"/>
        </w:rPr>
        <w:t>(одлука о и</w:t>
      </w:r>
      <w:r>
        <w:rPr>
          <w:color w:val="231F20"/>
          <w:sz w:val="18"/>
        </w:rPr>
        <w:t>зради), ПГР Свилајнца, ПГР Трстеника (одлука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о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изради),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ПГР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Аранђеловца,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ПГР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Варварина,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ПГР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 xml:space="preserve">Врњач­ </w:t>
      </w:r>
      <w:r>
        <w:rPr>
          <w:color w:val="231F20"/>
          <w:spacing w:val="-3"/>
          <w:sz w:val="18"/>
        </w:rPr>
        <w:t xml:space="preserve">ке </w:t>
      </w:r>
      <w:r>
        <w:rPr>
          <w:color w:val="231F20"/>
          <w:sz w:val="18"/>
        </w:rPr>
        <w:t>Бање (у изради), ПГР Тутина, ПГР Кнића (у изради), ПГР Ра­ шка (у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изради);</w:t>
      </w:r>
    </w:p>
    <w:p w:rsidR="000C3FD9" w:rsidRDefault="004D1C8B">
      <w:pPr>
        <w:pStyle w:val="ListParagraph"/>
        <w:numPr>
          <w:ilvl w:val="2"/>
          <w:numId w:val="42"/>
        </w:numPr>
        <w:tabs>
          <w:tab w:val="left" w:pos="873"/>
        </w:tabs>
        <w:spacing w:line="230" w:lineRule="auto"/>
        <w:ind w:left="243" w:right="121" w:firstLine="397"/>
        <w:jc w:val="both"/>
        <w:rPr>
          <w:sz w:val="18"/>
        </w:rPr>
      </w:pPr>
      <w:r>
        <w:rPr>
          <w:color w:val="231F20"/>
          <w:sz w:val="18"/>
        </w:rPr>
        <w:t xml:space="preserve">урбанистички план за насеље са специфичном функци­ јом (насеља </w:t>
      </w:r>
      <w:r>
        <w:rPr>
          <w:color w:val="231F20"/>
          <w:spacing w:val="-3"/>
          <w:sz w:val="18"/>
        </w:rPr>
        <w:t xml:space="preserve">која </w:t>
      </w:r>
      <w:r>
        <w:rPr>
          <w:color w:val="231F20"/>
          <w:sz w:val="18"/>
        </w:rPr>
        <w:t xml:space="preserve">нису центри јединице локалне самоуправе, а </w:t>
      </w:r>
      <w:r>
        <w:rPr>
          <w:color w:val="231F20"/>
          <w:spacing w:val="-3"/>
          <w:sz w:val="18"/>
        </w:rPr>
        <w:t xml:space="preserve">која </w:t>
      </w:r>
      <w:r>
        <w:rPr>
          <w:color w:val="231F20"/>
          <w:sz w:val="18"/>
        </w:rPr>
        <w:t xml:space="preserve">имају одређену специфичну функцију утврђену РПП ШПРРО – бањско место, туристичко насеље, </w:t>
      </w:r>
      <w:r>
        <w:rPr>
          <w:color w:val="231F20"/>
          <w:spacing w:val="-4"/>
          <w:sz w:val="18"/>
        </w:rPr>
        <w:t xml:space="preserve">рударско </w:t>
      </w:r>
      <w:r>
        <w:rPr>
          <w:color w:val="231F20"/>
          <w:sz w:val="18"/>
        </w:rPr>
        <w:t>насеље 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др.):</w:t>
      </w:r>
    </w:p>
    <w:p w:rsidR="000C3FD9" w:rsidRDefault="004D1C8B">
      <w:pPr>
        <w:pStyle w:val="ListParagraph"/>
        <w:numPr>
          <w:ilvl w:val="0"/>
          <w:numId w:val="38"/>
        </w:numPr>
        <w:tabs>
          <w:tab w:val="left" w:pos="918"/>
        </w:tabs>
        <w:spacing w:line="230" w:lineRule="auto"/>
        <w:ind w:right="121" w:firstLine="397"/>
        <w:jc w:val="both"/>
        <w:rPr>
          <w:sz w:val="18"/>
        </w:rPr>
      </w:pPr>
      <w:r>
        <w:rPr>
          <w:color w:val="231F20"/>
          <w:sz w:val="18"/>
        </w:rPr>
        <w:t xml:space="preserve">ПГР насеља Брзеће – </w:t>
      </w:r>
      <w:r>
        <w:rPr>
          <w:color w:val="231F20"/>
          <w:spacing w:val="-3"/>
          <w:sz w:val="18"/>
        </w:rPr>
        <w:t xml:space="preserve">Копаоник (туристичко </w:t>
      </w:r>
      <w:r>
        <w:rPr>
          <w:color w:val="231F20"/>
          <w:sz w:val="18"/>
        </w:rPr>
        <w:t xml:space="preserve">насеље, оп­ штина </w:t>
      </w:r>
      <w:r>
        <w:rPr>
          <w:color w:val="231F20"/>
          <w:spacing w:val="-3"/>
          <w:sz w:val="18"/>
        </w:rPr>
        <w:t xml:space="preserve">Брус); </w:t>
      </w:r>
      <w:r>
        <w:rPr>
          <w:color w:val="231F20"/>
          <w:sz w:val="18"/>
        </w:rPr>
        <w:t xml:space="preserve">ПГР </w:t>
      </w:r>
      <w:r>
        <w:rPr>
          <w:color w:val="231F20"/>
          <w:spacing w:val="-3"/>
          <w:sz w:val="18"/>
        </w:rPr>
        <w:t xml:space="preserve">туристичког </w:t>
      </w:r>
      <w:r>
        <w:rPr>
          <w:color w:val="231F20"/>
          <w:sz w:val="18"/>
        </w:rPr>
        <w:t xml:space="preserve">насеља </w:t>
      </w:r>
      <w:r>
        <w:rPr>
          <w:color w:val="231F20"/>
          <w:spacing w:val="-3"/>
          <w:sz w:val="18"/>
        </w:rPr>
        <w:t>Лисине</w:t>
      </w:r>
      <w:r>
        <w:rPr>
          <w:color w:val="231F20"/>
          <w:spacing w:val="-3"/>
          <w:sz w:val="18"/>
        </w:rPr>
        <w:t>­Чајетина­Треска</w:t>
      </w:r>
      <w:r>
        <w:rPr>
          <w:color w:val="231F20"/>
          <w:spacing w:val="-30"/>
          <w:sz w:val="18"/>
        </w:rPr>
        <w:t xml:space="preserve"> </w:t>
      </w:r>
      <w:r>
        <w:rPr>
          <w:color w:val="231F20"/>
          <w:spacing w:val="-3"/>
          <w:sz w:val="18"/>
        </w:rPr>
        <w:t xml:space="preserve">(ту­ ристичко </w:t>
      </w:r>
      <w:r>
        <w:rPr>
          <w:color w:val="231F20"/>
          <w:sz w:val="18"/>
        </w:rPr>
        <w:t xml:space="preserve">насеље, општина </w:t>
      </w:r>
      <w:r>
        <w:rPr>
          <w:color w:val="231F20"/>
          <w:spacing w:val="-3"/>
          <w:sz w:val="18"/>
        </w:rPr>
        <w:t xml:space="preserve">Рашка); </w:t>
      </w:r>
      <w:r>
        <w:rPr>
          <w:color w:val="231F20"/>
          <w:sz w:val="18"/>
        </w:rPr>
        <w:t xml:space="preserve">ПГР за </w:t>
      </w:r>
      <w:r>
        <w:rPr>
          <w:color w:val="231F20"/>
          <w:spacing w:val="-3"/>
          <w:sz w:val="18"/>
        </w:rPr>
        <w:t xml:space="preserve">туристичка </w:t>
      </w:r>
      <w:r>
        <w:rPr>
          <w:color w:val="231F20"/>
          <w:sz w:val="18"/>
        </w:rPr>
        <w:t xml:space="preserve">излетишта </w:t>
      </w:r>
      <w:r>
        <w:rPr>
          <w:color w:val="231F20"/>
          <w:spacing w:val="-4"/>
          <w:sz w:val="18"/>
        </w:rPr>
        <w:t xml:space="preserve">Грза </w:t>
      </w:r>
      <w:r>
        <w:rPr>
          <w:color w:val="231F20"/>
          <w:sz w:val="18"/>
        </w:rPr>
        <w:t xml:space="preserve">и Сисевац </w:t>
      </w:r>
      <w:r>
        <w:rPr>
          <w:color w:val="231F20"/>
          <w:spacing w:val="-3"/>
          <w:sz w:val="18"/>
        </w:rPr>
        <w:t xml:space="preserve">(туристичко </w:t>
      </w:r>
      <w:r>
        <w:rPr>
          <w:color w:val="231F20"/>
          <w:sz w:val="18"/>
        </w:rPr>
        <w:t xml:space="preserve">насеље; општина Параћин); План де­ таљне </w:t>
      </w:r>
      <w:r>
        <w:rPr>
          <w:color w:val="231F20"/>
          <w:spacing w:val="-3"/>
          <w:sz w:val="18"/>
        </w:rPr>
        <w:t xml:space="preserve">регулације </w:t>
      </w:r>
      <w:r>
        <w:rPr>
          <w:color w:val="231F20"/>
          <w:sz w:val="18"/>
        </w:rPr>
        <w:t xml:space="preserve">(у даљем </w:t>
      </w:r>
      <w:r>
        <w:rPr>
          <w:color w:val="231F20"/>
          <w:spacing w:val="-4"/>
          <w:sz w:val="18"/>
        </w:rPr>
        <w:t xml:space="preserve">тексту: </w:t>
      </w:r>
      <w:r>
        <w:rPr>
          <w:color w:val="231F20"/>
          <w:sz w:val="18"/>
        </w:rPr>
        <w:t xml:space="preserve">ПДР) </w:t>
      </w:r>
      <w:r>
        <w:rPr>
          <w:color w:val="231F20"/>
          <w:spacing w:val="-4"/>
          <w:sz w:val="18"/>
        </w:rPr>
        <w:t xml:space="preserve">Грза </w:t>
      </w:r>
      <w:r>
        <w:rPr>
          <w:color w:val="231F20"/>
          <w:sz w:val="18"/>
        </w:rPr>
        <w:t xml:space="preserve">– центар 1 (део </w:t>
      </w:r>
      <w:r>
        <w:rPr>
          <w:color w:val="231F20"/>
          <w:spacing w:val="-3"/>
          <w:sz w:val="18"/>
        </w:rPr>
        <w:t xml:space="preserve">тури­ стичког </w:t>
      </w:r>
      <w:r>
        <w:rPr>
          <w:color w:val="231F20"/>
          <w:sz w:val="18"/>
        </w:rPr>
        <w:t xml:space="preserve">насеља; општина Параћин); ПДР </w:t>
      </w:r>
      <w:r>
        <w:rPr>
          <w:color w:val="231F20"/>
          <w:spacing w:val="-3"/>
          <w:sz w:val="18"/>
        </w:rPr>
        <w:t>туристи</w:t>
      </w:r>
      <w:r>
        <w:rPr>
          <w:color w:val="231F20"/>
          <w:spacing w:val="-3"/>
          <w:sz w:val="18"/>
        </w:rPr>
        <w:t xml:space="preserve">чког </w:t>
      </w:r>
      <w:r>
        <w:rPr>
          <w:color w:val="231F20"/>
          <w:sz w:val="18"/>
        </w:rPr>
        <w:t xml:space="preserve">насеља Си­ севац </w:t>
      </w:r>
      <w:r>
        <w:rPr>
          <w:color w:val="231F20"/>
          <w:spacing w:val="-2"/>
          <w:sz w:val="18"/>
        </w:rPr>
        <w:t xml:space="preserve">1­северозапад </w:t>
      </w:r>
      <w:r>
        <w:rPr>
          <w:color w:val="231F20"/>
          <w:sz w:val="18"/>
        </w:rPr>
        <w:t xml:space="preserve">(део </w:t>
      </w:r>
      <w:r>
        <w:rPr>
          <w:color w:val="231F20"/>
          <w:spacing w:val="-3"/>
          <w:sz w:val="18"/>
        </w:rPr>
        <w:t xml:space="preserve">туристичког </w:t>
      </w:r>
      <w:r>
        <w:rPr>
          <w:color w:val="231F20"/>
          <w:sz w:val="18"/>
        </w:rPr>
        <w:t xml:space="preserve">насеља; општина Параћин); ПДР </w:t>
      </w:r>
      <w:r>
        <w:rPr>
          <w:color w:val="231F20"/>
          <w:spacing w:val="-3"/>
          <w:sz w:val="18"/>
        </w:rPr>
        <w:t xml:space="preserve">туристичког </w:t>
      </w:r>
      <w:r>
        <w:rPr>
          <w:color w:val="231F20"/>
          <w:sz w:val="18"/>
        </w:rPr>
        <w:t xml:space="preserve">насеља Сисевац 2 – </w:t>
      </w:r>
      <w:r>
        <w:rPr>
          <w:color w:val="231F20"/>
          <w:spacing w:val="-3"/>
          <w:sz w:val="18"/>
        </w:rPr>
        <w:t xml:space="preserve">југоисток </w:t>
      </w:r>
      <w:r>
        <w:rPr>
          <w:color w:val="231F20"/>
          <w:sz w:val="18"/>
        </w:rPr>
        <w:t xml:space="preserve">(део </w:t>
      </w:r>
      <w:r>
        <w:rPr>
          <w:color w:val="231F20"/>
          <w:spacing w:val="-3"/>
          <w:sz w:val="18"/>
        </w:rPr>
        <w:t xml:space="preserve">туристичког </w:t>
      </w:r>
      <w:r>
        <w:rPr>
          <w:color w:val="231F20"/>
          <w:sz w:val="18"/>
        </w:rPr>
        <w:t xml:space="preserve">насеља; општина Параћин); ПДР северног дела </w:t>
      </w:r>
      <w:r>
        <w:rPr>
          <w:color w:val="231F20"/>
          <w:spacing w:val="-3"/>
          <w:sz w:val="18"/>
        </w:rPr>
        <w:t xml:space="preserve">туристичког </w:t>
      </w:r>
      <w:r>
        <w:rPr>
          <w:color w:val="231F20"/>
          <w:sz w:val="18"/>
        </w:rPr>
        <w:t xml:space="preserve">изле­ тишта </w:t>
      </w:r>
      <w:r>
        <w:rPr>
          <w:color w:val="231F20"/>
          <w:spacing w:val="-4"/>
          <w:sz w:val="18"/>
        </w:rPr>
        <w:t xml:space="preserve">Грза, </w:t>
      </w:r>
      <w:r>
        <w:rPr>
          <w:color w:val="231F20"/>
          <w:sz w:val="18"/>
        </w:rPr>
        <w:t xml:space="preserve">на </w:t>
      </w:r>
      <w:r>
        <w:rPr>
          <w:color w:val="231F20"/>
          <w:spacing w:val="-3"/>
          <w:sz w:val="18"/>
        </w:rPr>
        <w:t xml:space="preserve">потесу </w:t>
      </w:r>
      <w:r>
        <w:rPr>
          <w:color w:val="231F20"/>
          <w:spacing w:val="-4"/>
          <w:sz w:val="18"/>
        </w:rPr>
        <w:t xml:space="preserve">од </w:t>
      </w:r>
      <w:r>
        <w:rPr>
          <w:color w:val="231F20"/>
          <w:sz w:val="18"/>
        </w:rPr>
        <w:t xml:space="preserve">Доњег језера до </w:t>
      </w:r>
      <w:r>
        <w:rPr>
          <w:color w:val="231F20"/>
          <w:spacing w:val="-3"/>
          <w:sz w:val="18"/>
        </w:rPr>
        <w:t>подручја спо</w:t>
      </w:r>
      <w:r>
        <w:rPr>
          <w:color w:val="231F20"/>
          <w:spacing w:val="-3"/>
          <w:sz w:val="18"/>
        </w:rPr>
        <w:t xml:space="preserve">меника </w:t>
      </w:r>
      <w:r>
        <w:rPr>
          <w:color w:val="231F20"/>
          <w:sz w:val="18"/>
        </w:rPr>
        <w:t xml:space="preserve">при­ </w:t>
      </w:r>
      <w:r>
        <w:rPr>
          <w:color w:val="231F20"/>
          <w:spacing w:val="-3"/>
          <w:sz w:val="18"/>
        </w:rPr>
        <w:t>роде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„Врело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Грзе”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(део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3"/>
          <w:sz w:val="18"/>
        </w:rPr>
        <w:t>туристичког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насеља;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општина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Параћин),</w:t>
      </w:r>
    </w:p>
    <w:p w:rsidR="000C3FD9" w:rsidRDefault="004D1C8B">
      <w:pPr>
        <w:pStyle w:val="ListParagraph"/>
        <w:numPr>
          <w:ilvl w:val="0"/>
          <w:numId w:val="38"/>
        </w:numPr>
        <w:tabs>
          <w:tab w:val="left" w:pos="923"/>
        </w:tabs>
        <w:spacing w:line="230" w:lineRule="auto"/>
        <w:ind w:left="244" w:right="120" w:firstLine="396"/>
        <w:jc w:val="both"/>
        <w:rPr>
          <w:sz w:val="18"/>
        </w:rPr>
      </w:pPr>
      <w:r>
        <w:rPr>
          <w:color w:val="231F20"/>
          <w:sz w:val="18"/>
        </w:rPr>
        <w:t xml:space="preserve">ПГР насеља Матарушка Бања (у изради; бањско место, </w:t>
      </w:r>
      <w:r>
        <w:rPr>
          <w:color w:val="231F20"/>
          <w:spacing w:val="-3"/>
          <w:sz w:val="18"/>
        </w:rPr>
        <w:t xml:space="preserve">Град </w:t>
      </w:r>
      <w:r>
        <w:rPr>
          <w:color w:val="231F20"/>
          <w:sz w:val="18"/>
        </w:rPr>
        <w:t>Краљево); ПГР насеља Јошаничка Бања (бањско место, оп­ штина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Рашка),</w:t>
      </w:r>
    </w:p>
    <w:p w:rsidR="000C3FD9" w:rsidRDefault="004D1C8B">
      <w:pPr>
        <w:pStyle w:val="ListParagraph"/>
        <w:numPr>
          <w:ilvl w:val="0"/>
          <w:numId w:val="38"/>
        </w:numPr>
        <w:tabs>
          <w:tab w:val="left" w:pos="896"/>
        </w:tabs>
        <w:spacing w:line="230" w:lineRule="auto"/>
        <w:ind w:left="244" w:right="120" w:firstLine="397"/>
        <w:jc w:val="both"/>
        <w:rPr>
          <w:sz w:val="18"/>
        </w:rPr>
      </w:pPr>
      <w:r>
        <w:rPr>
          <w:color w:val="231F20"/>
          <w:sz w:val="18"/>
        </w:rPr>
        <w:t xml:space="preserve">ГУП насеља Ресавица са елементима детаљног плана (ру­ дарско насеље, општина Деспотовац); ПДР – Детаљни урбани­ стички план центра насеља Сењски </w:t>
      </w:r>
      <w:r>
        <w:rPr>
          <w:color w:val="231F20"/>
          <w:spacing w:val="-3"/>
          <w:sz w:val="18"/>
        </w:rPr>
        <w:t xml:space="preserve">Рудник (рударско </w:t>
      </w:r>
      <w:r>
        <w:rPr>
          <w:color w:val="231F20"/>
          <w:sz w:val="18"/>
        </w:rPr>
        <w:t>насеље са музејом угљарства, општина Деспотовац); ПДР – Детаљни урба­ нистички план­урбанистич</w:t>
      </w:r>
      <w:r>
        <w:rPr>
          <w:color w:val="231F20"/>
          <w:sz w:val="18"/>
        </w:rPr>
        <w:t xml:space="preserve">ке основе села Сладаја </w:t>
      </w:r>
      <w:r>
        <w:rPr>
          <w:color w:val="231F20"/>
          <w:spacing w:val="-3"/>
          <w:sz w:val="18"/>
        </w:rPr>
        <w:t xml:space="preserve">(рударско </w:t>
      </w:r>
      <w:r>
        <w:rPr>
          <w:color w:val="231F20"/>
          <w:sz w:val="18"/>
        </w:rPr>
        <w:t xml:space="preserve">насе­ ље, општина Деспотовац); ГУП насеља Баљевац на Ибру </w:t>
      </w:r>
      <w:r>
        <w:rPr>
          <w:color w:val="231F20"/>
          <w:spacing w:val="-3"/>
          <w:sz w:val="18"/>
        </w:rPr>
        <w:t xml:space="preserve">(рудар­ </w:t>
      </w:r>
      <w:r>
        <w:rPr>
          <w:color w:val="231F20"/>
          <w:spacing w:val="-4"/>
          <w:sz w:val="18"/>
        </w:rPr>
        <w:t xml:space="preserve">ско </w:t>
      </w:r>
      <w:r>
        <w:rPr>
          <w:color w:val="231F20"/>
          <w:sz w:val="18"/>
        </w:rPr>
        <w:t>насеље, општина</w:t>
      </w:r>
      <w:r>
        <w:rPr>
          <w:color w:val="231F20"/>
          <w:sz w:val="18"/>
        </w:rPr>
        <w:t xml:space="preserve"> </w:t>
      </w:r>
      <w:r>
        <w:rPr>
          <w:color w:val="231F20"/>
          <w:sz w:val="18"/>
        </w:rPr>
        <w:t>Рашка);</w:t>
      </w:r>
    </w:p>
    <w:p w:rsidR="000C3FD9" w:rsidRDefault="004D1C8B">
      <w:pPr>
        <w:pStyle w:val="ListParagraph"/>
        <w:numPr>
          <w:ilvl w:val="2"/>
          <w:numId w:val="42"/>
        </w:numPr>
        <w:tabs>
          <w:tab w:val="left" w:pos="866"/>
        </w:tabs>
        <w:spacing w:line="230" w:lineRule="auto"/>
        <w:ind w:left="244" w:right="120" w:firstLine="397"/>
        <w:jc w:val="both"/>
        <w:rPr>
          <w:sz w:val="18"/>
        </w:rPr>
      </w:pPr>
      <w:r>
        <w:rPr>
          <w:color w:val="231F20"/>
          <w:sz w:val="18"/>
        </w:rPr>
        <w:t xml:space="preserve">урбанистички план за подручје (насеље, </w:t>
      </w:r>
      <w:r>
        <w:rPr>
          <w:color w:val="231F20"/>
          <w:spacing w:val="-5"/>
          <w:sz w:val="18"/>
        </w:rPr>
        <w:t xml:space="preserve">зону, </w:t>
      </w:r>
      <w:r>
        <w:rPr>
          <w:color w:val="231F20"/>
          <w:spacing w:val="-3"/>
          <w:sz w:val="18"/>
        </w:rPr>
        <w:t xml:space="preserve">комплекс, </w:t>
      </w:r>
      <w:r>
        <w:rPr>
          <w:color w:val="231F20"/>
          <w:sz w:val="18"/>
        </w:rPr>
        <w:t xml:space="preserve">објекат) у </w:t>
      </w:r>
      <w:r>
        <w:rPr>
          <w:color w:val="231F20"/>
          <w:spacing w:val="-3"/>
          <w:sz w:val="18"/>
        </w:rPr>
        <w:t xml:space="preserve">обухвату </w:t>
      </w:r>
      <w:r>
        <w:rPr>
          <w:color w:val="231F20"/>
          <w:sz w:val="18"/>
        </w:rPr>
        <w:t>просторног плана подручја посебне намене (у даљем тексту: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ППППН):</w:t>
      </w:r>
    </w:p>
    <w:p w:rsidR="000C3FD9" w:rsidRDefault="004D1C8B">
      <w:pPr>
        <w:pStyle w:val="ListParagraph"/>
        <w:numPr>
          <w:ilvl w:val="0"/>
          <w:numId w:val="37"/>
        </w:numPr>
        <w:tabs>
          <w:tab w:val="left" w:pos="920"/>
        </w:tabs>
        <w:spacing w:line="230" w:lineRule="auto"/>
        <w:ind w:right="120" w:firstLine="397"/>
        <w:jc w:val="both"/>
        <w:rPr>
          <w:sz w:val="18"/>
        </w:rPr>
      </w:pPr>
      <w:r>
        <w:rPr>
          <w:color w:val="231F20"/>
          <w:sz w:val="18"/>
        </w:rPr>
        <w:t xml:space="preserve">у </w:t>
      </w:r>
      <w:r>
        <w:rPr>
          <w:color w:val="231F20"/>
          <w:spacing w:val="-3"/>
          <w:sz w:val="18"/>
        </w:rPr>
        <w:t xml:space="preserve">обухвату </w:t>
      </w:r>
      <w:r>
        <w:rPr>
          <w:color w:val="231F20"/>
          <w:sz w:val="18"/>
        </w:rPr>
        <w:t xml:space="preserve">ППППН Националног парка Копаоник: ПДР Суво </w:t>
      </w:r>
      <w:r>
        <w:rPr>
          <w:color w:val="231F20"/>
          <w:spacing w:val="-3"/>
          <w:sz w:val="18"/>
        </w:rPr>
        <w:t xml:space="preserve">Рудиште </w:t>
      </w:r>
      <w:r>
        <w:rPr>
          <w:color w:val="231F20"/>
          <w:sz w:val="18"/>
        </w:rPr>
        <w:t>(општина Рашка); ПДР Сунчана Долина – Бачи­ ште (општина Рашка); ПДР локалитета Сребрнац на Копаонику (општина Брус); ПДР локали</w:t>
      </w:r>
      <w:r>
        <w:rPr>
          <w:color w:val="231F20"/>
          <w:sz w:val="18"/>
        </w:rPr>
        <w:t xml:space="preserve">тета Јарам на Копаонику (општина Брус); ПДР локалитета Рендара на Копаонику (општина Брус); ПДР за изградњу цевовода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>извора Вигњиште до Брзећке реке и изградњу мини хидроелектране (општина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Брус),</w:t>
      </w:r>
    </w:p>
    <w:p w:rsidR="000C3FD9" w:rsidRDefault="000C3FD9">
      <w:pPr>
        <w:spacing w:line="230" w:lineRule="auto"/>
        <w:jc w:val="both"/>
        <w:rPr>
          <w:sz w:val="18"/>
        </w:rPr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523" w:space="40"/>
            <w:col w:w="5477"/>
          </w:cols>
        </w:sectPr>
      </w:pPr>
    </w:p>
    <w:p w:rsidR="000C3FD9" w:rsidRDefault="004D1C8B">
      <w:pPr>
        <w:pStyle w:val="ListParagraph"/>
        <w:numPr>
          <w:ilvl w:val="0"/>
          <w:numId w:val="37"/>
        </w:numPr>
        <w:tabs>
          <w:tab w:val="left" w:pos="779"/>
        </w:tabs>
        <w:spacing w:before="71" w:line="235" w:lineRule="auto"/>
        <w:ind w:left="130" w:right="411" w:firstLine="397"/>
        <w:jc w:val="both"/>
        <w:rPr>
          <w:sz w:val="18"/>
        </w:rPr>
      </w:pPr>
      <w:r>
        <w:rPr>
          <w:color w:val="231F20"/>
          <w:sz w:val="18"/>
        </w:rPr>
        <w:lastRenderedPageBreak/>
        <w:t>у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3"/>
          <w:sz w:val="18"/>
        </w:rPr>
        <w:t>обухвату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ППППН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природног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добра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Бељаница­Кучај: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ПДР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подручје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Ресавске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пећине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(општина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Деспотовац);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ПДР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заштиту непокретних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културних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добара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3"/>
          <w:sz w:val="18"/>
        </w:rPr>
        <w:t>од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великог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значаја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(споменика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културе)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подручју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Петрушке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области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(одлука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о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изради;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општина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 xml:space="preserve">Пара­ ћин); ПДР за заштиту непокретних културних добара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>великог значаја (споменика културе) и изградњу пута Забрега­Сисевац (одлука о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изради;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општина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Параћин);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ПДР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северног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дела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туристичког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излетишта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3"/>
          <w:sz w:val="18"/>
        </w:rPr>
        <w:t>Грза,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на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потесу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3"/>
          <w:sz w:val="18"/>
        </w:rPr>
        <w:t>од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Доњег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језера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до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подручја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споменика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природе</w:t>
      </w:r>
    </w:p>
    <w:p w:rsidR="000C3FD9" w:rsidRDefault="004D1C8B">
      <w:pPr>
        <w:pStyle w:val="BodyText"/>
        <w:spacing w:line="200" w:lineRule="exact"/>
        <w:ind w:left="131"/>
      </w:pPr>
      <w:r>
        <w:rPr>
          <w:color w:val="231F20"/>
        </w:rPr>
        <w:t>„Врело Грзе” (у изради; општина Параћин);</w:t>
      </w:r>
    </w:p>
    <w:p w:rsidR="000C3FD9" w:rsidRDefault="004D1C8B">
      <w:pPr>
        <w:pStyle w:val="ListParagraph"/>
        <w:numPr>
          <w:ilvl w:val="2"/>
          <w:numId w:val="42"/>
        </w:numPr>
        <w:tabs>
          <w:tab w:val="left" w:pos="724"/>
        </w:tabs>
        <w:spacing w:before="1" w:line="235" w:lineRule="auto"/>
        <w:ind w:left="131" w:right="410" w:firstLine="396"/>
        <w:jc w:val="both"/>
        <w:rPr>
          <w:sz w:val="18"/>
        </w:rPr>
      </w:pPr>
      <w:r>
        <w:rPr>
          <w:color w:val="231F20"/>
          <w:sz w:val="18"/>
        </w:rPr>
        <w:t xml:space="preserve">урбанистички план за простор </w:t>
      </w:r>
      <w:r>
        <w:rPr>
          <w:color w:val="231F20"/>
          <w:spacing w:val="-3"/>
          <w:sz w:val="18"/>
        </w:rPr>
        <w:t xml:space="preserve">(комплекс, </w:t>
      </w:r>
      <w:r>
        <w:rPr>
          <w:color w:val="231F20"/>
          <w:sz w:val="18"/>
        </w:rPr>
        <w:t xml:space="preserve">зону) или објекат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>регионалног и/или националног значаја (културна и природна до­ бра, регионалне депоније, објекти инфраструктуре, привредне зоне 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др.):</w:t>
      </w:r>
    </w:p>
    <w:p w:rsidR="000C3FD9" w:rsidRDefault="004D1C8B">
      <w:pPr>
        <w:pStyle w:val="ListParagraph"/>
        <w:numPr>
          <w:ilvl w:val="0"/>
          <w:numId w:val="36"/>
        </w:numPr>
        <w:tabs>
          <w:tab w:val="left" w:pos="786"/>
        </w:tabs>
        <w:spacing w:line="235" w:lineRule="auto"/>
        <w:ind w:right="410" w:firstLine="397"/>
        <w:jc w:val="both"/>
        <w:rPr>
          <w:sz w:val="18"/>
        </w:rPr>
      </w:pPr>
      <w:r>
        <w:rPr>
          <w:color w:val="231F20"/>
          <w:sz w:val="18"/>
        </w:rPr>
        <w:t xml:space="preserve">ПДР просторно културно­историјске целине „Карађорђева </w:t>
      </w:r>
      <w:r>
        <w:rPr>
          <w:color w:val="231F20"/>
          <w:spacing w:val="-4"/>
          <w:sz w:val="18"/>
        </w:rPr>
        <w:t xml:space="preserve">Топола </w:t>
      </w:r>
      <w:r>
        <w:rPr>
          <w:color w:val="231F20"/>
          <w:sz w:val="18"/>
        </w:rPr>
        <w:t xml:space="preserve">са Опленцем – Старо језгро </w:t>
      </w:r>
      <w:r>
        <w:rPr>
          <w:color w:val="231F20"/>
          <w:spacing w:val="-3"/>
          <w:sz w:val="18"/>
        </w:rPr>
        <w:t xml:space="preserve">Тополе” </w:t>
      </w:r>
      <w:r>
        <w:rPr>
          <w:color w:val="231F20"/>
          <w:sz w:val="18"/>
        </w:rPr>
        <w:t xml:space="preserve">(општина </w:t>
      </w:r>
      <w:r>
        <w:rPr>
          <w:color w:val="231F20"/>
          <w:spacing w:val="-3"/>
          <w:sz w:val="18"/>
        </w:rPr>
        <w:t xml:space="preserve">Топола); </w:t>
      </w:r>
      <w:r>
        <w:rPr>
          <w:color w:val="231F20"/>
          <w:sz w:val="18"/>
        </w:rPr>
        <w:t>ПДР за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ширу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зону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заштите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знаменитог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места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Орашац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(одлука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о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изради,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општина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Аранђеловац);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ПДР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споменика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природе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„Парк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3"/>
          <w:sz w:val="18"/>
        </w:rPr>
        <w:t>Буковичке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Ба­ ње” (одлука</w:t>
      </w:r>
      <w:r>
        <w:rPr>
          <w:color w:val="231F20"/>
          <w:sz w:val="18"/>
        </w:rPr>
        <w:t xml:space="preserve"> о изради, општина Аранђеловац); ПГР </w:t>
      </w:r>
      <w:r>
        <w:rPr>
          <w:color w:val="231F20"/>
          <w:spacing w:val="-7"/>
          <w:sz w:val="18"/>
        </w:rPr>
        <w:t xml:space="preserve">Гоч </w:t>
      </w:r>
      <w:r>
        <w:rPr>
          <w:color w:val="231F20"/>
          <w:sz w:val="18"/>
        </w:rPr>
        <w:t xml:space="preserve">(у изради; град Краљево); ПГР </w:t>
      </w:r>
      <w:r>
        <w:rPr>
          <w:color w:val="231F20"/>
          <w:spacing w:val="-7"/>
          <w:sz w:val="18"/>
        </w:rPr>
        <w:t xml:space="preserve">Гоч </w:t>
      </w:r>
      <w:r>
        <w:rPr>
          <w:color w:val="231F20"/>
          <w:sz w:val="18"/>
        </w:rPr>
        <w:t>(општина Врњачка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Бања),</w:t>
      </w:r>
    </w:p>
    <w:p w:rsidR="000C3FD9" w:rsidRDefault="004D1C8B">
      <w:pPr>
        <w:pStyle w:val="ListParagraph"/>
        <w:numPr>
          <w:ilvl w:val="0"/>
          <w:numId w:val="36"/>
        </w:numPr>
        <w:tabs>
          <w:tab w:val="left" w:pos="787"/>
        </w:tabs>
        <w:spacing w:line="235" w:lineRule="auto"/>
        <w:ind w:right="409" w:firstLine="397"/>
        <w:jc w:val="both"/>
        <w:rPr>
          <w:sz w:val="18"/>
        </w:rPr>
      </w:pPr>
      <w:r>
        <w:rPr>
          <w:color w:val="231F20"/>
          <w:sz w:val="18"/>
        </w:rPr>
        <w:t>ПДР регионалног центра за сакупљање, селекцију и одлагање комуналног чврстог отпада, грађевинског отпада и неопасног от­ пада из привреде на локацији „Гигош”</w:t>
      </w:r>
      <w:r>
        <w:rPr>
          <w:color w:val="231F20"/>
          <w:sz w:val="18"/>
        </w:rPr>
        <w:t xml:space="preserve"> (град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Јагодина),</w:t>
      </w:r>
    </w:p>
    <w:p w:rsidR="000C3FD9" w:rsidRDefault="004D1C8B">
      <w:pPr>
        <w:pStyle w:val="ListParagraph"/>
        <w:numPr>
          <w:ilvl w:val="0"/>
          <w:numId w:val="36"/>
        </w:numPr>
        <w:tabs>
          <w:tab w:val="left" w:pos="796"/>
        </w:tabs>
        <w:spacing w:line="235" w:lineRule="auto"/>
        <w:ind w:right="407" w:firstLine="397"/>
        <w:jc w:val="both"/>
        <w:rPr>
          <w:sz w:val="18"/>
        </w:rPr>
      </w:pPr>
      <w:r>
        <w:rPr>
          <w:color w:val="231F20"/>
          <w:sz w:val="18"/>
        </w:rPr>
        <w:t xml:space="preserve">ПДР државног пута Ι реда </w:t>
      </w:r>
      <w:r>
        <w:rPr>
          <w:color w:val="231F20"/>
          <w:spacing w:val="-2"/>
          <w:sz w:val="18"/>
        </w:rPr>
        <w:t xml:space="preserve">М1­11, </w:t>
      </w:r>
      <w:r>
        <w:rPr>
          <w:color w:val="231F20"/>
          <w:sz w:val="18"/>
        </w:rPr>
        <w:t xml:space="preserve">Крагујевац – </w:t>
      </w:r>
      <w:r>
        <w:rPr>
          <w:color w:val="231F20"/>
          <w:spacing w:val="-3"/>
          <w:sz w:val="18"/>
        </w:rPr>
        <w:t xml:space="preserve">Коридор </w:t>
      </w:r>
      <w:r>
        <w:rPr>
          <w:color w:val="231F20"/>
          <w:sz w:val="18"/>
        </w:rPr>
        <w:t xml:space="preserve">Х, деоница </w:t>
      </w:r>
      <w:r>
        <w:rPr>
          <w:color w:val="231F20"/>
          <w:spacing w:val="-3"/>
          <w:sz w:val="18"/>
        </w:rPr>
        <w:t xml:space="preserve">Баточина </w:t>
      </w:r>
      <w:r>
        <w:rPr>
          <w:color w:val="231F20"/>
          <w:sz w:val="18"/>
        </w:rPr>
        <w:t xml:space="preserve">(општина </w:t>
      </w:r>
      <w:r>
        <w:rPr>
          <w:color w:val="231F20"/>
          <w:spacing w:val="-3"/>
          <w:sz w:val="18"/>
        </w:rPr>
        <w:t xml:space="preserve">Баточина); </w:t>
      </w:r>
      <w:r>
        <w:rPr>
          <w:color w:val="231F20"/>
          <w:sz w:val="18"/>
        </w:rPr>
        <w:t xml:space="preserve">ПДР државног пута Ι реда </w:t>
      </w:r>
      <w:r>
        <w:rPr>
          <w:color w:val="231F20"/>
          <w:spacing w:val="-2"/>
          <w:sz w:val="18"/>
        </w:rPr>
        <w:t>М1­11,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Крагујевац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3"/>
          <w:sz w:val="18"/>
        </w:rPr>
        <w:t>Коридор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Х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3"/>
          <w:sz w:val="18"/>
        </w:rPr>
        <w:t>(аутопут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Крагујевац–Баточина)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деоница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Крагујевац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(град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Крагујевац);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ПДР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подручје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новог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моста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3"/>
          <w:sz w:val="18"/>
        </w:rPr>
        <w:t xml:space="preserve">преко </w:t>
      </w:r>
      <w:r>
        <w:rPr>
          <w:color w:val="231F20"/>
          <w:sz w:val="18"/>
        </w:rPr>
        <w:t xml:space="preserve">Велике Мораве са приступним саобраћајницама и делом градске обилазнице (општина Свилајнац); ПДР за изградњу </w:t>
      </w:r>
      <w:r>
        <w:rPr>
          <w:color w:val="231F20"/>
          <w:spacing w:val="-3"/>
          <w:sz w:val="18"/>
        </w:rPr>
        <w:t xml:space="preserve">далековода </w:t>
      </w:r>
      <w:r>
        <w:rPr>
          <w:color w:val="231F20"/>
          <w:sz w:val="18"/>
        </w:rPr>
        <w:t>400 kV Крагујевац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2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Краљево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3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подручју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града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Крагујевца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(град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Крагујевац);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ПДР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изградњу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3"/>
          <w:sz w:val="18"/>
        </w:rPr>
        <w:t>далековода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400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kV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Крагујевац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2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Краљево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3 на подручју општине Кнић (општина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Кнић),</w:t>
      </w:r>
    </w:p>
    <w:p w:rsidR="000C3FD9" w:rsidRDefault="004D1C8B">
      <w:pPr>
        <w:pStyle w:val="ListParagraph"/>
        <w:numPr>
          <w:ilvl w:val="0"/>
          <w:numId w:val="36"/>
        </w:numPr>
        <w:tabs>
          <w:tab w:val="left" w:pos="784"/>
        </w:tabs>
        <w:spacing w:line="202" w:lineRule="exact"/>
        <w:ind w:left="783" w:hanging="255"/>
        <w:rPr>
          <w:sz w:val="18"/>
        </w:rPr>
      </w:pPr>
      <w:r>
        <w:rPr>
          <w:color w:val="231F20"/>
          <w:sz w:val="18"/>
        </w:rPr>
        <w:t xml:space="preserve">ПДР </w:t>
      </w:r>
      <w:r>
        <w:rPr>
          <w:color w:val="231F20"/>
          <w:spacing w:val="-3"/>
          <w:sz w:val="18"/>
        </w:rPr>
        <w:t xml:space="preserve">комплекса </w:t>
      </w:r>
      <w:r>
        <w:rPr>
          <w:color w:val="231F20"/>
          <w:sz w:val="18"/>
        </w:rPr>
        <w:t xml:space="preserve">Фабрике цемента </w:t>
      </w:r>
      <w:r>
        <w:rPr>
          <w:color w:val="231F20"/>
          <w:spacing w:val="-3"/>
          <w:sz w:val="18"/>
        </w:rPr>
        <w:t xml:space="preserve">„Холцим” </w:t>
      </w:r>
      <w:r>
        <w:rPr>
          <w:color w:val="231F20"/>
          <w:sz w:val="18"/>
        </w:rPr>
        <w:t>у Поповцу (општина</w:t>
      </w:r>
      <w:r>
        <w:rPr>
          <w:color w:val="231F20"/>
          <w:sz w:val="18"/>
        </w:rPr>
        <w:t xml:space="preserve"> </w:t>
      </w:r>
      <w:r>
        <w:rPr>
          <w:color w:val="231F20"/>
          <w:sz w:val="18"/>
        </w:rPr>
        <w:t>Параћин).</w:t>
      </w:r>
    </w:p>
    <w:p w:rsidR="000C3FD9" w:rsidRDefault="004D1C8B">
      <w:pPr>
        <w:pStyle w:val="ListParagraph"/>
        <w:numPr>
          <w:ilvl w:val="0"/>
          <w:numId w:val="46"/>
        </w:numPr>
        <w:tabs>
          <w:tab w:val="left" w:pos="1025"/>
        </w:tabs>
        <w:spacing w:before="167" w:line="235" w:lineRule="auto"/>
        <w:ind w:left="1506" w:right="1123" w:hanging="662"/>
        <w:jc w:val="left"/>
        <w:rPr>
          <w:sz w:val="18"/>
        </w:rPr>
      </w:pPr>
      <w:r>
        <w:rPr>
          <w:color w:val="231F20"/>
          <w:sz w:val="18"/>
        </w:rPr>
        <w:t xml:space="preserve">ПРОЈЕКТИ </w:t>
      </w:r>
      <w:r>
        <w:rPr>
          <w:color w:val="231F20"/>
          <w:spacing w:val="-5"/>
          <w:sz w:val="18"/>
        </w:rPr>
        <w:t xml:space="preserve">ОД ЗНАЧАЈА </w:t>
      </w:r>
      <w:r>
        <w:rPr>
          <w:color w:val="231F20"/>
          <w:sz w:val="18"/>
        </w:rPr>
        <w:t xml:space="preserve">ЗА РЕГИОНАЛНИ ПРОСТОРНИ </w:t>
      </w:r>
      <w:r>
        <w:rPr>
          <w:color w:val="231F20"/>
          <w:spacing w:val="-5"/>
          <w:sz w:val="18"/>
        </w:rPr>
        <w:t xml:space="preserve">РАЗВОЈ </w:t>
      </w:r>
      <w:r>
        <w:rPr>
          <w:color w:val="231F20"/>
          <w:sz w:val="18"/>
        </w:rPr>
        <w:t xml:space="preserve">КОЈИ СЕ </w:t>
      </w:r>
      <w:r>
        <w:rPr>
          <w:color w:val="231F20"/>
          <w:spacing w:val="-4"/>
          <w:sz w:val="18"/>
        </w:rPr>
        <w:t xml:space="preserve">СУФИНАНСИРАЈУ </w:t>
      </w:r>
      <w:r>
        <w:rPr>
          <w:color w:val="231F20"/>
          <w:sz w:val="18"/>
        </w:rPr>
        <w:t xml:space="preserve">ИЗ ФОНДОВА ЕВРОПСКЕ УНИЈЕ И ВЕЗА </w:t>
      </w:r>
      <w:r>
        <w:rPr>
          <w:color w:val="231F20"/>
          <w:spacing w:val="-5"/>
          <w:sz w:val="18"/>
        </w:rPr>
        <w:t xml:space="preserve">СА </w:t>
      </w:r>
      <w:r>
        <w:rPr>
          <w:color w:val="231F20"/>
          <w:spacing w:val="-4"/>
          <w:sz w:val="18"/>
        </w:rPr>
        <w:t xml:space="preserve">СТРАТЕШКИМ </w:t>
      </w:r>
      <w:r>
        <w:rPr>
          <w:color w:val="231F20"/>
          <w:sz w:val="18"/>
        </w:rPr>
        <w:t>ПРИОРИТЕТИМА ЕВРОПСКИХ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pacing w:val="-3"/>
          <w:sz w:val="18"/>
        </w:rPr>
        <w:t>ИНТЕГРАЦИЈА</w:t>
      </w:r>
    </w:p>
    <w:p w:rsidR="000C3FD9" w:rsidRDefault="000C3FD9">
      <w:pPr>
        <w:pStyle w:val="BodyText"/>
        <w:spacing w:before="6"/>
        <w:ind w:left="0"/>
        <w:rPr>
          <w:sz w:val="17"/>
        </w:rPr>
      </w:pPr>
    </w:p>
    <w:p w:rsidR="000C3FD9" w:rsidRDefault="004D1C8B">
      <w:pPr>
        <w:pStyle w:val="BodyText"/>
        <w:spacing w:line="235" w:lineRule="auto"/>
        <w:ind w:left="131" w:right="410" w:firstLine="397"/>
        <w:jc w:val="both"/>
      </w:pPr>
      <w:r>
        <w:rPr>
          <w:color w:val="231F20"/>
        </w:rPr>
        <w:t>У Табели I­1. представљени су тематске области у оквиру којих је за планска решења и стратешке приоритете из РПП ШПРРО мо­ гућа имплементација пројектима који се суфинансирају из фондова Европске Уније и/или других међун</w:t>
      </w:r>
      <w:r>
        <w:rPr>
          <w:color w:val="231F20"/>
        </w:rPr>
        <w:t>ародних фондова, а на основу дефинисаних Националних приоритета за међународну помоћ (у даљем тексту: НАД) за период 2014­2017. године са пројекцијама до 2020. године (2013.)</w:t>
      </w:r>
      <w:r>
        <w:rPr>
          <w:color w:val="231F20"/>
          <w:position w:val="6"/>
          <w:sz w:val="10"/>
        </w:rPr>
        <w:t>1</w:t>
      </w:r>
      <w:r>
        <w:rPr>
          <w:color w:val="231F20"/>
        </w:rPr>
        <w:t>.</w:t>
      </w:r>
    </w:p>
    <w:p w:rsidR="000C3FD9" w:rsidRDefault="004D1C8B">
      <w:pPr>
        <w:spacing w:line="155" w:lineRule="exact"/>
        <w:ind w:left="130"/>
        <w:rPr>
          <w:sz w:val="14"/>
        </w:rPr>
      </w:pPr>
      <w:r>
        <w:rPr>
          <w:color w:val="231F20"/>
          <w:sz w:val="14"/>
        </w:rPr>
        <w:t>––––––––––––––</w:t>
      </w:r>
    </w:p>
    <w:p w:rsidR="000C3FD9" w:rsidRDefault="004D1C8B">
      <w:pPr>
        <w:tabs>
          <w:tab w:val="left" w:pos="413"/>
        </w:tabs>
        <w:spacing w:before="2"/>
        <w:ind w:left="130"/>
        <w:rPr>
          <w:sz w:val="14"/>
        </w:rPr>
      </w:pPr>
      <w:r>
        <w:rPr>
          <w:color w:val="231F20"/>
          <w:sz w:val="14"/>
        </w:rPr>
        <w:t>1</w:t>
      </w:r>
      <w:r>
        <w:rPr>
          <w:color w:val="231F20"/>
          <w:sz w:val="14"/>
        </w:rPr>
        <w:tab/>
      </w:r>
      <w:hyperlink r:id="rId6">
        <w:r>
          <w:rPr>
            <w:color w:val="231F20"/>
            <w:sz w:val="14"/>
          </w:rPr>
          <w:t>http://www.seio.gov.rs/upload/documents/medjunarodna_pomoc/pregled_medjunarodne_pomoci/prioriteti_2014_17.pdf</w:t>
        </w:r>
      </w:hyperlink>
    </w:p>
    <w:p w:rsidR="000C3FD9" w:rsidRDefault="000C3FD9">
      <w:pPr>
        <w:pStyle w:val="BodyText"/>
        <w:spacing w:before="11"/>
        <w:ind w:left="0"/>
        <w:rPr>
          <w:sz w:val="17"/>
        </w:rPr>
      </w:pPr>
    </w:p>
    <w:p w:rsidR="000C3FD9" w:rsidRDefault="004D1C8B">
      <w:pPr>
        <w:pStyle w:val="BodyText"/>
        <w:spacing w:after="44"/>
        <w:ind w:left="130"/>
      </w:pPr>
      <w:r>
        <w:rPr>
          <w:color w:val="231F20"/>
        </w:rPr>
        <w:t>Табела I­1. Стратешки приоритети РПП ШПРРО који су усклађени са тематским обла</w:t>
      </w:r>
      <w:r>
        <w:rPr>
          <w:color w:val="231F20"/>
        </w:rPr>
        <w:t>стима НАД</w:t>
      </w:r>
    </w:p>
    <w:tbl>
      <w:tblPr>
        <w:tblW w:w="0" w:type="auto"/>
        <w:tblInd w:w="13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6"/>
        <w:gridCol w:w="4455"/>
        <w:gridCol w:w="3670"/>
      </w:tblGrid>
      <w:tr w:rsidR="000C3FD9">
        <w:trPr>
          <w:trHeight w:val="200"/>
        </w:trPr>
        <w:tc>
          <w:tcPr>
            <w:tcW w:w="2356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Тематска област</w:t>
            </w:r>
          </w:p>
        </w:tc>
        <w:tc>
          <w:tcPr>
            <w:tcW w:w="4455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Приоритети (НАД)</w:t>
            </w:r>
          </w:p>
        </w:tc>
        <w:tc>
          <w:tcPr>
            <w:tcW w:w="3670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Планско решење (РПП ШПРРО)</w:t>
            </w:r>
          </w:p>
        </w:tc>
      </w:tr>
      <w:tr w:rsidR="000C3FD9">
        <w:trPr>
          <w:trHeight w:val="1320"/>
        </w:trPr>
        <w:tc>
          <w:tcPr>
            <w:tcW w:w="2356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Енергетика</w:t>
            </w:r>
          </w:p>
        </w:tc>
        <w:tc>
          <w:tcPr>
            <w:tcW w:w="4455" w:type="dxa"/>
          </w:tcPr>
          <w:p w:rsidR="000C3FD9" w:rsidRDefault="004D1C8B">
            <w:pPr>
              <w:pStyle w:val="TableParagraph"/>
              <w:numPr>
                <w:ilvl w:val="0"/>
                <w:numId w:val="35"/>
              </w:numPr>
              <w:tabs>
                <w:tab w:val="left" w:pos="210"/>
              </w:tabs>
              <w:spacing w:before="18"/>
              <w:ind w:right="44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Унапређење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стратешког,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институционалног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законодавног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оквира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 xml:space="preserve">ка­ </w:t>
            </w:r>
            <w:r>
              <w:rPr>
                <w:color w:val="231F20"/>
                <w:spacing w:val="-4"/>
                <w:sz w:val="14"/>
              </w:rPr>
              <w:t xml:space="preserve">ко </w:t>
            </w:r>
            <w:r>
              <w:rPr>
                <w:color w:val="231F20"/>
                <w:sz w:val="14"/>
              </w:rPr>
              <w:t>би се осигурао одрживи развој енергетског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сектора;</w:t>
            </w:r>
          </w:p>
          <w:p w:rsidR="000C3FD9" w:rsidRDefault="004D1C8B">
            <w:pPr>
              <w:pStyle w:val="TableParagraph"/>
              <w:numPr>
                <w:ilvl w:val="0"/>
                <w:numId w:val="35"/>
              </w:numPr>
              <w:tabs>
                <w:tab w:val="left" w:pos="216"/>
              </w:tabs>
              <w:ind w:right="44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Обезбеђивање </w:t>
            </w:r>
            <w:r>
              <w:rPr>
                <w:color w:val="231F20"/>
                <w:spacing w:val="-3"/>
                <w:sz w:val="14"/>
              </w:rPr>
              <w:t xml:space="preserve">поузданог, </w:t>
            </w:r>
            <w:r>
              <w:rPr>
                <w:color w:val="231F20"/>
                <w:sz w:val="14"/>
              </w:rPr>
              <w:t>квалитетног и ефикасног ланца снабдевања енергијом;</w:t>
            </w:r>
          </w:p>
          <w:p w:rsidR="000C3FD9" w:rsidRDefault="004D1C8B">
            <w:pPr>
              <w:pStyle w:val="TableParagraph"/>
              <w:numPr>
                <w:ilvl w:val="0"/>
                <w:numId w:val="35"/>
              </w:numPr>
              <w:tabs>
                <w:tab w:val="left" w:pos="217"/>
              </w:tabs>
              <w:ind w:right="44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Ублажавање негативног утицаја енергетског сектора на животну сре­ дину путем смањења загађења, активности ремедијацијом земљишта и припремних активности усмерених на поспешивање </w:t>
            </w:r>
            <w:r>
              <w:rPr>
                <w:color w:val="231F20"/>
                <w:spacing w:val="-3"/>
                <w:sz w:val="14"/>
              </w:rPr>
              <w:t xml:space="preserve">будуће </w:t>
            </w:r>
            <w:r>
              <w:rPr>
                <w:color w:val="231F20"/>
                <w:sz w:val="14"/>
              </w:rPr>
              <w:t>одрживе производње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енергије.</w:t>
            </w:r>
          </w:p>
        </w:tc>
        <w:tc>
          <w:tcPr>
            <w:tcW w:w="3670" w:type="dxa"/>
          </w:tcPr>
          <w:p w:rsidR="000C3FD9" w:rsidRDefault="004D1C8B">
            <w:pPr>
              <w:pStyle w:val="TableParagraph"/>
              <w:numPr>
                <w:ilvl w:val="0"/>
                <w:numId w:val="34"/>
              </w:numPr>
              <w:tabs>
                <w:tab w:val="left" w:pos="178"/>
              </w:tabs>
              <w:spacing w:before="18"/>
              <w:ind w:right="43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Припрема и почетак изградње електроенергетске мреже и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објеката;</w:t>
            </w:r>
          </w:p>
          <w:p w:rsidR="000C3FD9" w:rsidRDefault="004D1C8B">
            <w:pPr>
              <w:pStyle w:val="TableParagraph"/>
              <w:numPr>
                <w:ilvl w:val="0"/>
                <w:numId w:val="34"/>
              </w:numPr>
              <w:tabs>
                <w:tab w:val="left" w:pos="158"/>
              </w:tabs>
              <w:spacing w:line="159" w:lineRule="exact"/>
              <w:ind w:left="157" w:hanging="100"/>
              <w:rPr>
                <w:sz w:val="14"/>
              </w:rPr>
            </w:pPr>
            <w:r>
              <w:rPr>
                <w:color w:val="231F20"/>
                <w:sz w:val="14"/>
              </w:rPr>
              <w:t>Припрема</w:t>
            </w:r>
            <w:r>
              <w:rPr>
                <w:color w:val="231F20"/>
                <w:spacing w:val="-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почетак</w:t>
            </w:r>
            <w:r>
              <w:rPr>
                <w:color w:val="231F20"/>
                <w:spacing w:val="-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изградње</w:t>
            </w:r>
            <w:r>
              <w:rPr>
                <w:color w:val="231F20"/>
                <w:spacing w:val="-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гасоводне</w:t>
            </w:r>
            <w:r>
              <w:rPr>
                <w:color w:val="231F20"/>
                <w:spacing w:val="-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мреже</w:t>
            </w:r>
            <w:r>
              <w:rPr>
                <w:color w:val="231F20"/>
                <w:spacing w:val="-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објеката;</w:t>
            </w:r>
          </w:p>
          <w:p w:rsidR="000C3FD9" w:rsidRDefault="004D1C8B">
            <w:pPr>
              <w:pStyle w:val="TableParagraph"/>
              <w:numPr>
                <w:ilvl w:val="0"/>
                <w:numId w:val="34"/>
              </w:numPr>
              <w:tabs>
                <w:tab w:val="left" w:pos="163"/>
              </w:tabs>
              <w:spacing w:line="161" w:lineRule="exact"/>
              <w:ind w:left="162" w:hanging="105"/>
              <w:rPr>
                <w:sz w:val="14"/>
              </w:rPr>
            </w:pPr>
            <w:r>
              <w:rPr>
                <w:color w:val="231F20"/>
                <w:sz w:val="14"/>
              </w:rPr>
              <w:t>Припрема и почетак коришћења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ОИЕ.</w:t>
            </w:r>
          </w:p>
        </w:tc>
      </w:tr>
      <w:tr w:rsidR="000C3FD9">
        <w:trPr>
          <w:trHeight w:val="1160"/>
        </w:trPr>
        <w:tc>
          <w:tcPr>
            <w:tcW w:w="2356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животне средине</w:t>
            </w:r>
          </w:p>
        </w:tc>
        <w:tc>
          <w:tcPr>
            <w:tcW w:w="4455" w:type="dxa"/>
          </w:tcPr>
          <w:p w:rsidR="000C3FD9" w:rsidRDefault="004D1C8B">
            <w:pPr>
              <w:pStyle w:val="TableParagraph"/>
              <w:numPr>
                <w:ilvl w:val="0"/>
                <w:numId w:val="33"/>
              </w:numPr>
              <w:tabs>
                <w:tab w:val="left" w:pos="208"/>
              </w:tabs>
              <w:spacing w:before="18"/>
              <w:ind w:right="43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Израда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јачање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стратешких,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регулаторних,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финансијских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 xml:space="preserve">механиза­ ма за праћење </w:t>
            </w:r>
            <w:r>
              <w:rPr>
                <w:color w:val="231F20"/>
                <w:spacing w:val="-3"/>
                <w:sz w:val="14"/>
              </w:rPr>
              <w:t xml:space="preserve">како </w:t>
            </w:r>
            <w:r>
              <w:rPr>
                <w:color w:val="231F20"/>
                <w:sz w:val="14"/>
              </w:rPr>
              <w:t>би се осигурао одрживи развој, укључујући подиза­ ње нивоа свести у погледу питања животне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средине;</w:t>
            </w:r>
          </w:p>
          <w:p w:rsidR="000C3FD9" w:rsidRDefault="004D1C8B">
            <w:pPr>
              <w:pStyle w:val="TableParagraph"/>
              <w:numPr>
                <w:ilvl w:val="0"/>
                <w:numId w:val="33"/>
              </w:numPr>
              <w:tabs>
                <w:tab w:val="left" w:pos="216"/>
              </w:tabs>
              <w:spacing w:line="237" w:lineRule="auto"/>
              <w:ind w:right="43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Подршка прилагођавању на измењене климатске услове, ублажавању последица и спречавању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ризика;</w:t>
            </w:r>
          </w:p>
          <w:p w:rsidR="000C3FD9" w:rsidRDefault="004D1C8B">
            <w:pPr>
              <w:pStyle w:val="TableParagraph"/>
              <w:numPr>
                <w:ilvl w:val="0"/>
                <w:numId w:val="33"/>
              </w:numPr>
              <w:tabs>
                <w:tab w:val="left" w:pos="225"/>
              </w:tabs>
              <w:ind w:right="43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Осигурање одрживости животне средине путем ваљаног управљања природним ресурсима и смањењем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загађења.</w:t>
            </w:r>
          </w:p>
        </w:tc>
        <w:tc>
          <w:tcPr>
            <w:tcW w:w="3670" w:type="dxa"/>
          </w:tcPr>
          <w:p w:rsidR="000C3FD9" w:rsidRDefault="004D1C8B">
            <w:pPr>
              <w:pStyle w:val="TableParagraph"/>
              <w:numPr>
                <w:ilvl w:val="0"/>
                <w:numId w:val="32"/>
              </w:numPr>
              <w:tabs>
                <w:tab w:val="left" w:pos="163"/>
              </w:tabs>
              <w:spacing w:before="18"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Одрживо и рационално коришћење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земљишта;</w:t>
            </w:r>
          </w:p>
          <w:p w:rsidR="000C3FD9" w:rsidRDefault="004D1C8B">
            <w:pPr>
              <w:pStyle w:val="TableParagraph"/>
              <w:numPr>
                <w:ilvl w:val="0"/>
                <w:numId w:val="32"/>
              </w:numPr>
              <w:tabs>
                <w:tab w:val="left" w:pos="158"/>
              </w:tabs>
              <w:spacing w:line="160" w:lineRule="exact"/>
              <w:ind w:left="157" w:hanging="100"/>
              <w:rPr>
                <w:sz w:val="14"/>
              </w:rPr>
            </w:pPr>
            <w:r>
              <w:rPr>
                <w:color w:val="231F20"/>
                <w:spacing w:val="-3"/>
                <w:sz w:val="14"/>
              </w:rPr>
              <w:t xml:space="preserve">Заштита </w:t>
            </w:r>
            <w:r>
              <w:rPr>
                <w:color w:val="231F20"/>
                <w:spacing w:val="-4"/>
                <w:sz w:val="14"/>
              </w:rPr>
              <w:t xml:space="preserve">природних </w:t>
            </w:r>
            <w:r>
              <w:rPr>
                <w:color w:val="231F20"/>
                <w:spacing w:val="-3"/>
                <w:sz w:val="14"/>
              </w:rPr>
              <w:t xml:space="preserve">вредности, шума </w:t>
            </w:r>
            <w:r>
              <w:rPr>
                <w:color w:val="231F20"/>
                <w:sz w:val="14"/>
              </w:rPr>
              <w:t xml:space="preserve">и </w:t>
            </w:r>
            <w:r>
              <w:rPr>
                <w:color w:val="231F20"/>
                <w:spacing w:val="-4"/>
                <w:sz w:val="14"/>
              </w:rPr>
              <w:t xml:space="preserve">шумског </w:t>
            </w:r>
            <w:r>
              <w:rPr>
                <w:color w:val="231F20"/>
                <w:spacing w:val="-3"/>
                <w:sz w:val="14"/>
              </w:rPr>
              <w:t>земљишта;</w:t>
            </w:r>
          </w:p>
          <w:p w:rsidR="000C3FD9" w:rsidRDefault="004D1C8B">
            <w:pPr>
              <w:pStyle w:val="TableParagraph"/>
              <w:numPr>
                <w:ilvl w:val="0"/>
                <w:numId w:val="32"/>
              </w:numPr>
              <w:tabs>
                <w:tab w:val="left" w:pos="163"/>
              </w:tabs>
              <w:spacing w:line="160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квалитета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живота;</w:t>
            </w:r>
          </w:p>
          <w:p w:rsidR="000C3FD9" w:rsidRDefault="004D1C8B">
            <w:pPr>
              <w:pStyle w:val="TableParagraph"/>
              <w:numPr>
                <w:ilvl w:val="0"/>
                <w:numId w:val="32"/>
              </w:numPr>
              <w:tabs>
                <w:tab w:val="left" w:pos="163"/>
              </w:tabs>
              <w:spacing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Заштита </w:t>
            </w:r>
            <w:r>
              <w:rPr>
                <w:color w:val="231F20"/>
                <w:spacing w:val="-3"/>
                <w:sz w:val="14"/>
              </w:rPr>
              <w:t xml:space="preserve">од </w:t>
            </w:r>
            <w:r>
              <w:rPr>
                <w:color w:val="231F20"/>
                <w:sz w:val="14"/>
              </w:rPr>
              <w:t>поплава и уређење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водо</w:t>
            </w:r>
            <w:r>
              <w:rPr>
                <w:color w:val="231F20"/>
                <w:sz w:val="14"/>
              </w:rPr>
              <w:t>тока.</w:t>
            </w:r>
          </w:p>
        </w:tc>
      </w:tr>
      <w:tr w:rsidR="000C3FD9">
        <w:trPr>
          <w:trHeight w:val="1320"/>
        </w:trPr>
        <w:tc>
          <w:tcPr>
            <w:tcW w:w="2356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Саобраћај</w:t>
            </w:r>
          </w:p>
        </w:tc>
        <w:tc>
          <w:tcPr>
            <w:tcW w:w="4455" w:type="dxa"/>
          </w:tcPr>
          <w:p w:rsidR="000C3FD9" w:rsidRDefault="004D1C8B">
            <w:pPr>
              <w:pStyle w:val="TableParagraph"/>
              <w:numPr>
                <w:ilvl w:val="0"/>
                <w:numId w:val="31"/>
              </w:numPr>
              <w:tabs>
                <w:tab w:val="left" w:pos="233"/>
              </w:tabs>
              <w:spacing w:before="18"/>
              <w:ind w:right="43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Повећање делотворности саобраћајног система јачањем стратешког и институционалног оквира, капацитета за управљање и механизама за спровођење;</w:t>
            </w:r>
          </w:p>
          <w:p w:rsidR="000C3FD9" w:rsidRDefault="004D1C8B">
            <w:pPr>
              <w:pStyle w:val="TableParagraph"/>
              <w:numPr>
                <w:ilvl w:val="0"/>
                <w:numId w:val="31"/>
              </w:numPr>
              <w:tabs>
                <w:tab w:val="left" w:pos="237"/>
              </w:tabs>
              <w:spacing w:line="237" w:lineRule="auto"/>
              <w:ind w:right="43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Унапређење капацитета и квалитета саобраћајне инфраструктуре и услуга у оквиру паневропских саобраћајних коридора и Основне регио­ налне саобраћајне мреже Југоисточне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Европе;</w:t>
            </w:r>
          </w:p>
          <w:p w:rsidR="000C3FD9" w:rsidRDefault="004D1C8B">
            <w:pPr>
              <w:pStyle w:val="TableParagraph"/>
              <w:numPr>
                <w:ilvl w:val="0"/>
                <w:numId w:val="31"/>
              </w:numPr>
              <w:tabs>
                <w:tab w:val="left" w:pos="211"/>
              </w:tabs>
              <w:ind w:left="210" w:hanging="152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Промовисање одрживог градског и приградског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саобраћаја.</w:t>
            </w:r>
          </w:p>
        </w:tc>
        <w:tc>
          <w:tcPr>
            <w:tcW w:w="3670" w:type="dxa"/>
          </w:tcPr>
          <w:p w:rsidR="000C3FD9" w:rsidRDefault="004D1C8B">
            <w:pPr>
              <w:pStyle w:val="TableParagraph"/>
              <w:numPr>
                <w:ilvl w:val="0"/>
                <w:numId w:val="30"/>
              </w:numPr>
              <w:tabs>
                <w:tab w:val="left" w:pos="189"/>
              </w:tabs>
              <w:spacing w:before="18"/>
              <w:ind w:right="42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Повећање саобраћајне доступности подручја државним путевима I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реда;</w:t>
            </w:r>
          </w:p>
          <w:p w:rsidR="000C3FD9" w:rsidRDefault="004D1C8B">
            <w:pPr>
              <w:pStyle w:val="TableParagraph"/>
              <w:numPr>
                <w:ilvl w:val="0"/>
                <w:numId w:val="30"/>
              </w:numPr>
              <w:tabs>
                <w:tab w:val="left" w:pos="164"/>
              </w:tabs>
              <w:spacing w:line="159" w:lineRule="exact"/>
              <w:ind w:left="163" w:hanging="105"/>
              <w:rPr>
                <w:sz w:val="14"/>
              </w:rPr>
            </w:pPr>
            <w:r>
              <w:rPr>
                <w:color w:val="231F20"/>
                <w:sz w:val="14"/>
              </w:rPr>
              <w:t>Развој железничког саобраћаја и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инфраструктуре;</w:t>
            </w:r>
          </w:p>
          <w:p w:rsidR="000C3FD9" w:rsidRDefault="004D1C8B">
            <w:pPr>
              <w:pStyle w:val="TableParagraph"/>
              <w:numPr>
                <w:ilvl w:val="0"/>
                <w:numId w:val="30"/>
              </w:numPr>
              <w:tabs>
                <w:tab w:val="left" w:pos="178"/>
              </w:tabs>
              <w:ind w:right="41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Модернизација и комплетирање мреже државних путева II реда и општинских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путева;</w:t>
            </w:r>
          </w:p>
          <w:p w:rsidR="000C3FD9" w:rsidRDefault="004D1C8B">
            <w:pPr>
              <w:pStyle w:val="TableParagraph"/>
              <w:numPr>
                <w:ilvl w:val="0"/>
                <w:numId w:val="30"/>
              </w:numPr>
              <w:tabs>
                <w:tab w:val="left" w:pos="164"/>
              </w:tabs>
              <w:spacing w:line="159" w:lineRule="exact"/>
              <w:ind w:left="163" w:hanging="105"/>
              <w:rPr>
                <w:sz w:val="14"/>
              </w:rPr>
            </w:pPr>
            <w:r>
              <w:rPr>
                <w:color w:val="231F20"/>
                <w:sz w:val="14"/>
              </w:rPr>
              <w:t>Развој ваздушног саобраћаја и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инфраструктуре;</w:t>
            </w:r>
          </w:p>
          <w:p w:rsidR="000C3FD9" w:rsidRDefault="004D1C8B">
            <w:pPr>
              <w:pStyle w:val="TableParagraph"/>
              <w:numPr>
                <w:ilvl w:val="0"/>
                <w:numId w:val="30"/>
              </w:numPr>
              <w:tabs>
                <w:tab w:val="left" w:pos="233"/>
              </w:tabs>
              <w:ind w:left="59" w:right="41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Усмеравање утицаја саобраћајне инфраструктуре на развој урбаних центара и система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насеља.</w:t>
            </w:r>
          </w:p>
        </w:tc>
      </w:tr>
      <w:tr w:rsidR="000C3FD9">
        <w:trPr>
          <w:trHeight w:val="1320"/>
        </w:trPr>
        <w:tc>
          <w:tcPr>
            <w:tcW w:w="2356" w:type="dxa"/>
          </w:tcPr>
          <w:p w:rsidR="000C3FD9" w:rsidRDefault="004D1C8B">
            <w:pPr>
              <w:pStyle w:val="TableParagraph"/>
              <w:spacing w:before="18"/>
              <w:ind w:left="59"/>
              <w:rPr>
                <w:sz w:val="14"/>
              </w:rPr>
            </w:pPr>
            <w:r>
              <w:rPr>
                <w:color w:val="231F20"/>
                <w:sz w:val="14"/>
              </w:rPr>
              <w:t>Људски ресурси и друштвени развој</w:t>
            </w:r>
          </w:p>
        </w:tc>
        <w:tc>
          <w:tcPr>
            <w:tcW w:w="4455" w:type="dxa"/>
          </w:tcPr>
          <w:p w:rsidR="000C3FD9" w:rsidRDefault="004D1C8B">
            <w:pPr>
              <w:pStyle w:val="TableParagraph"/>
              <w:numPr>
                <w:ilvl w:val="0"/>
                <w:numId w:val="29"/>
              </w:numPr>
              <w:tabs>
                <w:tab w:val="left" w:pos="219"/>
              </w:tabs>
              <w:spacing w:before="18"/>
              <w:ind w:right="42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Јачање успостављања ефикасног, стабилног и одрживог тренда раста у области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запошљавања;</w:t>
            </w:r>
          </w:p>
          <w:p w:rsidR="000C3FD9" w:rsidRDefault="004D1C8B">
            <w:pPr>
              <w:pStyle w:val="TableParagraph"/>
              <w:numPr>
                <w:ilvl w:val="0"/>
                <w:numId w:val="29"/>
              </w:numPr>
              <w:tabs>
                <w:tab w:val="left" w:pos="226"/>
              </w:tabs>
              <w:ind w:right="41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Изградња друштва заснованог на знању путем оснаживања формал­ ног и неформалног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образовања;</w:t>
            </w:r>
          </w:p>
          <w:p w:rsidR="000C3FD9" w:rsidRDefault="004D1C8B">
            <w:pPr>
              <w:pStyle w:val="TableParagraph"/>
              <w:numPr>
                <w:ilvl w:val="0"/>
                <w:numId w:val="29"/>
              </w:numPr>
              <w:tabs>
                <w:tab w:val="left" w:pos="212"/>
              </w:tabs>
              <w:spacing w:line="159" w:lineRule="exact"/>
              <w:ind w:left="211" w:hanging="152"/>
              <w:rPr>
                <w:sz w:val="14"/>
              </w:rPr>
            </w:pPr>
            <w:r>
              <w:rPr>
                <w:color w:val="231F20"/>
                <w:sz w:val="14"/>
              </w:rPr>
              <w:t>Повећање делотворности и праведности система социјалне</w:t>
            </w:r>
            <w:r>
              <w:rPr>
                <w:color w:val="231F20"/>
                <w:spacing w:val="-1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заштите;</w:t>
            </w:r>
          </w:p>
          <w:p w:rsidR="000C3FD9" w:rsidRDefault="004D1C8B">
            <w:pPr>
              <w:pStyle w:val="TableParagraph"/>
              <w:numPr>
                <w:ilvl w:val="0"/>
                <w:numId w:val="29"/>
              </w:numPr>
              <w:tabs>
                <w:tab w:val="left" w:pos="314"/>
              </w:tabs>
              <w:ind w:right="40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Побољшање здравственог стања становништва оснаживањем приступачности, доступности, економичности и е</w:t>
            </w:r>
            <w:r>
              <w:rPr>
                <w:color w:val="231F20"/>
                <w:sz w:val="14"/>
              </w:rPr>
              <w:t>фикасности услуга здравствене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заштите.</w:t>
            </w:r>
          </w:p>
        </w:tc>
        <w:tc>
          <w:tcPr>
            <w:tcW w:w="3670" w:type="dxa"/>
          </w:tcPr>
          <w:p w:rsidR="000C3FD9" w:rsidRDefault="004D1C8B">
            <w:pPr>
              <w:pStyle w:val="TableParagraph"/>
              <w:numPr>
                <w:ilvl w:val="0"/>
                <w:numId w:val="28"/>
              </w:numPr>
              <w:tabs>
                <w:tab w:val="left" w:pos="165"/>
              </w:tabs>
              <w:spacing w:before="19" w:line="161" w:lineRule="exact"/>
              <w:ind w:firstLine="0"/>
              <w:rPr>
                <w:sz w:val="14"/>
              </w:rPr>
            </w:pPr>
            <w:r>
              <w:rPr>
                <w:color w:val="231F20"/>
                <w:sz w:val="14"/>
              </w:rPr>
              <w:t>Развој људских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ресурса;</w:t>
            </w:r>
          </w:p>
          <w:p w:rsidR="000C3FD9" w:rsidRDefault="004D1C8B">
            <w:pPr>
              <w:pStyle w:val="TableParagraph"/>
              <w:numPr>
                <w:ilvl w:val="0"/>
                <w:numId w:val="28"/>
              </w:numPr>
              <w:tabs>
                <w:tab w:val="left" w:pos="189"/>
              </w:tabs>
              <w:ind w:right="39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Остваривање минималних стандарда у пружању јавних услуга, односно, обезбеђивање доступности основним садржајима </w:t>
            </w:r>
            <w:r>
              <w:rPr>
                <w:color w:val="231F20"/>
                <w:spacing w:val="-2"/>
                <w:sz w:val="14"/>
              </w:rPr>
              <w:t xml:space="preserve">предшколског </w:t>
            </w:r>
            <w:r>
              <w:rPr>
                <w:color w:val="231F20"/>
                <w:sz w:val="14"/>
              </w:rPr>
              <w:t>и основног образовања, социјалне и примарне здравствене заштите, нарочито у неразвијеним рубним руралним насељима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општина.</w:t>
            </w:r>
          </w:p>
        </w:tc>
      </w:tr>
      <w:tr w:rsidR="000C3FD9">
        <w:trPr>
          <w:trHeight w:val="1960"/>
        </w:trPr>
        <w:tc>
          <w:tcPr>
            <w:tcW w:w="2356" w:type="dxa"/>
          </w:tcPr>
          <w:p w:rsidR="000C3FD9" w:rsidRDefault="004D1C8B">
            <w:pPr>
              <w:pStyle w:val="TableParagraph"/>
              <w:spacing w:before="19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Пољопривреда и рурални развој</w:t>
            </w:r>
          </w:p>
        </w:tc>
        <w:tc>
          <w:tcPr>
            <w:tcW w:w="4455" w:type="dxa"/>
          </w:tcPr>
          <w:p w:rsidR="000C3FD9" w:rsidRDefault="004D1C8B">
            <w:pPr>
              <w:pStyle w:val="TableParagraph"/>
              <w:numPr>
                <w:ilvl w:val="0"/>
                <w:numId w:val="27"/>
              </w:numPr>
              <w:tabs>
                <w:tab w:val="left" w:pos="222"/>
              </w:tabs>
              <w:spacing w:before="19"/>
              <w:ind w:right="41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Повећање конкурентности сектора пољопривредног пословања ство­ рени услови за одрживи раст прихода пољ</w:t>
            </w:r>
            <w:r>
              <w:rPr>
                <w:color w:val="231F20"/>
                <w:sz w:val="14"/>
              </w:rPr>
              <w:t xml:space="preserve">опривредника (уз позив на </w:t>
            </w:r>
            <w:r>
              <w:rPr>
                <w:color w:val="231F20"/>
                <w:spacing w:val="-3"/>
                <w:sz w:val="14"/>
              </w:rPr>
              <w:t xml:space="preserve">IPARD </w:t>
            </w:r>
            <w:r>
              <w:rPr>
                <w:color w:val="231F20"/>
                <w:sz w:val="14"/>
              </w:rPr>
              <w:t>осу</w:t>
            </w:r>
            <w:r>
              <w:rPr>
                <w:color w:val="231F20"/>
                <w:spacing w:val="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1);</w:t>
            </w:r>
          </w:p>
          <w:p w:rsidR="000C3FD9" w:rsidRDefault="004D1C8B">
            <w:pPr>
              <w:pStyle w:val="TableParagraph"/>
              <w:numPr>
                <w:ilvl w:val="0"/>
                <w:numId w:val="27"/>
              </w:numPr>
              <w:tabs>
                <w:tab w:val="left" w:pos="221"/>
              </w:tabs>
              <w:spacing w:line="237" w:lineRule="auto"/>
              <w:ind w:right="41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Унапређење квалитета живота руралног становништва и атрактивно­ сти руралних подручја (уз позив на </w:t>
            </w:r>
            <w:r>
              <w:rPr>
                <w:color w:val="231F20"/>
                <w:spacing w:val="-3"/>
                <w:sz w:val="14"/>
              </w:rPr>
              <w:t xml:space="preserve">IPARD </w:t>
            </w:r>
            <w:r>
              <w:rPr>
                <w:color w:val="231F20"/>
                <w:sz w:val="14"/>
              </w:rPr>
              <w:t>осе 2 и 3)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;</w:t>
            </w:r>
          </w:p>
          <w:p w:rsidR="000C3FD9" w:rsidRDefault="004D1C8B">
            <w:pPr>
              <w:pStyle w:val="TableParagraph"/>
              <w:numPr>
                <w:ilvl w:val="0"/>
                <w:numId w:val="27"/>
              </w:numPr>
              <w:tabs>
                <w:tab w:val="left" w:pos="218"/>
              </w:tabs>
              <w:ind w:right="41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Јачање административних капацитета за усклађивање политика и ин­ ституција пољопривреде (ЗПП стуб 1) и руралног развоја </w:t>
            </w:r>
            <w:r>
              <w:rPr>
                <w:color w:val="231F20"/>
                <w:spacing w:val="-3"/>
                <w:sz w:val="14"/>
              </w:rPr>
              <w:t xml:space="preserve">(IPARD </w:t>
            </w:r>
            <w:r>
              <w:rPr>
                <w:color w:val="231F20"/>
                <w:sz w:val="14"/>
              </w:rPr>
              <w:t>и ЗПП стуб 2) са правним тековинама ЕУ (уз позив на изградњу администра­ тивних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капацитета);</w:t>
            </w:r>
          </w:p>
          <w:p w:rsidR="000C3FD9" w:rsidRDefault="004D1C8B">
            <w:pPr>
              <w:pStyle w:val="TableParagraph"/>
              <w:numPr>
                <w:ilvl w:val="0"/>
                <w:numId w:val="27"/>
              </w:numPr>
              <w:tabs>
                <w:tab w:val="left" w:pos="218"/>
              </w:tabs>
              <w:spacing w:line="237" w:lineRule="auto"/>
              <w:ind w:right="41" w:firstLine="0"/>
              <w:jc w:val="both"/>
              <w:rPr>
                <w:sz w:val="14"/>
              </w:rPr>
            </w:pPr>
            <w:r>
              <w:rPr>
                <w:color w:val="231F20"/>
                <w:spacing w:val="-3"/>
                <w:sz w:val="14"/>
              </w:rPr>
              <w:t xml:space="preserve">Унапређење </w:t>
            </w:r>
            <w:r>
              <w:rPr>
                <w:color w:val="231F20"/>
                <w:sz w:val="14"/>
              </w:rPr>
              <w:t>стандарда и система за бе</w:t>
            </w:r>
            <w:r>
              <w:rPr>
                <w:color w:val="231F20"/>
                <w:sz w:val="14"/>
              </w:rPr>
              <w:t>збедност хране, здравље биља, здравље и добробит животиња (уз позив на усклађивање са правним тековинама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ЕУ).</w:t>
            </w:r>
          </w:p>
        </w:tc>
        <w:tc>
          <w:tcPr>
            <w:tcW w:w="3670" w:type="dxa"/>
          </w:tcPr>
          <w:p w:rsidR="000C3FD9" w:rsidRDefault="004D1C8B">
            <w:pPr>
              <w:pStyle w:val="TableParagraph"/>
              <w:numPr>
                <w:ilvl w:val="0"/>
                <w:numId w:val="26"/>
              </w:numPr>
              <w:tabs>
                <w:tab w:val="left" w:pos="165"/>
              </w:tabs>
              <w:spacing w:before="19" w:line="161" w:lineRule="exact"/>
              <w:ind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Очување и трансформација руралних насеља и</w:t>
            </w:r>
            <w:r>
              <w:rPr>
                <w:color w:val="231F20"/>
                <w:spacing w:val="-20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подручја;</w:t>
            </w:r>
          </w:p>
          <w:p w:rsidR="000C3FD9" w:rsidRDefault="004D1C8B">
            <w:pPr>
              <w:pStyle w:val="TableParagraph"/>
              <w:numPr>
                <w:ilvl w:val="0"/>
                <w:numId w:val="26"/>
              </w:numPr>
              <w:tabs>
                <w:tab w:val="left" w:pos="269"/>
              </w:tabs>
              <w:ind w:right="40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Одрживо коришћење и заштита пољопривредног земљишта.</w:t>
            </w:r>
          </w:p>
        </w:tc>
      </w:tr>
    </w:tbl>
    <w:p w:rsidR="000C3FD9" w:rsidRDefault="000C3FD9">
      <w:pPr>
        <w:pStyle w:val="BodyText"/>
        <w:ind w:left="0"/>
        <w:rPr>
          <w:sz w:val="20"/>
        </w:rPr>
      </w:pPr>
    </w:p>
    <w:p w:rsidR="000C3FD9" w:rsidRDefault="000C3FD9">
      <w:pPr>
        <w:pStyle w:val="BodyText"/>
        <w:ind w:left="0"/>
        <w:rPr>
          <w:sz w:val="20"/>
        </w:rPr>
      </w:pPr>
    </w:p>
    <w:p w:rsidR="000C3FD9" w:rsidRDefault="000C3FD9">
      <w:pPr>
        <w:pStyle w:val="BodyText"/>
        <w:spacing w:before="1"/>
        <w:ind w:left="0"/>
        <w:rPr>
          <w:sz w:val="16"/>
        </w:rPr>
      </w:pPr>
    </w:p>
    <w:p w:rsidR="000C3FD9" w:rsidRDefault="004D1C8B">
      <w:pPr>
        <w:pStyle w:val="BodyText"/>
        <w:spacing w:line="235" w:lineRule="auto"/>
        <w:ind w:left="130" w:right="410" w:firstLine="396"/>
        <w:jc w:val="both"/>
      </w:pPr>
      <w:r>
        <w:rPr>
          <w:color w:val="231F20"/>
        </w:rPr>
        <w:t xml:space="preserve">У складу са приоритетима НАД 2014–2017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су утврђени за подрује </w:t>
      </w:r>
      <w:r>
        <w:rPr>
          <w:color w:val="231F20"/>
          <w:spacing w:val="-4"/>
        </w:rPr>
        <w:t xml:space="preserve">Шумадијског, Поморавског, </w:t>
      </w:r>
      <w:r>
        <w:rPr>
          <w:color w:val="231F20"/>
        </w:rPr>
        <w:t>Рашког и Расинског управног округа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приказани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Табели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I­1,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наредној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Табели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I­2.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наведени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примери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пројеката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Јединственог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прегледа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инфраструктурних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про­ је</w:t>
      </w:r>
      <w:r>
        <w:rPr>
          <w:color w:val="231F20"/>
        </w:rPr>
        <w:t>ката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(Single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Pipeline)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(од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октобра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2016.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године)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подручја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предметне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управне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округе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планским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решењима и стратешким приоритетима РПП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ШПРРО.</w:t>
      </w:r>
    </w:p>
    <w:p w:rsidR="000C3FD9" w:rsidRDefault="000C3FD9">
      <w:pPr>
        <w:spacing w:line="235" w:lineRule="auto"/>
        <w:jc w:val="both"/>
        <w:sectPr w:rsidR="000C3FD9">
          <w:pgSz w:w="12480" w:h="15650"/>
          <w:pgMar w:top="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spacing w:before="68" w:line="268" w:lineRule="auto"/>
        <w:ind w:left="1282" w:hanging="870"/>
      </w:pPr>
      <w:r>
        <w:lastRenderedPageBreak/>
        <w:pict>
          <v:line id="_x0000_s1047" style="position:absolute;left:0;text-align:left;z-index:251648000;mso-position-horizontal-relative:page;mso-position-vertical-relative:page" from="318.9pt,9.65pt" to="318.9pt,746.65pt" strokecolor="#231f20" strokeweight=".6pt">
            <w10:wrap anchorx="page" anchory="page"/>
          </v:line>
        </w:pict>
      </w: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6" type="#_x0000_t202" style="position:absolute;left:0;text-align:left;margin-left:56.7pt;margin-top:44.8pt;width:255.55pt;height:701.85pt;z-index:251649024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608"/>
                    <w:gridCol w:w="1488"/>
                  </w:tblGrid>
                  <w:tr w:rsidR="000C3FD9">
                    <w:trPr>
                      <w:trHeight w:val="36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 w:line="161" w:lineRule="exact"/>
                          <w:ind w:left="223" w:right="21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Назив пројекта из</w:t>
                        </w:r>
                      </w:p>
                      <w:p w:rsidR="000C3FD9" w:rsidRDefault="004D1C8B">
                        <w:pPr>
                          <w:pStyle w:val="TableParagraph"/>
                          <w:spacing w:line="161" w:lineRule="exact"/>
                          <w:ind w:left="223" w:right="21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Јединственог прегледа инфраструктурних пројеката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242" w:right="90" w:hanging="12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Процењена вредност пројекта (у РСД)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6" w:type="dxa"/>
                        <w:gridSpan w:val="2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Подпројекти у сектору управљања отпадом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Регионални систем управљања отпадом Крагујевац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161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2.337.000.000,00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 w:right="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Изградња Регионалног центра за управљање отпадом у ре­ гиону Крушевца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161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3.505.500.000,00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 w:right="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Изградња Регионалног центра за управљање отпадом у ре­ гиону Краљева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161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2.619.900.000,00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Санација несанитарних депонија у региону за управљање отпадом Јагодина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161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3.567.000.000,00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6" w:type="dxa"/>
                        <w:gridSpan w:val="2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Подпројекти у сектору водопривреде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Сакупљање и пречишћавање отпадних вода Јагодина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161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934.800.000,00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Сакупљање и пречишћавање отпадних вода Тутин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162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1.216.470.000,00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Сакупљање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пречишћавање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отпадних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вода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у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Брусу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Блацу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162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1.432.950.000,00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Водоснабдевање и отпадне воде у региону Поморавља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162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2.669.100.000,00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Систем за пречишћавање отпадних вода града Краљева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163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2.103.300.000,00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Постројење за пречишћавање отпадних вода Нови Пазар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163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3.198.000.000,00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6" w:type="dxa"/>
                        <w:gridSpan w:val="2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16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Пројекти у сектору енергетике</w:t>
                        </w:r>
                      </w:p>
                    </w:tc>
                  </w:tr>
                  <w:tr w:rsidR="000C3FD9">
                    <w:trPr>
                      <w:trHeight w:val="68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7" w:right="43" w:hanging="1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Трансбалкански коридор – интерни далековод – нови 400 kV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OHL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између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Крагујевац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(Србија)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–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Краљево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(Ср­ бија) са надоградњом SS Краљево (Србија) до 400 kV ни­ воа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напона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0C3FD9">
                        <w:pPr>
                          <w:pStyle w:val="TableParagraph"/>
                          <w:spacing w:before="5"/>
                        </w:pPr>
                      </w:p>
                      <w:p w:rsidR="000C3FD9" w:rsidRDefault="004D1C8B">
                        <w:pPr>
                          <w:pStyle w:val="TableParagraph"/>
                          <w:ind w:left="164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3.444.000.000,00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Трансбалкански коридор – интерни далековод – 400 kV OHL SS Бај</w:t>
                        </w:r>
                        <w:r>
                          <w:rPr>
                            <w:color w:val="231F20"/>
                            <w:sz w:val="14"/>
                          </w:rPr>
                          <w:t>ина Башта – SS Краљево – Фаза II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164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4.514.100.000,00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Промоција обновљивих извора енергије – развој тржишта биомасе у Србији, компонента I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163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2.460.000.000,00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8" w:hanging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Изградња објеката за складиштење отпада и опасног от­ пада објекта са пратећом инфраструктуром за ТЕ Морава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Адаптација депоније у складу са Директивом ЕУ о депо­ нијама за ТЕ Морава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 w:rsidR="000C3FD9">
                    <w:trPr>
                      <w:trHeight w:val="52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8" w:right="43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Изградња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објеката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за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складиштење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отпада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опасног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отпа­ да објекта са пратећом инфраструктуром за огранак ЕПС дистрибуције (20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локација)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0C3FD9">
                        <w:pPr>
                          <w:pStyle w:val="TableParagraph"/>
                          <w:spacing w:before="5"/>
                          <w:rPr>
                            <w:sz w:val="15"/>
                          </w:rPr>
                        </w:pPr>
                      </w:p>
                      <w:p w:rsidR="000C3FD9" w:rsidRDefault="004D1C8B">
                        <w:pPr>
                          <w:pStyle w:val="TableParagraph"/>
                          <w:spacing w:before="1"/>
                          <w:ind w:left="164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6.150.000.000,00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Термална рехабилитација јавних зграда – побољшање енергетске ефикасности јавних зграда у Крагујевцу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164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601.470.000,00</w:t>
                        </w:r>
                      </w:p>
                    </w:tc>
                  </w:tr>
                  <w:tr w:rsidR="000C3FD9">
                    <w:trPr>
                      <w:trHeight w:val="52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8" w:right="43" w:hanging="1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Унапређење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енергетске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ефикасности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употреба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обновљи­ вих извора енергије у основним школама и јавним зграда­ ма на територији града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Краљева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0C3FD9">
                        <w:pPr>
                          <w:pStyle w:val="TableParagraph"/>
                          <w:spacing w:before="6"/>
                          <w:rPr>
                            <w:sz w:val="15"/>
                          </w:rPr>
                        </w:pPr>
                      </w:p>
                      <w:p w:rsidR="000C3FD9" w:rsidRDefault="004D1C8B">
                        <w:pPr>
                          <w:pStyle w:val="TableParagraph"/>
                          <w:ind w:left="164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123.000.000,00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6" w:type="dxa"/>
                        <w:gridSpan w:val="2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Пројекти у сектору саобраћаја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Изградња нове двоколосечне железничке пруге Сталаћ – Ђунис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164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12.915.000.000,00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 w:line="161" w:lineRule="exact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Реконструкција и модернизација железничке пруге Сталаћ</w:t>
                        </w:r>
                      </w:p>
                      <w:p w:rsidR="000C3FD9" w:rsidRDefault="004D1C8B">
                        <w:pPr>
                          <w:pStyle w:val="TableParagraph"/>
                          <w:spacing w:line="161" w:lineRule="exact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– Краљево – Пожега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165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8.610.000.000,00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Модернизација и реконструкција железничке пруге Вели­ ка Плана – Сталаћ (Коридор X)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99"/>
                          <w:ind w:left="165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26.076.000.000,00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9" w:line="161" w:lineRule="exact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Реконструкција и модернизација железничке пруге Лапово</w:t>
                        </w:r>
                      </w:p>
                      <w:p w:rsidR="000C3FD9" w:rsidRDefault="004D1C8B">
                        <w:pPr>
                          <w:pStyle w:val="TableParagraph"/>
                          <w:spacing w:line="161" w:lineRule="exact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– Краљево – Рудница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99"/>
                          <w:ind w:left="165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25.338.000.000,00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Ауто­ пут Пожега – Бољаре (граница са Црном Гором)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165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225.200.700.000,00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Изградња аутопута E­761/М­5/граница са Босном и Хер­ цеговином – Котроман–Ужице–Пожега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99"/>
                          <w:ind w:left="165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92.250.000.000,00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6" w:type="dxa"/>
                        <w:gridSpan w:val="2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Пројекти у сектору конкурентности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Пословна зона Денино брдо у Крагујевцу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165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565.800.000,00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Пословна зона „Цветојевац”, Крагујевац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165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1.845.000.000,00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6" w:type="dxa"/>
                        <w:gridSpan w:val="2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87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Подпројекти у сектору управљања ризицима од поплава</w:t>
                        </w:r>
                      </w:p>
                    </w:tc>
                  </w:tr>
                  <w:tr w:rsidR="000C3FD9">
                    <w:trPr>
                      <w:trHeight w:val="68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58" w:right="42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Центар за интегрисано управљање коритом реке Велике Мораве – Комплекс постројења и инфраструктуре (опре­ ма и инсталације за надзор, мерење и узбуну) за даљинску контролу интегрисаног система управљања водом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0C3FD9">
                        <w:pPr>
                          <w:pStyle w:val="TableParagraph"/>
                          <w:spacing w:before="6"/>
                        </w:pPr>
                      </w:p>
                      <w:p w:rsidR="000C3FD9" w:rsidRDefault="004D1C8B">
                        <w:pPr>
                          <w:pStyle w:val="TableParagraph"/>
                          <w:ind w:left="165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6.150.000.000,00</w:t>
                        </w:r>
                      </w:p>
                    </w:tc>
                  </w:tr>
                  <w:tr w:rsidR="000C3FD9">
                    <w:trPr>
                      <w:trHeight w:val="100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58" w:right="42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Заштићено подручје „Параћин–Д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еспотовац–Свилајнац– Рековац: Велика Морава и притоке”: Побољшање По­ бољшање Система заштите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од </w:t>
                        </w:r>
                        <w:r>
                          <w:rPr>
                            <w:color w:val="231F20"/>
                            <w:sz w:val="14"/>
                          </w:rPr>
                          <w:t>поплава Западне Мораве  са</w:t>
                        </w:r>
                        <w:r>
                          <w:rPr>
                            <w:color w:val="231F20"/>
                            <w:spacing w:val="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притокама:</w:t>
                        </w:r>
                        <w:r>
                          <w:rPr>
                            <w:color w:val="231F20"/>
                            <w:spacing w:val="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Иградња</w:t>
                        </w:r>
                        <w:r>
                          <w:rPr>
                            <w:color w:val="231F20"/>
                            <w:spacing w:val="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брана</w:t>
                        </w:r>
                        <w:r>
                          <w:rPr>
                            <w:color w:val="231F20"/>
                            <w:spacing w:val="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„Забрега”</w:t>
                        </w:r>
                        <w:r>
                          <w:rPr>
                            <w:color w:val="231F20"/>
                            <w:spacing w:val="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на</w:t>
                        </w:r>
                        <w:r>
                          <w:rPr>
                            <w:color w:val="231F20"/>
                            <w:spacing w:val="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реци</w:t>
                        </w:r>
                        <w:r>
                          <w:rPr>
                            <w:color w:val="231F20"/>
                            <w:spacing w:val="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Црници,</w:t>
                        </w:r>
                      </w:p>
                      <w:p w:rsidR="000C3FD9" w:rsidRDefault="004D1C8B">
                        <w:pPr>
                          <w:pStyle w:val="TableParagraph"/>
                          <w:spacing w:line="237" w:lineRule="auto"/>
                          <w:ind w:left="59" w:right="42" w:hanging="1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„Бељаница” на реци Ресави и „Дуленка” на реци Дуленци са радовима, мерама и објек</w:t>
                        </w:r>
                        <w:r>
                          <w:rPr>
                            <w:color w:val="231F20"/>
                            <w:sz w:val="14"/>
                          </w:rPr>
                          <w:t>тима против ерозије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spacing w:before="5"/>
                          <w:rPr>
                            <w:sz w:val="20"/>
                          </w:rPr>
                        </w:pPr>
                      </w:p>
                      <w:p w:rsidR="000C3FD9" w:rsidRDefault="004D1C8B">
                        <w:pPr>
                          <w:pStyle w:val="TableParagraph"/>
                          <w:ind w:left="165" w:right="1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4.710.900.000,00</w:t>
                        </w:r>
                      </w:p>
                    </w:tc>
                  </w:tr>
                  <w:tr w:rsidR="000C3FD9">
                    <w:trPr>
                      <w:trHeight w:val="100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58" w:right="42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Заштићено подручје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„Ћуприја </w:t>
                        </w:r>
                        <w:r>
                          <w:rPr>
                            <w:color w:val="231F20"/>
                            <w:sz w:val="14"/>
                          </w:rPr>
                          <w:t>– Параћин – Варварин: Ве­ лика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Морава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са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притокама”: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Реконструкција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постројења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за заштиту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од </w:t>
                        </w:r>
                        <w:r>
                          <w:rPr>
                            <w:color w:val="231F20"/>
                            <w:sz w:val="14"/>
                          </w:rPr>
                          <w:t>поплава реке Велике Мораве и њених прито­ ка (река Раваничка, река Јовановачка, река Каленићка) у угроженим приобалним областима у близини насеља Ћу­ прија, Параћин и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Варварин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spacing w:before="5"/>
                          <w:rPr>
                            <w:sz w:val="20"/>
                          </w:rPr>
                        </w:pPr>
                      </w:p>
                      <w:p w:rsidR="000C3FD9" w:rsidRDefault="004D1C8B">
                        <w:pPr>
                          <w:pStyle w:val="TableParagraph"/>
                          <w:ind w:left="165" w:right="15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2.297.640.000,00</w:t>
                        </w:r>
                      </w:p>
                    </w:tc>
                  </w:tr>
                  <w:tr w:rsidR="000C3FD9">
                    <w:trPr>
                      <w:trHeight w:val="1000"/>
                    </w:trPr>
                    <w:tc>
                      <w:tcPr>
                        <w:tcW w:w="3608" w:type="dxa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58" w:right="42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Заштићена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област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„Смедеревска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Паланка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–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Топола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–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Аран­ ђеловац: Јасеница, Кубршница и притоке”: Реконструкци­ ја постојећих постројења за заштиту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од </w:t>
                        </w:r>
                        <w:r>
                          <w:rPr>
                            <w:color w:val="231F20"/>
                            <w:sz w:val="14"/>
                          </w:rPr>
                          <w:t>поплава на рекама Јасеница</w:t>
                        </w:r>
                        <w:r>
                          <w:rPr>
                            <w:color w:val="231F20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color w:val="231F20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Кубршница</w:t>
                        </w:r>
                        <w:r>
                          <w:rPr>
                            <w:color w:val="231F20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у</w:t>
                        </w:r>
                        <w:r>
                          <w:rPr>
                            <w:color w:val="231F20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угроженим</w:t>
                        </w:r>
                        <w:r>
                          <w:rPr>
                            <w:color w:val="231F20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насељеним</w:t>
                        </w:r>
                        <w:r>
                          <w:rPr>
                            <w:color w:val="231F20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областима и изградња нових постројења за заштиту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од </w:t>
                        </w:r>
                        <w:r>
                          <w:rPr>
                            <w:color w:val="231F20"/>
                            <w:sz w:val="14"/>
                          </w:rPr>
                          <w:t>поплава уз­ водно на рекама Јасеница и Кубр</w:t>
                        </w:r>
                        <w:r>
                          <w:rPr>
                            <w:color w:val="231F20"/>
                            <w:sz w:val="14"/>
                          </w:rPr>
                          <w:t>шница и</w:t>
                        </w:r>
                        <w:r>
                          <w:rPr>
                            <w:color w:val="231F20"/>
                            <w:spacing w:val="-2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притокама</w:t>
                        </w:r>
                      </w:p>
                    </w:tc>
                    <w:tc>
                      <w:tcPr>
                        <w:tcW w:w="1488" w:type="dxa"/>
                      </w:tcPr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spacing w:before="5"/>
                          <w:rPr>
                            <w:sz w:val="20"/>
                          </w:rPr>
                        </w:pPr>
                      </w:p>
                      <w:p w:rsidR="000C3FD9" w:rsidRDefault="004D1C8B">
                        <w:pPr>
                          <w:pStyle w:val="TableParagraph"/>
                          <w:ind w:left="165" w:right="1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1.076.250.000,00</w:t>
                        </w:r>
                      </w:p>
                    </w:tc>
                  </w:tr>
                </w:tbl>
                <w:p w:rsidR="000C3FD9" w:rsidRDefault="000C3FD9">
                  <w:pPr>
                    <w:pStyle w:val="BodyText"/>
                    <w:ind w:left="0"/>
                  </w:pPr>
                </w:p>
              </w:txbxContent>
            </v:textbox>
            <w10:wrap anchorx="page" anchory="page"/>
          </v:shape>
        </w:pict>
      </w:r>
      <w:r>
        <w:rPr>
          <w:color w:val="231F20"/>
        </w:rPr>
        <w:t>Табела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I­2.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Пројекти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Јединственог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прегледа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инфраструктурних пројеката (Single Project Pipeline)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су у складу са РПП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ШПРРО</w:t>
      </w:r>
    </w:p>
    <w:p w:rsidR="000C3FD9" w:rsidRDefault="004D1C8B">
      <w:pPr>
        <w:pStyle w:val="Heading1"/>
        <w:numPr>
          <w:ilvl w:val="0"/>
          <w:numId w:val="47"/>
        </w:numPr>
        <w:tabs>
          <w:tab w:val="left" w:pos="1412"/>
        </w:tabs>
        <w:spacing w:before="65"/>
        <w:ind w:left="1411" w:hanging="230"/>
        <w:jc w:val="left"/>
      </w:pPr>
      <w:r>
        <w:rPr>
          <w:color w:val="231F20"/>
        </w:rPr>
        <w:br w:type="column"/>
      </w:r>
      <w:r>
        <w:rPr>
          <w:color w:val="231F20"/>
        </w:rPr>
        <w:t xml:space="preserve">О </w:t>
      </w:r>
      <w:r>
        <w:rPr>
          <w:color w:val="231F20"/>
          <w:spacing w:val="-4"/>
        </w:rPr>
        <w:t>ПРОГРАМУ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ИМПЛЕМЕНТАЦИЈЕ</w:t>
      </w:r>
    </w:p>
    <w:p w:rsidR="000C3FD9" w:rsidRDefault="000C3FD9">
      <w:pPr>
        <w:pStyle w:val="BodyText"/>
        <w:spacing w:before="4"/>
        <w:ind w:left="0"/>
        <w:rPr>
          <w:b/>
          <w:sz w:val="17"/>
        </w:rPr>
      </w:pPr>
    </w:p>
    <w:p w:rsidR="000C3FD9" w:rsidRDefault="004D1C8B">
      <w:pPr>
        <w:pStyle w:val="BodyText"/>
        <w:spacing w:line="232" w:lineRule="auto"/>
        <w:ind w:left="303" w:right="128" w:firstLine="397"/>
        <w:jc w:val="both"/>
      </w:pPr>
      <w:r>
        <w:rPr>
          <w:color w:val="231F20"/>
        </w:rPr>
        <w:t>У складу са Законом уведен је нови документ за примену просторних планова – програм имплементације. Програм им­ плементације РПП ШПРРО утврђује мере и активности за спро­ вођење просторног плана за раздобље од пет година. Он садржи нарочито: приоритетне пр</w:t>
      </w:r>
      <w:r>
        <w:rPr>
          <w:color w:val="231F20"/>
        </w:rPr>
        <w:t>ојекте који произлазе из стратешких приоритета просторног плана, везу са стратешким приоритетима европских интеграција; опис показатеља за праћење промена ста­ ња у простору на нивоу јединице локалне самоуправе; смернице за реализацију информационог систем</w:t>
      </w:r>
      <w:r>
        <w:rPr>
          <w:color w:val="231F20"/>
        </w:rPr>
        <w:t>а о просторном развоју на регионалном нивоу; преглед стања постојећих и предвиђену изра­ ду планских докумената и начин сарадње са ресором регионалног развоја.</w:t>
      </w:r>
    </w:p>
    <w:p w:rsidR="000C3FD9" w:rsidRDefault="004D1C8B">
      <w:pPr>
        <w:pStyle w:val="BodyText"/>
        <w:spacing w:line="232" w:lineRule="auto"/>
        <w:ind w:left="304" w:right="128" w:firstLine="396"/>
        <w:jc w:val="both"/>
      </w:pPr>
      <w:r>
        <w:rPr>
          <w:color w:val="231F20"/>
        </w:rPr>
        <w:t>Основни методолошки оквир за његову израду постављен је у Програму имплементације ППРС 2011–2015</w:t>
      </w:r>
      <w:r>
        <w:rPr>
          <w:color w:val="231F20"/>
        </w:rPr>
        <w:t>.</w:t>
      </w:r>
    </w:p>
    <w:p w:rsidR="000C3FD9" w:rsidRDefault="004D1C8B">
      <w:pPr>
        <w:pStyle w:val="BodyText"/>
        <w:spacing w:line="232" w:lineRule="auto"/>
        <w:ind w:left="304" w:right="127" w:firstLine="396"/>
        <w:jc w:val="both"/>
      </w:pPr>
      <w:r>
        <w:rPr>
          <w:color w:val="231F20"/>
        </w:rPr>
        <w:t>Планскe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концепције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РПП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ШПРРО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спроводе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као и за остале планске документе, на два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начина:</w:t>
      </w:r>
    </w:p>
    <w:p w:rsidR="000C3FD9" w:rsidRDefault="004D1C8B">
      <w:pPr>
        <w:pStyle w:val="ListParagraph"/>
        <w:numPr>
          <w:ilvl w:val="0"/>
          <w:numId w:val="1"/>
        </w:numPr>
        <w:tabs>
          <w:tab w:val="left" w:pos="945"/>
        </w:tabs>
        <w:spacing w:line="232" w:lineRule="auto"/>
        <w:ind w:right="128" w:firstLine="397"/>
        <w:jc w:val="both"/>
        <w:rPr>
          <w:sz w:val="18"/>
        </w:rPr>
      </w:pPr>
      <w:r>
        <w:rPr>
          <w:color w:val="231F20"/>
          <w:sz w:val="18"/>
        </w:rPr>
        <w:t>директном имплементацијом – разрадом у просторним плановима подручја посебне намене, просторним плановима об­ ухваћених јединица локалне самоуправе и урб</w:t>
      </w:r>
      <w:r>
        <w:rPr>
          <w:color w:val="231F20"/>
          <w:sz w:val="18"/>
        </w:rPr>
        <w:t xml:space="preserve">анистичким плано­ вима на основу којих се простор непосредно приводи планираној намени, то </w:t>
      </w:r>
      <w:r>
        <w:rPr>
          <w:color w:val="231F20"/>
          <w:spacing w:val="-3"/>
          <w:sz w:val="18"/>
        </w:rPr>
        <w:t xml:space="preserve">јест, </w:t>
      </w:r>
      <w:r>
        <w:rPr>
          <w:color w:val="231F20"/>
          <w:sz w:val="18"/>
        </w:rPr>
        <w:t>директном издавању локацијских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услова;</w:t>
      </w:r>
    </w:p>
    <w:p w:rsidR="000C3FD9" w:rsidRDefault="004D1C8B">
      <w:pPr>
        <w:pStyle w:val="ListParagraph"/>
        <w:numPr>
          <w:ilvl w:val="0"/>
          <w:numId w:val="1"/>
        </w:numPr>
        <w:tabs>
          <w:tab w:val="left" w:pos="946"/>
        </w:tabs>
        <w:spacing w:line="232" w:lineRule="auto"/>
        <w:ind w:right="127" w:firstLine="397"/>
        <w:jc w:val="both"/>
        <w:rPr>
          <w:sz w:val="18"/>
        </w:rPr>
      </w:pPr>
      <w:r>
        <w:rPr>
          <w:color w:val="231F20"/>
          <w:sz w:val="18"/>
        </w:rPr>
        <w:t>индиректном имплементацијом – разрадом у програму његове имплементације и усклађивањем регионалних, општих и секторских стратегија, планова и програма, мера и инструмената различитих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политика.</w:t>
      </w:r>
    </w:p>
    <w:p w:rsidR="000C3FD9" w:rsidRDefault="004D1C8B">
      <w:pPr>
        <w:pStyle w:val="BodyText"/>
        <w:spacing w:line="232" w:lineRule="auto"/>
        <w:ind w:left="303" w:right="127" w:firstLine="397"/>
        <w:jc w:val="both"/>
      </w:pPr>
      <w:r>
        <w:rPr>
          <w:color w:val="231F20"/>
        </w:rPr>
        <w:t>За директну имплементацију планских решења РПП ШПР­ РО у просто</w:t>
      </w:r>
      <w:r>
        <w:rPr>
          <w:color w:val="231F20"/>
        </w:rPr>
        <w:t>рним плановима обухваћених јединица локалне само­ управе и урбанистичким плановима надлежни су органи јединица локалних самоуправа.</w:t>
      </w:r>
    </w:p>
    <w:p w:rsidR="000C3FD9" w:rsidRDefault="004D1C8B">
      <w:pPr>
        <w:pStyle w:val="BodyText"/>
        <w:spacing w:line="232" w:lineRule="auto"/>
        <w:ind w:left="303" w:right="128" w:firstLine="397"/>
        <w:jc w:val="both"/>
      </w:pPr>
      <w:r>
        <w:rPr>
          <w:color w:val="231F20"/>
        </w:rPr>
        <w:t>За индиректну имплементацију планских решења РПП ШПРРО у регионалним, општим и секторским стратегијама, про­ сторним планови</w:t>
      </w:r>
      <w:r>
        <w:rPr>
          <w:color w:val="231F20"/>
        </w:rPr>
        <w:t xml:space="preserve">ма подручја посебне намене, другим плановима и програмима, као и мерама и инструментима различитих полити­ ка, директну надлежност имају органи и организације републич­ </w:t>
      </w:r>
      <w:r>
        <w:rPr>
          <w:color w:val="231F20"/>
          <w:spacing w:val="-4"/>
        </w:rPr>
        <w:t xml:space="preserve">ког </w:t>
      </w:r>
      <w:r>
        <w:rPr>
          <w:color w:val="231F20"/>
        </w:rPr>
        <w:t>нивоа управљања  (министарства,  агенције,  јавна  предузећа и др), а индиректну на</w:t>
      </w:r>
      <w:r>
        <w:rPr>
          <w:color w:val="231F20"/>
        </w:rPr>
        <w:t xml:space="preserve">длежност имају регионалне организације (акредитоване регионалне развојне агенције и др.) и органи и ор­ ганизације јединица локалне самоуправе (управе, јавна предузећа и </w:t>
      </w:r>
      <w:r>
        <w:rPr>
          <w:color w:val="231F20"/>
          <w:spacing w:val="-3"/>
        </w:rPr>
        <w:t>тако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даље).</w:t>
      </w:r>
    </w:p>
    <w:p w:rsidR="000C3FD9" w:rsidRDefault="004D1C8B">
      <w:pPr>
        <w:pStyle w:val="ListParagraph"/>
        <w:numPr>
          <w:ilvl w:val="0"/>
          <w:numId w:val="25"/>
        </w:numPr>
        <w:tabs>
          <w:tab w:val="left" w:pos="748"/>
        </w:tabs>
        <w:spacing w:before="162"/>
        <w:ind w:hanging="705"/>
        <w:jc w:val="left"/>
        <w:rPr>
          <w:sz w:val="18"/>
        </w:rPr>
      </w:pPr>
      <w:r>
        <w:rPr>
          <w:color w:val="231F20"/>
          <w:spacing w:val="-9"/>
          <w:sz w:val="18"/>
        </w:rPr>
        <w:t xml:space="preserve">УЛОГА </w:t>
      </w:r>
      <w:r>
        <w:rPr>
          <w:color w:val="231F20"/>
          <w:sz w:val="18"/>
        </w:rPr>
        <w:t xml:space="preserve">И </w:t>
      </w:r>
      <w:r>
        <w:rPr>
          <w:color w:val="231F20"/>
          <w:spacing w:val="-5"/>
          <w:sz w:val="18"/>
        </w:rPr>
        <w:t xml:space="preserve">САРАДЊА СА </w:t>
      </w:r>
      <w:r>
        <w:rPr>
          <w:color w:val="231F20"/>
          <w:sz w:val="18"/>
        </w:rPr>
        <w:t>РЕГИОНАЛНИМ</w:t>
      </w:r>
      <w:r>
        <w:rPr>
          <w:color w:val="231F20"/>
          <w:spacing w:val="10"/>
          <w:sz w:val="18"/>
        </w:rPr>
        <w:t xml:space="preserve"> </w:t>
      </w:r>
      <w:r>
        <w:rPr>
          <w:color w:val="231F20"/>
          <w:sz w:val="18"/>
        </w:rPr>
        <w:t>АКТЕРИМА</w:t>
      </w:r>
    </w:p>
    <w:p w:rsidR="000C3FD9" w:rsidRDefault="000C3FD9">
      <w:pPr>
        <w:pStyle w:val="BodyText"/>
        <w:spacing w:before="4"/>
        <w:ind w:left="0"/>
        <w:rPr>
          <w:sz w:val="17"/>
        </w:rPr>
      </w:pPr>
    </w:p>
    <w:p w:rsidR="000C3FD9" w:rsidRDefault="004D1C8B">
      <w:pPr>
        <w:pStyle w:val="BodyText"/>
        <w:spacing w:line="232" w:lineRule="auto"/>
        <w:ind w:left="303" w:right="128" w:firstLine="396"/>
        <w:jc w:val="both"/>
      </w:pPr>
      <w:r>
        <w:rPr>
          <w:color w:val="231F20"/>
        </w:rPr>
        <w:t>За директну и за индиректну имплементацију РПП ШПРРО кључна је хоризонтална и вертикална координација актера и њи­ хових активности.</w:t>
      </w:r>
    </w:p>
    <w:p w:rsidR="000C3FD9" w:rsidRDefault="004D1C8B">
      <w:pPr>
        <w:pStyle w:val="BodyText"/>
        <w:spacing w:line="232" w:lineRule="auto"/>
        <w:ind w:left="303" w:right="128" w:firstLine="397"/>
        <w:jc w:val="both"/>
      </w:pPr>
      <w:r>
        <w:rPr>
          <w:color w:val="231F20"/>
        </w:rPr>
        <w:t>Хоризонтална координација интереса и активности различи­ тих сектора и територија се односи на активности и актере истог ни</w:t>
      </w:r>
      <w:r>
        <w:rPr>
          <w:color w:val="231F20"/>
        </w:rPr>
        <w:t xml:space="preserve">воа управљања. За хоризонтално усклађивање, то </w:t>
      </w:r>
      <w:r>
        <w:rPr>
          <w:color w:val="231F20"/>
          <w:spacing w:val="-3"/>
        </w:rPr>
        <w:t xml:space="preserve">јест, </w:t>
      </w:r>
      <w:r>
        <w:rPr>
          <w:color w:val="231F20"/>
        </w:rPr>
        <w:t xml:space="preserve">за коор­ </w:t>
      </w:r>
      <w:r>
        <w:rPr>
          <w:color w:val="231F20"/>
          <w:spacing w:val="-3"/>
        </w:rPr>
        <w:t xml:space="preserve">динацију, </w:t>
      </w:r>
      <w:r>
        <w:rPr>
          <w:color w:val="231F20"/>
        </w:rPr>
        <w:t xml:space="preserve">потребна је непрекидна комуникација између представ­ ника институција различитих сектора. Пожељна је такође и </w:t>
      </w:r>
      <w:r>
        <w:rPr>
          <w:color w:val="231F20"/>
          <w:spacing w:val="-3"/>
        </w:rPr>
        <w:t xml:space="preserve">кому­ </w:t>
      </w:r>
      <w:r>
        <w:rPr>
          <w:color w:val="231F20"/>
        </w:rPr>
        <w:t>никација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међу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различитим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секторима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друштва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јавни,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приватни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 такоз</w:t>
      </w:r>
      <w:r>
        <w:rPr>
          <w:color w:val="231F20"/>
        </w:rPr>
        <w:t>вани цивилни, односно невладин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сектор.</w:t>
      </w:r>
    </w:p>
    <w:p w:rsidR="000C3FD9" w:rsidRDefault="004D1C8B">
      <w:pPr>
        <w:pStyle w:val="BodyText"/>
        <w:spacing w:line="232" w:lineRule="auto"/>
        <w:ind w:left="302" w:right="129" w:firstLine="397"/>
        <w:jc w:val="both"/>
      </w:pPr>
      <w:r>
        <w:rPr>
          <w:color w:val="231F20"/>
        </w:rPr>
        <w:t xml:space="preserve">Вертикална координација се односи на активности и инте­ ресе актера међу различитим нивоима управљања –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међуна­ </w:t>
      </w:r>
      <w:r>
        <w:rPr>
          <w:color w:val="231F20"/>
          <w:spacing w:val="-5"/>
        </w:rPr>
        <w:t xml:space="preserve">родног, </w:t>
      </w:r>
      <w:r>
        <w:rPr>
          <w:color w:val="231F20"/>
          <w:spacing w:val="-3"/>
        </w:rPr>
        <w:t xml:space="preserve">преко </w:t>
      </w:r>
      <w:r>
        <w:rPr>
          <w:color w:val="231F20"/>
          <w:spacing w:val="-4"/>
        </w:rPr>
        <w:t xml:space="preserve">републичког, </w:t>
      </w:r>
      <w:r>
        <w:rPr>
          <w:color w:val="231F20"/>
        </w:rPr>
        <w:t>до регионалног и локалног нивоа. У вертикалној сарадњи битан је принцип суп</w:t>
      </w:r>
      <w:r>
        <w:rPr>
          <w:color w:val="231F20"/>
        </w:rPr>
        <w:t xml:space="preserve">сидијарности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се односи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подршку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мањим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територијалним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јединицама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локалној самоуправи, актерима на регионалном </w:t>
      </w:r>
      <w:r>
        <w:rPr>
          <w:color w:val="231F20"/>
          <w:spacing w:val="-5"/>
        </w:rPr>
        <w:t xml:space="preserve">нивоу, </w:t>
      </w:r>
      <w:r>
        <w:rPr>
          <w:color w:val="231F20"/>
        </w:rPr>
        <w:t xml:space="preserve">приватном и невла­ дином сектору – </w:t>
      </w:r>
      <w:r>
        <w:rPr>
          <w:color w:val="231F20"/>
          <w:spacing w:val="-3"/>
        </w:rPr>
        <w:t xml:space="preserve">приликом </w:t>
      </w:r>
      <w:r>
        <w:rPr>
          <w:color w:val="231F20"/>
        </w:rPr>
        <w:t>заступања њихових интереса и оства­ ривања њихових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потреба.</w:t>
      </w:r>
    </w:p>
    <w:p w:rsidR="000C3FD9" w:rsidRDefault="004D1C8B">
      <w:pPr>
        <w:pStyle w:val="BodyText"/>
        <w:spacing w:line="232" w:lineRule="auto"/>
        <w:ind w:left="302" w:right="129" w:firstLine="396"/>
        <w:jc w:val="both"/>
      </w:pPr>
      <w:r>
        <w:rPr>
          <w:color w:val="231F20"/>
        </w:rPr>
        <w:t xml:space="preserve">За </w:t>
      </w:r>
      <w:r>
        <w:rPr>
          <w:color w:val="231F20"/>
          <w:spacing w:val="-3"/>
        </w:rPr>
        <w:t xml:space="preserve">разлику </w:t>
      </w:r>
      <w:r>
        <w:rPr>
          <w:color w:val="231F20"/>
          <w:spacing w:val="-4"/>
        </w:rPr>
        <w:t xml:space="preserve">од </w:t>
      </w:r>
      <w:r>
        <w:rPr>
          <w:color w:val="231F20"/>
        </w:rPr>
        <w:t>Програма импл</w:t>
      </w:r>
      <w:r>
        <w:rPr>
          <w:color w:val="231F20"/>
        </w:rPr>
        <w:t xml:space="preserve">ементације ППРС </w:t>
      </w:r>
      <w:r>
        <w:rPr>
          <w:color w:val="231F20"/>
          <w:spacing w:val="-3"/>
        </w:rPr>
        <w:t xml:space="preserve">2011­2015. </w:t>
      </w:r>
      <w:r>
        <w:rPr>
          <w:color w:val="231F20"/>
        </w:rPr>
        <w:t xml:space="preserve">или Програма имплементације Регионалног просторног плана </w:t>
      </w:r>
      <w:r>
        <w:rPr>
          <w:color w:val="231F20"/>
          <w:spacing w:val="-4"/>
        </w:rPr>
        <w:t xml:space="preserve">Аутономоне </w:t>
      </w:r>
      <w:r>
        <w:rPr>
          <w:color w:val="231F20"/>
        </w:rPr>
        <w:t xml:space="preserve">покрајине </w:t>
      </w:r>
      <w:r>
        <w:rPr>
          <w:color w:val="231F20"/>
          <w:spacing w:val="-3"/>
        </w:rPr>
        <w:t xml:space="preserve">Војводине (Одлука </w:t>
      </w:r>
      <w:r>
        <w:rPr>
          <w:color w:val="231F20"/>
        </w:rPr>
        <w:t xml:space="preserve">о доношењу Програма имплементације Регионалног просторног плана </w:t>
      </w:r>
      <w:r>
        <w:rPr>
          <w:color w:val="231F20"/>
          <w:spacing w:val="-4"/>
        </w:rPr>
        <w:t xml:space="preserve">Аутономне </w:t>
      </w:r>
      <w:r>
        <w:rPr>
          <w:color w:val="231F20"/>
        </w:rPr>
        <w:t xml:space="preserve">покра­ јине </w:t>
      </w:r>
      <w:r>
        <w:rPr>
          <w:color w:val="231F20"/>
          <w:spacing w:val="-3"/>
        </w:rPr>
        <w:t xml:space="preserve">Војводине </w:t>
      </w:r>
      <w:r>
        <w:rPr>
          <w:color w:val="231F20"/>
        </w:rPr>
        <w:t xml:space="preserve">за </w:t>
      </w:r>
      <w:r>
        <w:rPr>
          <w:color w:val="231F20"/>
          <w:spacing w:val="-3"/>
        </w:rPr>
        <w:t xml:space="preserve">период </w:t>
      </w:r>
      <w:r>
        <w:rPr>
          <w:color w:val="231F20"/>
        </w:rPr>
        <w:t xml:space="preserve">2013–2017. </w:t>
      </w:r>
      <w:r>
        <w:rPr>
          <w:color w:val="231F20"/>
          <w:spacing w:val="-4"/>
        </w:rPr>
        <w:t xml:space="preserve">године </w:t>
      </w:r>
      <w:r>
        <w:rPr>
          <w:color w:val="231F20"/>
        </w:rPr>
        <w:t xml:space="preserve">– </w:t>
      </w:r>
      <w:r>
        <w:rPr>
          <w:color w:val="231F20"/>
          <w:spacing w:val="-3"/>
        </w:rPr>
        <w:t>„Службе</w:t>
      </w:r>
      <w:r>
        <w:rPr>
          <w:color w:val="231F20"/>
          <w:spacing w:val="-3"/>
        </w:rPr>
        <w:t xml:space="preserve">ни </w:t>
      </w:r>
      <w:r>
        <w:rPr>
          <w:color w:val="231F20"/>
        </w:rPr>
        <w:t xml:space="preserve">лист АП </w:t>
      </w:r>
      <w:r>
        <w:rPr>
          <w:color w:val="231F20"/>
          <w:spacing w:val="-3"/>
        </w:rPr>
        <w:t xml:space="preserve">Војводине”, </w:t>
      </w:r>
      <w:r>
        <w:rPr>
          <w:color w:val="231F20"/>
        </w:rPr>
        <w:t xml:space="preserve">број 22/13), </w:t>
      </w:r>
      <w:r>
        <w:rPr>
          <w:color w:val="231F20"/>
          <w:spacing w:val="-5"/>
        </w:rPr>
        <w:t xml:space="preserve">где </w:t>
      </w:r>
      <w:r>
        <w:rPr>
          <w:color w:val="231F20"/>
        </w:rPr>
        <w:t xml:space="preserve">се радило о </w:t>
      </w:r>
      <w:r>
        <w:rPr>
          <w:color w:val="231F20"/>
          <w:spacing w:val="-3"/>
        </w:rPr>
        <w:t xml:space="preserve">усклађивању </w:t>
      </w:r>
      <w:r>
        <w:rPr>
          <w:color w:val="231F20"/>
        </w:rPr>
        <w:t xml:space="preserve">активности и интереса </w:t>
      </w:r>
      <w:r>
        <w:rPr>
          <w:color w:val="231F20"/>
          <w:spacing w:val="-3"/>
        </w:rPr>
        <w:t xml:space="preserve">институција </w:t>
      </w:r>
      <w:r>
        <w:rPr>
          <w:color w:val="231F20"/>
        </w:rPr>
        <w:t xml:space="preserve">на </w:t>
      </w:r>
      <w:r>
        <w:rPr>
          <w:color w:val="231F20"/>
          <w:spacing w:val="-4"/>
        </w:rPr>
        <w:t xml:space="preserve">републичком, </w:t>
      </w:r>
      <w:r>
        <w:rPr>
          <w:color w:val="231F20"/>
          <w:spacing w:val="-3"/>
        </w:rPr>
        <w:t xml:space="preserve">односно покрајинском </w:t>
      </w:r>
      <w:r>
        <w:rPr>
          <w:color w:val="231F20"/>
          <w:spacing w:val="-4"/>
        </w:rPr>
        <w:t xml:space="preserve">нивоу </w:t>
      </w:r>
      <w:r>
        <w:rPr>
          <w:color w:val="231F20"/>
        </w:rPr>
        <w:t xml:space="preserve">управљања, Програм имплементације РПП ШПРРО требало би да </w:t>
      </w:r>
      <w:r>
        <w:rPr>
          <w:color w:val="231F20"/>
          <w:spacing w:val="-2"/>
        </w:rPr>
        <w:t xml:space="preserve">има </w:t>
      </w:r>
      <w:r>
        <w:rPr>
          <w:color w:val="231F20"/>
          <w:spacing w:val="-5"/>
        </w:rPr>
        <w:t xml:space="preserve">неколико </w:t>
      </w:r>
      <w:r>
        <w:rPr>
          <w:color w:val="231F20"/>
        </w:rPr>
        <w:t xml:space="preserve">нивоа </w:t>
      </w:r>
      <w:r>
        <w:rPr>
          <w:color w:val="231F20"/>
          <w:spacing w:val="-3"/>
        </w:rPr>
        <w:t xml:space="preserve">хоризонталне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вертикалне координације. </w:t>
      </w:r>
      <w:r>
        <w:rPr>
          <w:color w:val="231F20"/>
          <w:spacing w:val="-5"/>
        </w:rPr>
        <w:t xml:space="preserve">Како </w:t>
      </w:r>
      <w:r>
        <w:rPr>
          <w:color w:val="231F20"/>
        </w:rPr>
        <w:t xml:space="preserve">се ради о имплементацији регионалног просторног плана, требало би да </w:t>
      </w:r>
      <w:r>
        <w:rPr>
          <w:color w:val="231F20"/>
          <w:spacing w:val="-4"/>
        </w:rPr>
        <w:t xml:space="preserve">подразумева </w:t>
      </w:r>
      <w:r>
        <w:rPr>
          <w:color w:val="231F20"/>
          <w:spacing w:val="-3"/>
        </w:rPr>
        <w:t xml:space="preserve">усклађивање </w:t>
      </w:r>
      <w:r>
        <w:rPr>
          <w:color w:val="231F20"/>
        </w:rPr>
        <w:t xml:space="preserve">активности и интереса </w:t>
      </w:r>
      <w:r>
        <w:rPr>
          <w:color w:val="231F20"/>
          <w:spacing w:val="-3"/>
        </w:rPr>
        <w:t xml:space="preserve">институција </w:t>
      </w:r>
      <w:r>
        <w:rPr>
          <w:color w:val="231F20"/>
        </w:rPr>
        <w:t xml:space="preserve">на </w:t>
      </w:r>
      <w:r>
        <w:rPr>
          <w:color w:val="231F20"/>
          <w:spacing w:val="-4"/>
        </w:rPr>
        <w:t xml:space="preserve">републичком, </w:t>
      </w:r>
      <w:r>
        <w:rPr>
          <w:color w:val="231F20"/>
          <w:spacing w:val="-3"/>
        </w:rPr>
        <w:t xml:space="preserve">регионалном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локалном </w:t>
      </w:r>
      <w:r>
        <w:rPr>
          <w:color w:val="231F20"/>
          <w:spacing w:val="-4"/>
        </w:rPr>
        <w:t xml:space="preserve">нивоу </w:t>
      </w:r>
      <w:r>
        <w:rPr>
          <w:color w:val="231F20"/>
        </w:rPr>
        <w:t>управљања.</w:t>
      </w:r>
    </w:p>
    <w:p w:rsidR="000C3FD9" w:rsidRDefault="000C3FD9">
      <w:pPr>
        <w:spacing w:line="232" w:lineRule="auto"/>
        <w:jc w:val="both"/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456" w:space="40"/>
            <w:col w:w="5544"/>
          </w:cols>
        </w:sectPr>
      </w:pPr>
    </w:p>
    <w:p w:rsidR="000C3FD9" w:rsidRDefault="004D1C8B">
      <w:pPr>
        <w:pStyle w:val="BodyText"/>
        <w:spacing w:before="71" w:line="235" w:lineRule="auto"/>
        <w:ind w:right="5797" w:firstLine="397"/>
        <w:jc w:val="both"/>
      </w:pPr>
      <w:r>
        <w:lastRenderedPageBreak/>
        <w:pict>
          <v:shape id="_x0000_s1045" type="#_x0000_t202" style="position:absolute;left:0;text-align:left;margin-left:311.8pt;margin-top:9.65pt;width:256.1pt;height:733.5pt;z-index:251650048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340"/>
                    <w:gridCol w:w="2849"/>
                    <w:gridCol w:w="918"/>
                  </w:tblGrid>
                  <w:tr w:rsidR="000C3FD9">
                    <w:trPr>
                      <w:trHeight w:val="520"/>
                    </w:trPr>
                    <w:tc>
                      <w:tcPr>
                        <w:tcW w:w="1340" w:type="dxa"/>
                        <w:shd w:val="clear" w:color="auto" w:fill="E6E7E8"/>
                      </w:tcPr>
                      <w:p w:rsidR="000C3FD9" w:rsidRDefault="004D1C8B">
                        <w:pPr>
                          <w:pStyle w:val="TableParagraph"/>
                          <w:spacing w:before="18" w:line="161" w:lineRule="exact"/>
                          <w:ind w:left="39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АКТЕРИ</w:t>
                        </w:r>
                      </w:p>
                      <w:p w:rsidR="000C3FD9" w:rsidRDefault="004D1C8B">
                        <w:pPr>
                          <w:pStyle w:val="TableParagraph"/>
                          <w:ind w:left="278" w:right="251" w:firstLine="2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према врсти надлежности</w:t>
                        </w:r>
                      </w:p>
                    </w:tc>
                    <w:tc>
                      <w:tcPr>
                        <w:tcW w:w="2849" w:type="dxa"/>
                        <w:shd w:val="clear" w:color="auto" w:fill="E6E7E8"/>
                      </w:tcPr>
                      <w:p w:rsidR="000C3FD9" w:rsidRDefault="000C3FD9">
                        <w:pPr>
                          <w:pStyle w:val="TableParagraph"/>
                          <w:spacing w:before="5"/>
                          <w:rPr>
                            <w:sz w:val="15"/>
                          </w:rPr>
                        </w:pPr>
                      </w:p>
                      <w:p w:rsidR="000C3FD9" w:rsidRDefault="004D1C8B">
                        <w:pPr>
                          <w:pStyle w:val="TableParagraph"/>
                          <w:ind w:left="16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НИВО УПРАВЉАЊА И НАЗИВ АКТЕРА</w:t>
                        </w:r>
                      </w:p>
                    </w:tc>
                    <w:tc>
                      <w:tcPr>
                        <w:tcW w:w="918" w:type="dxa"/>
                        <w:shd w:val="clear" w:color="auto" w:fill="E6E7E8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96" w:right="8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Достављена попуњена картица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 w:val="restart"/>
                      </w:tcPr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Министарство рударства и енергетике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38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29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Министарство државне управе и локалне са­ моуправе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110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Министарство привреде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38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29"/>
                          <w:ind w:left="56" w:right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Министарство просвете, науке и технолошког развоја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110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Министарство културе и информисања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38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29"/>
                          <w:ind w:left="56" w:right="4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Министарство за рад, запошљавање, борачка и социјална питања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110"/>
                          <w:ind w:lef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Министарство омладине и спорта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547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29"/>
                          <w:ind w:left="55" w:right="45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Министарство грађевинарства, саобраћаја и инфраструктуре – Сектор за железнице и ин­ термодални транспорт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0C3FD9">
                        <w:pPr>
                          <w:pStyle w:val="TableParagraph"/>
                          <w:spacing w:before="7"/>
                          <w:rPr>
                            <w:sz w:val="16"/>
                          </w:rPr>
                        </w:pPr>
                      </w:p>
                      <w:p w:rsidR="000C3FD9" w:rsidRDefault="004D1C8B">
                        <w:pPr>
                          <w:pStyle w:val="TableParagraph"/>
                          <w:ind w:lef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547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29"/>
                          <w:ind w:left="55" w:right="45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Министарство грађевинарства, саобраћаја и инфраструктуре – Сектор за ваздушни сао­ браћај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0C3FD9">
                        <w:pPr>
                          <w:pStyle w:val="TableParagraph"/>
                          <w:spacing w:before="6"/>
                          <w:rPr>
                            <w:sz w:val="16"/>
                          </w:rPr>
                        </w:pPr>
                      </w:p>
                      <w:p w:rsidR="000C3FD9" w:rsidRDefault="004D1C8B">
                        <w:pPr>
                          <w:pStyle w:val="TableParagraph"/>
                          <w:spacing w:before="1"/>
                          <w:ind w:lef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38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29"/>
                          <w:ind w:left="55" w:right="3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Министарство трговине, туризма и телекому­ никација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10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Министарство здравља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38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28"/>
                          <w:ind w:left="55" w:right="2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Министарство унутрашњих послова – Сектор за ванредне ситуације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10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Mинистарство одбране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385"/>
                    </w:trPr>
                    <w:tc>
                      <w:tcPr>
                        <w:tcW w:w="1340" w:type="dxa"/>
                        <w:vMerge w:val="restart"/>
                      </w:tcPr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4D1C8B">
                        <w:pPr>
                          <w:pStyle w:val="TableParagraph"/>
                          <w:spacing w:before="115"/>
                          <w:ind w:left="224" w:right="214" w:hanging="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ЈАВНА ПРЕДУЗЕЋА И</w:t>
                        </w:r>
                        <w:r>
                          <w:rPr>
                            <w:color w:val="231F20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УСТАНОВЕ И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ДРУГЕ</w:t>
                        </w:r>
                      </w:p>
                      <w:p w:rsidR="000C3FD9" w:rsidRDefault="004D1C8B">
                        <w:pPr>
                          <w:pStyle w:val="TableParagraph"/>
                          <w:spacing w:line="157" w:lineRule="exact"/>
                          <w:ind w:left="110" w:right="10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ОРГАНИЗАЦИЈЕ</w:t>
                        </w: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28"/>
                          <w:ind w:left="55" w:right="4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Јавно предузеће за газдовање шумама „Срби­ јашуме” Београд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10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38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28"/>
                          <w:ind w:left="55" w:hanging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Јавно водопривредно предузеће „Србијаво­ де”, Водопривредни центар „Морава”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10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Привредна комора Србије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Јавно предузеће „Путеви Србије”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Дирекција за водне путеве „Пловпут”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67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51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Коридори Србије д.о.о.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51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38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28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Железнице Србије а.д. „Инфраструктура же­ лезница Србије”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10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9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Електромрежа Србије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„Нафтна индустрија Србије” а.д.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Јавно предузеће „Србијагас”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Yugorosgaz a.d.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Јавно предузеће Транснафта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Телеком Србија, а.д.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Јавно предузеће „Емисиона техника и везе”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Јавно предузеће „Пошта Србије”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VIP mobile d.o.o.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Теленор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9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Орион телеком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SBB – Српске кабловске мреже д.о.о.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Завод за заштиту природе Србије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Ловачки савез Србије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Агенција за енергетику Републике Србије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38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27"/>
                          <w:ind w:left="55" w:hanging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Републички завод за заштиту споменика кул­ туре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108"/>
                          <w:ind w:left="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Туристичка организација Србије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ЈП Скијалишта Србије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38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2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Канцеларија за помоћ и обнову поплављених подручја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108"/>
                          <w:ind w:left="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Национална агенција за регионални развој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Нациoнална служба за запoшљавањe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5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Републички хидрометеоролошки завод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Републички геодетски завод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Републички сеизмолошки завод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Републички завод за статистику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15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JUGO CIKLING KAMPANJA&amp;Бициклистич­ ки савез Србије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95"/>
                          <w:ind w:left="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9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ЈП „Национални парк Копаоник”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38"/>
                          <w:ind w:left="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</w:tbl>
                <w:p w:rsidR="000C3FD9" w:rsidRDefault="000C3FD9">
                  <w:pPr>
                    <w:pStyle w:val="BodyText"/>
                    <w:ind w:left="0"/>
                  </w:pPr>
                </w:p>
              </w:txbxContent>
            </v:textbox>
            <w10:wrap anchorx="page" anchory="page"/>
          </v:shape>
        </w:pict>
      </w:r>
      <w:r>
        <w:rPr>
          <w:color w:val="231F20"/>
        </w:rPr>
        <w:t xml:space="preserve">Проблем представља неразвијен систем институција и </w:t>
      </w:r>
      <w:r>
        <w:rPr>
          <w:color w:val="231F20"/>
          <w:spacing w:val="-4"/>
        </w:rPr>
        <w:t xml:space="preserve">ко­ </w:t>
      </w:r>
      <w:r>
        <w:rPr>
          <w:color w:val="231F20"/>
        </w:rPr>
        <w:t xml:space="preserve">ординације актера и њихових активности на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 xml:space="preserve">статистичко­ планских региона – за овај програм имплементације, на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 xml:space="preserve">НСТЈ 2 Региона Шумадија и Западна Србија, односно, на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 xml:space="preserve">управних округа/области, на нивоу НСТЈ 1, </w:t>
      </w:r>
      <w:r>
        <w:rPr>
          <w:color w:val="231F20"/>
          <w:spacing w:val="-3"/>
        </w:rPr>
        <w:t xml:space="preserve">Шумадијског, </w:t>
      </w:r>
      <w:r>
        <w:rPr>
          <w:color w:val="231F20"/>
        </w:rPr>
        <w:t xml:space="preserve">Помо­ </w:t>
      </w:r>
      <w:r>
        <w:rPr>
          <w:color w:val="231F20"/>
          <w:spacing w:val="-5"/>
        </w:rPr>
        <w:t xml:space="preserve">равског, </w:t>
      </w:r>
      <w:r>
        <w:rPr>
          <w:color w:val="231F20"/>
        </w:rPr>
        <w:t>Рашког и Расинског управног округаа. За остваривање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ц</w:t>
      </w:r>
      <w:r>
        <w:rPr>
          <w:color w:val="231F20"/>
        </w:rPr>
        <w:t xml:space="preserve">е­ ловите вертикалне и хоризонталне координације недостају надле­ жности институција на </w:t>
      </w:r>
      <w:r>
        <w:rPr>
          <w:color w:val="231F20"/>
          <w:spacing w:val="-3"/>
        </w:rPr>
        <w:t xml:space="preserve">републичком </w:t>
      </w:r>
      <w:r>
        <w:rPr>
          <w:color w:val="231F20"/>
        </w:rPr>
        <w:t xml:space="preserve">нивоу управљања, и/или на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статистичко­планског (статистичко­територијалног) регио­ 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округа/области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односу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локални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ниво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управљања.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Приме­ ри д</w:t>
      </w:r>
      <w:r>
        <w:rPr>
          <w:color w:val="231F20"/>
        </w:rPr>
        <w:t>осадашње праксе међусуседске сарадње у управљању разво­ јем јединица локалне самоуправе указују да се самоусклађивање активности и интереса суседних општина/градова одвија отежано 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када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решавању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ургентних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потреба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проблема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зајед­ ничког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инте</w:t>
      </w:r>
      <w:r>
        <w:rPr>
          <w:color w:val="231F20"/>
        </w:rPr>
        <w:t>реса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(такви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примери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депонија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отпада). Њихова активна партиципација у вертикалној и хоризонталној </w:t>
      </w:r>
      <w:r>
        <w:rPr>
          <w:color w:val="231F20"/>
          <w:spacing w:val="-4"/>
        </w:rPr>
        <w:t xml:space="preserve">ко­ </w:t>
      </w:r>
      <w:r>
        <w:rPr>
          <w:color w:val="231F20"/>
        </w:rPr>
        <w:t xml:space="preserve">ординацији не може се очекивати све док не </w:t>
      </w:r>
      <w:r>
        <w:rPr>
          <w:color w:val="231F20"/>
          <w:spacing w:val="-5"/>
        </w:rPr>
        <w:t xml:space="preserve">буде </w:t>
      </w:r>
      <w:r>
        <w:rPr>
          <w:color w:val="231F20"/>
        </w:rPr>
        <w:t xml:space="preserve">условљена </w:t>
      </w:r>
      <w:r>
        <w:rPr>
          <w:color w:val="231F20"/>
          <w:spacing w:val="-4"/>
        </w:rPr>
        <w:t xml:space="preserve">ко­ </w:t>
      </w:r>
      <w:r>
        <w:rPr>
          <w:color w:val="231F20"/>
        </w:rPr>
        <w:t xml:space="preserve">ришћењем средстава </w:t>
      </w:r>
      <w:r>
        <w:rPr>
          <w:color w:val="231F20"/>
          <w:spacing w:val="-3"/>
        </w:rPr>
        <w:t xml:space="preserve">републичког </w:t>
      </w:r>
      <w:r>
        <w:rPr>
          <w:color w:val="231F20"/>
        </w:rPr>
        <w:t xml:space="preserve">буџета, </w:t>
      </w:r>
      <w:r>
        <w:rPr>
          <w:color w:val="231F20"/>
          <w:spacing w:val="-6"/>
        </w:rPr>
        <w:t xml:space="preserve">IPA </w:t>
      </w:r>
      <w:r>
        <w:rPr>
          <w:color w:val="231F20"/>
        </w:rPr>
        <w:t>фондова и других фондова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донација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програме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помоћ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развоју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јединица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локалне самоуправе и локалних актера, што за сада није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случај.</w:t>
      </w:r>
    </w:p>
    <w:p w:rsidR="000C3FD9" w:rsidRDefault="004D1C8B">
      <w:pPr>
        <w:pStyle w:val="BodyText"/>
        <w:spacing w:line="235" w:lineRule="auto"/>
        <w:ind w:right="5797" w:firstLine="397"/>
        <w:jc w:val="both"/>
      </w:pPr>
      <w:r>
        <w:rPr>
          <w:color w:val="231F20"/>
        </w:rPr>
        <w:t xml:space="preserve">Без развијених регионалних институција, хоризонтална и вертикална координација актера и њихових активности веома је неизвесна и отежано се одвија, како се </w:t>
      </w:r>
      <w:r>
        <w:rPr>
          <w:color w:val="231F20"/>
        </w:rPr>
        <w:t>показало током припреме Програма имплементације РПП ШПРРО, а што се одразило на не­ уједначеност у разради приоритетних планских решења утврђе­ них РПП ШПРРО.</w:t>
      </w:r>
    </w:p>
    <w:p w:rsidR="000C3FD9" w:rsidRDefault="004D1C8B">
      <w:pPr>
        <w:pStyle w:val="ListParagraph"/>
        <w:numPr>
          <w:ilvl w:val="0"/>
          <w:numId w:val="25"/>
        </w:numPr>
        <w:tabs>
          <w:tab w:val="left" w:pos="1079"/>
        </w:tabs>
        <w:spacing w:before="157" w:line="235" w:lineRule="auto"/>
        <w:ind w:right="6567" w:hanging="374"/>
        <w:jc w:val="left"/>
        <w:rPr>
          <w:sz w:val="18"/>
        </w:rPr>
      </w:pPr>
      <w:r>
        <w:rPr>
          <w:color w:val="231F20"/>
          <w:spacing w:val="-5"/>
          <w:sz w:val="18"/>
        </w:rPr>
        <w:t xml:space="preserve">ФАЗЕ </w:t>
      </w:r>
      <w:r>
        <w:rPr>
          <w:color w:val="231F20"/>
          <w:sz w:val="18"/>
        </w:rPr>
        <w:t xml:space="preserve">И УЧЕСНИЦИ </w:t>
      </w:r>
      <w:r>
        <w:rPr>
          <w:color w:val="231F20"/>
          <w:spacing w:val="-5"/>
          <w:sz w:val="18"/>
        </w:rPr>
        <w:t xml:space="preserve">ИЗРАДЕ </w:t>
      </w:r>
      <w:r>
        <w:rPr>
          <w:color w:val="231F20"/>
          <w:spacing w:val="-4"/>
          <w:sz w:val="18"/>
        </w:rPr>
        <w:t xml:space="preserve">ПРОГРАМА </w:t>
      </w:r>
      <w:r>
        <w:rPr>
          <w:color w:val="231F20"/>
          <w:sz w:val="18"/>
        </w:rPr>
        <w:t>ИМПЛЕМЕНТАЦИЈЕ РПП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ШПРРО</w:t>
      </w:r>
    </w:p>
    <w:p w:rsidR="000C3FD9" w:rsidRDefault="000C3FD9">
      <w:pPr>
        <w:pStyle w:val="BodyText"/>
        <w:spacing w:before="5"/>
        <w:ind w:left="0"/>
        <w:rPr>
          <w:sz w:val="17"/>
        </w:rPr>
      </w:pPr>
    </w:p>
    <w:p w:rsidR="000C3FD9" w:rsidRDefault="004D1C8B">
      <w:pPr>
        <w:pStyle w:val="BodyText"/>
        <w:spacing w:line="235" w:lineRule="auto"/>
        <w:ind w:right="5798" w:firstLine="397"/>
        <w:jc w:val="both"/>
      </w:pPr>
      <w:r>
        <w:rPr>
          <w:color w:val="231F20"/>
        </w:rPr>
        <w:t>Програм је урађен поштујући законе који</w:t>
      </w:r>
      <w:r>
        <w:rPr>
          <w:color w:val="231F20"/>
        </w:rPr>
        <w:t xml:space="preserve"> упућују на актив­ ну сарадњу са свим актерима (надлежни органи, организације и институције) од којих зависи остварење планских решења и стра­ тешких приоритета и пројеката који би требало да буду у целини или делимично остварени, односно, чија би реализац</w:t>
      </w:r>
      <w:r>
        <w:rPr>
          <w:color w:val="231F20"/>
        </w:rPr>
        <w:t>ија требало да буде припремљена до 2020. године.</w:t>
      </w:r>
    </w:p>
    <w:p w:rsidR="000C3FD9" w:rsidRDefault="004D1C8B">
      <w:pPr>
        <w:pStyle w:val="BodyText"/>
        <w:spacing w:line="235" w:lineRule="auto"/>
        <w:ind w:right="5798" w:firstLine="396"/>
        <w:jc w:val="both"/>
      </w:pPr>
      <w:r>
        <w:rPr>
          <w:color w:val="231F20"/>
        </w:rPr>
        <w:t>Израда Програма имплементације РПП ШПРРО одвијала се по следећим фазама:</w:t>
      </w:r>
    </w:p>
    <w:p w:rsidR="000C3FD9" w:rsidRDefault="004D1C8B">
      <w:pPr>
        <w:pStyle w:val="ListParagraph"/>
        <w:numPr>
          <w:ilvl w:val="0"/>
          <w:numId w:val="24"/>
        </w:numPr>
        <w:tabs>
          <w:tab w:val="left" w:pos="722"/>
        </w:tabs>
        <w:spacing w:line="235" w:lineRule="auto"/>
        <w:ind w:right="5798" w:firstLine="397"/>
        <w:jc w:val="both"/>
        <w:rPr>
          <w:sz w:val="18"/>
        </w:rPr>
      </w:pPr>
      <w:r>
        <w:rPr>
          <w:color w:val="231F20"/>
          <w:sz w:val="18"/>
        </w:rPr>
        <w:t>I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фаза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идентификација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комуникација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са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актерима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мо­ гућим изворима финансирања у имплементацији стратешких при­ оритета;</w:t>
      </w:r>
    </w:p>
    <w:p w:rsidR="000C3FD9" w:rsidRDefault="004D1C8B">
      <w:pPr>
        <w:pStyle w:val="ListParagraph"/>
        <w:numPr>
          <w:ilvl w:val="0"/>
          <w:numId w:val="24"/>
        </w:numPr>
        <w:tabs>
          <w:tab w:val="left" w:pos="724"/>
        </w:tabs>
        <w:spacing w:line="235" w:lineRule="auto"/>
        <w:ind w:right="5798" w:firstLine="397"/>
        <w:jc w:val="both"/>
        <w:rPr>
          <w:sz w:val="18"/>
        </w:rPr>
      </w:pPr>
      <w:r>
        <w:rPr>
          <w:color w:val="231F20"/>
          <w:sz w:val="18"/>
        </w:rPr>
        <w:t xml:space="preserve">II фаза – провера прелиминарне листе активности и проје­ ката, институционално­организационих и финансијских аранжма­ на за </w:t>
      </w:r>
      <w:r>
        <w:rPr>
          <w:color w:val="231F20"/>
          <w:spacing w:val="-3"/>
          <w:sz w:val="18"/>
        </w:rPr>
        <w:t xml:space="preserve">њихову </w:t>
      </w:r>
      <w:r>
        <w:rPr>
          <w:color w:val="231F20"/>
          <w:sz w:val="18"/>
        </w:rPr>
        <w:t>реализацију;</w:t>
      </w:r>
    </w:p>
    <w:p w:rsidR="000C3FD9" w:rsidRDefault="004D1C8B">
      <w:pPr>
        <w:pStyle w:val="ListParagraph"/>
        <w:numPr>
          <w:ilvl w:val="0"/>
          <w:numId w:val="24"/>
        </w:numPr>
        <w:tabs>
          <w:tab w:val="left" w:pos="723"/>
        </w:tabs>
        <w:spacing w:line="235" w:lineRule="auto"/>
        <w:ind w:right="5798" w:firstLine="397"/>
        <w:jc w:val="both"/>
        <w:rPr>
          <w:sz w:val="18"/>
        </w:rPr>
      </w:pPr>
      <w:r>
        <w:rPr>
          <w:color w:val="231F20"/>
          <w:spacing w:val="-3"/>
          <w:sz w:val="18"/>
        </w:rPr>
        <w:t xml:space="preserve">III фаза </w:t>
      </w:r>
      <w:r>
        <w:rPr>
          <w:color w:val="231F20"/>
          <w:sz w:val="18"/>
        </w:rPr>
        <w:t xml:space="preserve">– </w:t>
      </w:r>
      <w:r>
        <w:rPr>
          <w:color w:val="231F20"/>
          <w:spacing w:val="-4"/>
          <w:sz w:val="18"/>
        </w:rPr>
        <w:t xml:space="preserve">израда Предлога програма имплементације Регио­ </w:t>
      </w:r>
      <w:r>
        <w:rPr>
          <w:color w:val="231F20"/>
          <w:spacing w:val="-3"/>
          <w:sz w:val="18"/>
        </w:rPr>
        <w:t xml:space="preserve">налног </w:t>
      </w:r>
      <w:r>
        <w:rPr>
          <w:color w:val="231F20"/>
          <w:spacing w:val="-4"/>
          <w:sz w:val="18"/>
        </w:rPr>
        <w:t xml:space="preserve">просторног плана </w:t>
      </w:r>
      <w:r>
        <w:rPr>
          <w:color w:val="231F20"/>
          <w:sz w:val="18"/>
        </w:rPr>
        <w:t xml:space="preserve">за </w:t>
      </w:r>
      <w:r>
        <w:rPr>
          <w:color w:val="231F20"/>
          <w:spacing w:val="-5"/>
          <w:sz w:val="18"/>
        </w:rPr>
        <w:t xml:space="preserve">подручје </w:t>
      </w:r>
      <w:r>
        <w:rPr>
          <w:color w:val="231F20"/>
          <w:spacing w:val="-7"/>
          <w:sz w:val="18"/>
        </w:rPr>
        <w:t xml:space="preserve">Шумадијског, Поморавског, </w:t>
      </w:r>
      <w:r>
        <w:rPr>
          <w:color w:val="231F20"/>
          <w:spacing w:val="-3"/>
          <w:sz w:val="18"/>
        </w:rPr>
        <w:t xml:space="preserve">Ра­ </w:t>
      </w:r>
      <w:r>
        <w:rPr>
          <w:color w:val="231F20"/>
          <w:spacing w:val="-6"/>
          <w:sz w:val="18"/>
        </w:rPr>
        <w:t>шког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5"/>
          <w:sz w:val="18"/>
        </w:rPr>
        <w:t>Расинског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управног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округа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5"/>
          <w:sz w:val="18"/>
        </w:rPr>
        <w:t>период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5"/>
          <w:sz w:val="18"/>
        </w:rPr>
        <w:t>од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2016.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до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2020.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5"/>
          <w:sz w:val="18"/>
        </w:rPr>
        <w:t>године.</w:t>
      </w:r>
    </w:p>
    <w:p w:rsidR="000C3FD9" w:rsidRDefault="004D1C8B">
      <w:pPr>
        <w:pStyle w:val="BodyText"/>
        <w:spacing w:line="200" w:lineRule="exact"/>
        <w:ind w:left="526"/>
      </w:pPr>
      <w:r>
        <w:rPr>
          <w:color w:val="231F20"/>
        </w:rPr>
        <w:t>Предстоји последња фаза:</w:t>
      </w:r>
    </w:p>
    <w:p w:rsidR="000C3FD9" w:rsidRDefault="004D1C8B">
      <w:pPr>
        <w:pStyle w:val="ListParagraph"/>
        <w:numPr>
          <w:ilvl w:val="0"/>
          <w:numId w:val="24"/>
        </w:numPr>
        <w:tabs>
          <w:tab w:val="left" w:pos="764"/>
        </w:tabs>
        <w:spacing w:line="235" w:lineRule="auto"/>
        <w:ind w:left="130" w:right="5797" w:firstLine="396"/>
        <w:jc w:val="both"/>
        <w:rPr>
          <w:sz w:val="18"/>
        </w:rPr>
      </w:pPr>
      <w:r>
        <w:rPr>
          <w:color w:val="231F20"/>
          <w:sz w:val="18"/>
        </w:rPr>
        <w:t>IV фаза – усклађивање са мишљењима надлежних ми­ нистарстава, и најзад, усвајање Програма имплементације РПП ШПРРО.</w:t>
      </w:r>
    </w:p>
    <w:p w:rsidR="000C3FD9" w:rsidRDefault="004D1C8B">
      <w:pPr>
        <w:pStyle w:val="BodyText"/>
        <w:spacing w:line="235" w:lineRule="auto"/>
        <w:ind w:left="130" w:right="5797" w:firstLine="396"/>
        <w:jc w:val="both"/>
      </w:pPr>
      <w:r>
        <w:rPr>
          <w:color w:val="231F20"/>
          <w:spacing w:val="-3"/>
        </w:rPr>
        <w:t xml:space="preserve">Координацију </w:t>
      </w:r>
      <w:r>
        <w:rPr>
          <w:color w:val="231F20"/>
        </w:rPr>
        <w:t>фаз</w:t>
      </w:r>
      <w:r>
        <w:rPr>
          <w:color w:val="231F20"/>
        </w:rPr>
        <w:t xml:space="preserve">а и </w:t>
      </w:r>
      <w:r>
        <w:rPr>
          <w:color w:val="231F20"/>
          <w:spacing w:val="-3"/>
        </w:rPr>
        <w:t xml:space="preserve">актера </w:t>
      </w:r>
      <w:r>
        <w:rPr>
          <w:color w:val="231F20"/>
        </w:rPr>
        <w:t>у припреми и спровођењу Про­ грама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РПП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ШПРРО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обављао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носилац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његове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из­ раде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надлежно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послове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планирања.</w:t>
      </w:r>
    </w:p>
    <w:p w:rsidR="000C3FD9" w:rsidRDefault="004D1C8B">
      <w:pPr>
        <w:pStyle w:val="BodyText"/>
        <w:spacing w:line="235" w:lineRule="auto"/>
        <w:ind w:right="5797" w:firstLine="397"/>
        <w:jc w:val="both"/>
      </w:pPr>
      <w:r>
        <w:rPr>
          <w:color w:val="231F20"/>
          <w:spacing w:val="-4"/>
        </w:rPr>
        <w:t xml:space="preserve">Аналитичке </w:t>
      </w:r>
      <w:r>
        <w:rPr>
          <w:color w:val="231F20"/>
          <w:spacing w:val="-5"/>
        </w:rPr>
        <w:t xml:space="preserve">картице </w:t>
      </w:r>
      <w:r>
        <w:rPr>
          <w:color w:val="231F20"/>
        </w:rPr>
        <w:t xml:space="preserve">у </w:t>
      </w:r>
      <w:r>
        <w:rPr>
          <w:color w:val="231F20"/>
          <w:spacing w:val="-4"/>
        </w:rPr>
        <w:t xml:space="preserve">табеларном </w:t>
      </w:r>
      <w:r>
        <w:rPr>
          <w:color w:val="231F20"/>
          <w:spacing w:val="-5"/>
        </w:rPr>
        <w:t xml:space="preserve">облику </w:t>
      </w:r>
      <w:r>
        <w:rPr>
          <w:color w:val="231F20"/>
        </w:rPr>
        <w:t xml:space="preserve">са </w:t>
      </w:r>
      <w:r>
        <w:rPr>
          <w:color w:val="231F20"/>
          <w:spacing w:val="-4"/>
        </w:rPr>
        <w:t xml:space="preserve">листама страте­ </w:t>
      </w:r>
      <w:r>
        <w:rPr>
          <w:color w:val="231F20"/>
          <w:spacing w:val="-3"/>
        </w:rPr>
        <w:t xml:space="preserve">шких </w:t>
      </w:r>
      <w:r>
        <w:rPr>
          <w:color w:val="231F20"/>
          <w:spacing w:val="-4"/>
        </w:rPr>
        <w:t xml:space="preserve">приоритета, </w:t>
      </w:r>
      <w:r>
        <w:rPr>
          <w:color w:val="231F20"/>
        </w:rPr>
        <w:t xml:space="preserve">у </w:t>
      </w:r>
      <w:r>
        <w:rPr>
          <w:color w:val="231F20"/>
          <w:spacing w:val="-4"/>
        </w:rPr>
        <w:t xml:space="preserve">складу </w:t>
      </w:r>
      <w:r>
        <w:rPr>
          <w:color w:val="231F20"/>
        </w:rPr>
        <w:t xml:space="preserve">са </w:t>
      </w:r>
      <w:r>
        <w:rPr>
          <w:color w:val="231F20"/>
          <w:spacing w:val="-6"/>
        </w:rPr>
        <w:t xml:space="preserve">тематском </w:t>
      </w:r>
      <w:r>
        <w:rPr>
          <w:color w:val="231F20"/>
          <w:spacing w:val="-5"/>
        </w:rPr>
        <w:t xml:space="preserve">облашћу </w:t>
      </w:r>
      <w:r>
        <w:rPr>
          <w:color w:val="231F20"/>
        </w:rPr>
        <w:t xml:space="preserve">на </w:t>
      </w:r>
      <w:r>
        <w:rPr>
          <w:color w:val="231F20"/>
          <w:spacing w:val="-6"/>
        </w:rPr>
        <w:t xml:space="preserve">коју </w:t>
      </w:r>
      <w:r>
        <w:rPr>
          <w:color w:val="231F20"/>
        </w:rPr>
        <w:t xml:space="preserve">се </w:t>
      </w:r>
      <w:r>
        <w:rPr>
          <w:color w:val="231F20"/>
          <w:spacing w:val="-4"/>
        </w:rPr>
        <w:t xml:space="preserve">односи </w:t>
      </w:r>
      <w:r>
        <w:rPr>
          <w:color w:val="231F20"/>
          <w:spacing w:val="-5"/>
        </w:rPr>
        <w:t>приоритет,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достављене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су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релевантним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актерима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припреми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 xml:space="preserve">оства­ </w:t>
      </w:r>
      <w:r>
        <w:rPr>
          <w:color w:val="231F20"/>
          <w:spacing w:val="-4"/>
        </w:rPr>
        <w:t xml:space="preserve">ривању Програма имплементације </w:t>
      </w:r>
      <w:r>
        <w:rPr>
          <w:color w:val="231F20"/>
          <w:spacing w:val="-3"/>
        </w:rPr>
        <w:t xml:space="preserve">РПП ШПРРО. </w:t>
      </w:r>
      <w:r>
        <w:rPr>
          <w:color w:val="231F20"/>
        </w:rPr>
        <w:t xml:space="preserve">У </w:t>
      </w:r>
      <w:r>
        <w:rPr>
          <w:color w:val="231F20"/>
          <w:spacing w:val="-5"/>
        </w:rPr>
        <w:t xml:space="preserve">Табели </w:t>
      </w:r>
      <w:r>
        <w:rPr>
          <w:color w:val="231F20"/>
          <w:spacing w:val="-4"/>
        </w:rPr>
        <w:t xml:space="preserve">II­1. </w:t>
      </w:r>
      <w:r>
        <w:rPr>
          <w:color w:val="231F20"/>
          <w:spacing w:val="-3"/>
        </w:rPr>
        <w:t xml:space="preserve">на­ </w:t>
      </w:r>
      <w:r>
        <w:rPr>
          <w:color w:val="231F20"/>
          <w:spacing w:val="-5"/>
        </w:rPr>
        <w:t xml:space="preserve">значено </w:t>
      </w:r>
      <w:r>
        <w:rPr>
          <w:color w:val="231F20"/>
        </w:rPr>
        <w:t xml:space="preserve">је </w:t>
      </w:r>
      <w:r>
        <w:rPr>
          <w:color w:val="231F20"/>
          <w:spacing w:val="-5"/>
        </w:rPr>
        <w:t xml:space="preserve">од којих </w:t>
      </w:r>
      <w:r>
        <w:rPr>
          <w:color w:val="231F20"/>
          <w:spacing w:val="-4"/>
        </w:rPr>
        <w:t xml:space="preserve">актера </w:t>
      </w:r>
      <w:r>
        <w:rPr>
          <w:color w:val="231F20"/>
          <w:spacing w:val="-3"/>
        </w:rPr>
        <w:t xml:space="preserve">су </w:t>
      </w:r>
      <w:r>
        <w:rPr>
          <w:color w:val="231F20"/>
          <w:spacing w:val="-4"/>
        </w:rPr>
        <w:t>добијене попуњене аналитичке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5"/>
        </w:rPr>
        <w:t>картице.</w:t>
      </w:r>
    </w:p>
    <w:p w:rsidR="000C3FD9" w:rsidRDefault="000C3FD9">
      <w:pPr>
        <w:pStyle w:val="BodyText"/>
        <w:spacing w:before="6"/>
        <w:ind w:left="0"/>
        <w:rPr>
          <w:sz w:val="16"/>
        </w:rPr>
      </w:pPr>
    </w:p>
    <w:p w:rsidR="000C3FD9" w:rsidRDefault="004D1C8B">
      <w:pPr>
        <w:pStyle w:val="BodyText"/>
        <w:spacing w:after="41" w:line="235" w:lineRule="auto"/>
        <w:ind w:right="5798" w:firstLine="396"/>
        <w:jc w:val="both"/>
      </w:pPr>
      <w:r>
        <w:rPr>
          <w:color w:val="231F20"/>
        </w:rPr>
        <w:t>Табела II­1. Преглед уче</w:t>
      </w:r>
      <w:r>
        <w:rPr>
          <w:color w:val="231F20"/>
        </w:rPr>
        <w:t>шћа актера у припреми Програма имплементације РПП ШПРРО</w:t>
      </w:r>
    </w:p>
    <w:tbl>
      <w:tblPr>
        <w:tblW w:w="0" w:type="auto"/>
        <w:tblInd w:w="13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0"/>
        <w:gridCol w:w="2849"/>
        <w:gridCol w:w="918"/>
      </w:tblGrid>
      <w:tr w:rsidR="000C3FD9">
        <w:trPr>
          <w:trHeight w:val="520"/>
        </w:trPr>
        <w:tc>
          <w:tcPr>
            <w:tcW w:w="1340" w:type="dxa"/>
            <w:shd w:val="clear" w:color="auto" w:fill="E6E7E8"/>
          </w:tcPr>
          <w:p w:rsidR="000C3FD9" w:rsidRDefault="004D1C8B">
            <w:pPr>
              <w:pStyle w:val="TableParagraph"/>
              <w:spacing w:before="18" w:line="161" w:lineRule="exact"/>
              <w:ind w:left="397"/>
              <w:rPr>
                <w:sz w:val="14"/>
              </w:rPr>
            </w:pPr>
            <w:r>
              <w:rPr>
                <w:color w:val="231F20"/>
                <w:sz w:val="14"/>
              </w:rPr>
              <w:t>АКТЕРИ</w:t>
            </w:r>
          </w:p>
          <w:p w:rsidR="000C3FD9" w:rsidRDefault="004D1C8B">
            <w:pPr>
              <w:pStyle w:val="TableParagraph"/>
              <w:ind w:left="278" w:right="251" w:firstLine="28"/>
              <w:rPr>
                <w:sz w:val="14"/>
              </w:rPr>
            </w:pPr>
            <w:r>
              <w:rPr>
                <w:color w:val="231F20"/>
                <w:sz w:val="14"/>
              </w:rPr>
              <w:t>према врсти надлежности</w:t>
            </w:r>
          </w:p>
        </w:tc>
        <w:tc>
          <w:tcPr>
            <w:tcW w:w="2849" w:type="dxa"/>
            <w:shd w:val="clear" w:color="auto" w:fill="E6E7E8"/>
          </w:tcPr>
          <w:p w:rsidR="000C3FD9" w:rsidRDefault="000C3FD9">
            <w:pPr>
              <w:pStyle w:val="TableParagraph"/>
              <w:spacing w:before="5"/>
              <w:rPr>
                <w:sz w:val="15"/>
              </w:rPr>
            </w:pPr>
          </w:p>
          <w:p w:rsidR="000C3FD9" w:rsidRDefault="004D1C8B">
            <w:pPr>
              <w:pStyle w:val="TableParagraph"/>
              <w:ind w:left="160"/>
              <w:rPr>
                <w:sz w:val="14"/>
              </w:rPr>
            </w:pPr>
            <w:r>
              <w:rPr>
                <w:color w:val="231F20"/>
                <w:sz w:val="14"/>
              </w:rPr>
              <w:t>НИВО УПРАВЉАЊА И НАЗИВ АКТЕРА</w:t>
            </w:r>
          </w:p>
        </w:tc>
        <w:tc>
          <w:tcPr>
            <w:tcW w:w="918" w:type="dxa"/>
            <w:shd w:val="clear" w:color="auto" w:fill="E6E7E8"/>
          </w:tcPr>
          <w:p w:rsidR="000C3FD9" w:rsidRDefault="004D1C8B">
            <w:pPr>
              <w:pStyle w:val="TableParagraph"/>
              <w:spacing w:before="18"/>
              <w:ind w:left="96" w:right="84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Достављена попуњена картица</w:t>
            </w:r>
          </w:p>
        </w:tc>
      </w:tr>
      <w:tr w:rsidR="000C3FD9">
        <w:trPr>
          <w:trHeight w:val="245"/>
        </w:trPr>
        <w:tc>
          <w:tcPr>
            <w:tcW w:w="5107" w:type="dxa"/>
            <w:gridSpan w:val="3"/>
          </w:tcPr>
          <w:p w:rsidR="000C3FD9" w:rsidRDefault="004D1C8B">
            <w:pPr>
              <w:pStyle w:val="TableParagraph"/>
              <w:spacing w:before="40"/>
              <w:ind w:left="1408"/>
              <w:rPr>
                <w:sz w:val="14"/>
              </w:rPr>
            </w:pPr>
            <w:r>
              <w:rPr>
                <w:color w:val="231F20"/>
                <w:sz w:val="14"/>
              </w:rPr>
              <w:t>РЕПУБЛИЧКИ НИВО УПРАВЉАЊА</w:t>
            </w:r>
          </w:p>
        </w:tc>
      </w:tr>
      <w:tr w:rsidR="000C3FD9">
        <w:trPr>
          <w:trHeight w:val="520"/>
        </w:trPr>
        <w:tc>
          <w:tcPr>
            <w:tcW w:w="1340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7"/>
            </w:pPr>
          </w:p>
          <w:p w:rsidR="000C3FD9" w:rsidRDefault="004D1C8B">
            <w:pPr>
              <w:pStyle w:val="TableParagraph"/>
              <w:ind w:left="97"/>
              <w:rPr>
                <w:sz w:val="14"/>
              </w:rPr>
            </w:pPr>
            <w:r>
              <w:rPr>
                <w:color w:val="231F20"/>
                <w:sz w:val="14"/>
              </w:rPr>
              <w:t>МИНИСТАРСТВА</w:t>
            </w: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18"/>
              <w:ind w:left="56" w:right="44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Министарство пољопривреде и заштите жи­ вотне средине – Управа за пољопривредно земљиште</w:t>
            </w:r>
          </w:p>
        </w:tc>
        <w:tc>
          <w:tcPr>
            <w:tcW w:w="918" w:type="dxa"/>
          </w:tcPr>
          <w:p w:rsidR="000C3FD9" w:rsidRDefault="000C3FD9">
            <w:pPr>
              <w:pStyle w:val="TableParagraph"/>
              <w:spacing w:before="5"/>
              <w:rPr>
                <w:sz w:val="15"/>
              </w:rPr>
            </w:pPr>
          </w:p>
          <w:p w:rsidR="000C3FD9" w:rsidRDefault="004D1C8B">
            <w:pPr>
              <w:pStyle w:val="TableParagraph"/>
              <w:ind w:left="419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0C3FD9">
        <w:trPr>
          <w:trHeight w:val="360"/>
        </w:trPr>
        <w:tc>
          <w:tcPr>
            <w:tcW w:w="1340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18"/>
              <w:ind w:left="56" w:right="-15"/>
              <w:rPr>
                <w:sz w:val="14"/>
              </w:rPr>
            </w:pPr>
            <w:r>
              <w:rPr>
                <w:color w:val="231F20"/>
                <w:sz w:val="14"/>
              </w:rPr>
              <w:t>Министарство пољопривреде и заштите жи­ вотне средине – Републичка дирекција за воде</w:t>
            </w:r>
          </w:p>
        </w:tc>
        <w:tc>
          <w:tcPr>
            <w:tcW w:w="918" w:type="dxa"/>
          </w:tcPr>
          <w:p w:rsidR="000C3FD9" w:rsidRDefault="004D1C8B">
            <w:pPr>
              <w:pStyle w:val="TableParagraph"/>
              <w:spacing w:before="98"/>
              <w:ind w:left="418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0C3FD9">
        <w:trPr>
          <w:trHeight w:val="520"/>
        </w:trPr>
        <w:tc>
          <w:tcPr>
            <w:tcW w:w="1340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18"/>
              <w:ind w:left="55" w:right="45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Министарство пољопривреде и заштите жи­ вотне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средине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–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Агенција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заштиту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животне средине</w:t>
            </w:r>
          </w:p>
        </w:tc>
        <w:tc>
          <w:tcPr>
            <w:tcW w:w="918" w:type="dxa"/>
          </w:tcPr>
          <w:p w:rsidR="000C3FD9" w:rsidRDefault="000C3FD9">
            <w:pPr>
              <w:pStyle w:val="TableParagraph"/>
              <w:spacing w:before="5"/>
              <w:rPr>
                <w:sz w:val="15"/>
              </w:rPr>
            </w:pPr>
          </w:p>
          <w:p w:rsidR="000C3FD9" w:rsidRDefault="004D1C8B">
            <w:pPr>
              <w:pStyle w:val="TableParagraph"/>
              <w:spacing w:before="1"/>
              <w:ind w:left="418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</w:tbl>
    <w:p w:rsidR="000C3FD9" w:rsidRDefault="000C3FD9">
      <w:pPr>
        <w:rPr>
          <w:sz w:val="14"/>
        </w:rPr>
        <w:sectPr w:rsidR="000C3FD9">
          <w:pgSz w:w="12480" w:h="15650"/>
          <w:pgMar w:top="80" w:right="720" w:bottom="280" w:left="720" w:header="720" w:footer="720" w:gutter="0"/>
          <w:cols w:space="720"/>
        </w:sectPr>
      </w:pPr>
    </w:p>
    <w:tbl>
      <w:tblPr>
        <w:tblW w:w="0" w:type="auto"/>
        <w:tblInd w:w="5804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0"/>
        <w:gridCol w:w="2849"/>
        <w:gridCol w:w="918"/>
      </w:tblGrid>
      <w:tr w:rsidR="000C3FD9">
        <w:trPr>
          <w:trHeight w:val="520"/>
        </w:trPr>
        <w:tc>
          <w:tcPr>
            <w:tcW w:w="1340" w:type="dxa"/>
            <w:shd w:val="clear" w:color="auto" w:fill="E6E7E8"/>
          </w:tcPr>
          <w:p w:rsidR="000C3FD9" w:rsidRDefault="004D1C8B">
            <w:pPr>
              <w:pStyle w:val="TableParagraph"/>
              <w:spacing w:before="9" w:line="161" w:lineRule="exact"/>
              <w:ind w:left="397"/>
              <w:rPr>
                <w:sz w:val="14"/>
              </w:rPr>
            </w:pPr>
            <w:r>
              <w:rPr>
                <w:color w:val="231F20"/>
                <w:sz w:val="14"/>
              </w:rPr>
              <w:lastRenderedPageBreak/>
              <w:t>АКТЕРИ</w:t>
            </w:r>
          </w:p>
          <w:p w:rsidR="000C3FD9" w:rsidRDefault="004D1C8B">
            <w:pPr>
              <w:pStyle w:val="TableParagraph"/>
              <w:ind w:left="278" w:right="251" w:firstLine="28"/>
              <w:rPr>
                <w:sz w:val="14"/>
              </w:rPr>
            </w:pPr>
            <w:r>
              <w:rPr>
                <w:color w:val="231F20"/>
                <w:sz w:val="14"/>
              </w:rPr>
              <w:t>према врсти надлежности</w:t>
            </w:r>
          </w:p>
        </w:tc>
        <w:tc>
          <w:tcPr>
            <w:tcW w:w="2849" w:type="dxa"/>
            <w:shd w:val="clear" w:color="auto" w:fill="E6E7E8"/>
          </w:tcPr>
          <w:p w:rsidR="000C3FD9" w:rsidRDefault="000C3FD9">
            <w:pPr>
              <w:pStyle w:val="TableParagraph"/>
              <w:spacing w:before="8"/>
              <w:rPr>
                <w:sz w:val="14"/>
              </w:rPr>
            </w:pPr>
          </w:p>
          <w:p w:rsidR="000C3FD9" w:rsidRDefault="004D1C8B">
            <w:pPr>
              <w:pStyle w:val="TableParagraph"/>
              <w:ind w:left="160"/>
              <w:rPr>
                <w:sz w:val="14"/>
              </w:rPr>
            </w:pPr>
            <w:r>
              <w:rPr>
                <w:color w:val="231F20"/>
                <w:sz w:val="14"/>
              </w:rPr>
              <w:t>НИВО УПРАВЉАЊА И НАЗИВ АКТЕРА</w:t>
            </w:r>
          </w:p>
        </w:tc>
        <w:tc>
          <w:tcPr>
            <w:tcW w:w="918" w:type="dxa"/>
            <w:shd w:val="clear" w:color="auto" w:fill="E6E7E8"/>
          </w:tcPr>
          <w:p w:rsidR="000C3FD9" w:rsidRDefault="004D1C8B">
            <w:pPr>
              <w:pStyle w:val="TableParagraph"/>
              <w:spacing w:before="9"/>
              <w:ind w:left="96" w:right="84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Достављена попуњена картица</w:t>
            </w:r>
          </w:p>
        </w:tc>
      </w:tr>
      <w:tr w:rsidR="000C3FD9">
        <w:trPr>
          <w:trHeight w:val="245"/>
        </w:trPr>
        <w:tc>
          <w:tcPr>
            <w:tcW w:w="1340" w:type="dxa"/>
            <w:vMerge w:val="restart"/>
          </w:tcPr>
          <w:p w:rsidR="000C3FD9" w:rsidRDefault="000C3FD9">
            <w:pPr>
              <w:pStyle w:val="TableParagraph"/>
              <w:rPr>
                <w:sz w:val="14"/>
              </w:rPr>
            </w:pP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31"/>
              <w:ind w:left="56"/>
              <w:rPr>
                <w:sz w:val="14"/>
              </w:rPr>
            </w:pPr>
            <w:r>
              <w:rPr>
                <w:color w:val="231F20"/>
                <w:spacing w:val="-3"/>
                <w:sz w:val="14"/>
              </w:rPr>
              <w:t xml:space="preserve">Дирекција </w:t>
            </w:r>
            <w:r>
              <w:rPr>
                <w:color w:val="231F20"/>
                <w:sz w:val="14"/>
              </w:rPr>
              <w:t xml:space="preserve">за </w:t>
            </w:r>
            <w:r>
              <w:rPr>
                <w:color w:val="231F20"/>
                <w:spacing w:val="-3"/>
                <w:sz w:val="14"/>
              </w:rPr>
              <w:t xml:space="preserve">планирање </w:t>
            </w:r>
            <w:r>
              <w:rPr>
                <w:color w:val="231F20"/>
                <w:sz w:val="14"/>
              </w:rPr>
              <w:t xml:space="preserve">и </w:t>
            </w:r>
            <w:r>
              <w:rPr>
                <w:color w:val="231F20"/>
                <w:spacing w:val="-3"/>
                <w:sz w:val="14"/>
              </w:rPr>
              <w:t>изградњу „Краљево”</w:t>
            </w:r>
          </w:p>
        </w:tc>
        <w:tc>
          <w:tcPr>
            <w:tcW w:w="918" w:type="dxa"/>
          </w:tcPr>
          <w:p w:rsidR="000C3FD9" w:rsidRDefault="004D1C8B">
            <w:pPr>
              <w:pStyle w:val="TableParagraph"/>
              <w:spacing w:before="31"/>
              <w:ind w:left="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0C3FD9">
        <w:trPr>
          <w:trHeight w:val="245"/>
        </w:trPr>
        <w:tc>
          <w:tcPr>
            <w:tcW w:w="1340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3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Град Нови Пазар – Градска управа</w:t>
            </w:r>
          </w:p>
        </w:tc>
        <w:tc>
          <w:tcPr>
            <w:tcW w:w="918" w:type="dxa"/>
          </w:tcPr>
          <w:p w:rsidR="000C3FD9" w:rsidRDefault="004D1C8B">
            <w:pPr>
              <w:pStyle w:val="TableParagraph"/>
              <w:spacing w:before="31"/>
              <w:ind w:left="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45"/>
        </w:trPr>
        <w:tc>
          <w:tcPr>
            <w:tcW w:w="1340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3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Општина Рашка – Oпштинска управа</w:t>
            </w:r>
          </w:p>
        </w:tc>
        <w:tc>
          <w:tcPr>
            <w:tcW w:w="918" w:type="dxa"/>
          </w:tcPr>
          <w:p w:rsidR="000C3FD9" w:rsidRDefault="004D1C8B">
            <w:pPr>
              <w:pStyle w:val="TableParagraph"/>
              <w:spacing w:before="31"/>
              <w:ind w:left="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0C3FD9">
        <w:trPr>
          <w:trHeight w:val="245"/>
        </w:trPr>
        <w:tc>
          <w:tcPr>
            <w:tcW w:w="1340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3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Општина Тутин – Oпштинска управа</w:t>
            </w:r>
          </w:p>
        </w:tc>
        <w:tc>
          <w:tcPr>
            <w:tcW w:w="918" w:type="dxa"/>
          </w:tcPr>
          <w:p w:rsidR="000C3FD9" w:rsidRDefault="004D1C8B">
            <w:pPr>
              <w:pStyle w:val="TableParagraph"/>
              <w:spacing w:before="31"/>
              <w:ind w:left="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45"/>
        </w:trPr>
        <w:tc>
          <w:tcPr>
            <w:tcW w:w="1340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3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Александровац – Oпштинска управа</w:t>
            </w:r>
          </w:p>
        </w:tc>
        <w:tc>
          <w:tcPr>
            <w:tcW w:w="918" w:type="dxa"/>
          </w:tcPr>
          <w:p w:rsidR="000C3FD9" w:rsidRDefault="004D1C8B">
            <w:pPr>
              <w:pStyle w:val="TableParagraph"/>
              <w:spacing w:before="31"/>
              <w:ind w:left="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0C3FD9">
        <w:trPr>
          <w:trHeight w:val="245"/>
        </w:trPr>
        <w:tc>
          <w:tcPr>
            <w:tcW w:w="1340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3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Брус – Oпштинска управа</w:t>
            </w:r>
          </w:p>
        </w:tc>
        <w:tc>
          <w:tcPr>
            <w:tcW w:w="918" w:type="dxa"/>
          </w:tcPr>
          <w:p w:rsidR="000C3FD9" w:rsidRDefault="004D1C8B">
            <w:pPr>
              <w:pStyle w:val="TableParagraph"/>
              <w:spacing w:before="31"/>
              <w:ind w:left="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0C3FD9">
        <w:trPr>
          <w:trHeight w:val="245"/>
        </w:trPr>
        <w:tc>
          <w:tcPr>
            <w:tcW w:w="1340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3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Варварин – Oпштинска управа</w:t>
            </w:r>
          </w:p>
        </w:tc>
        <w:tc>
          <w:tcPr>
            <w:tcW w:w="918" w:type="dxa"/>
          </w:tcPr>
          <w:p w:rsidR="000C3FD9" w:rsidRDefault="004D1C8B">
            <w:pPr>
              <w:pStyle w:val="TableParagraph"/>
              <w:spacing w:before="31"/>
              <w:ind w:left="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0C3FD9">
        <w:trPr>
          <w:trHeight w:val="245"/>
        </w:trPr>
        <w:tc>
          <w:tcPr>
            <w:tcW w:w="1340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3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Град Крушевац – Градска управа</w:t>
            </w:r>
          </w:p>
        </w:tc>
        <w:tc>
          <w:tcPr>
            <w:tcW w:w="918" w:type="dxa"/>
          </w:tcPr>
          <w:p w:rsidR="000C3FD9" w:rsidRDefault="004D1C8B">
            <w:pPr>
              <w:pStyle w:val="TableParagraph"/>
              <w:spacing w:before="31"/>
              <w:ind w:left="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45"/>
        </w:trPr>
        <w:tc>
          <w:tcPr>
            <w:tcW w:w="1340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3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Општина Трстеник – Oпштинска управа</w:t>
            </w:r>
          </w:p>
        </w:tc>
        <w:tc>
          <w:tcPr>
            <w:tcW w:w="918" w:type="dxa"/>
          </w:tcPr>
          <w:p w:rsidR="000C3FD9" w:rsidRDefault="004D1C8B">
            <w:pPr>
              <w:pStyle w:val="TableParagraph"/>
              <w:spacing w:before="31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0C3FD9">
        <w:trPr>
          <w:trHeight w:val="245"/>
        </w:trPr>
        <w:tc>
          <w:tcPr>
            <w:tcW w:w="1340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3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Општина Ћићевац – Oпштинска управа</w:t>
            </w:r>
          </w:p>
        </w:tc>
        <w:tc>
          <w:tcPr>
            <w:tcW w:w="918" w:type="dxa"/>
          </w:tcPr>
          <w:p w:rsidR="000C3FD9" w:rsidRDefault="004D1C8B">
            <w:pPr>
              <w:pStyle w:val="TableParagraph"/>
              <w:spacing w:before="31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0C3FD9">
        <w:trPr>
          <w:trHeight w:val="245"/>
        </w:trPr>
        <w:tc>
          <w:tcPr>
            <w:tcW w:w="5107" w:type="dxa"/>
            <w:gridSpan w:val="3"/>
          </w:tcPr>
          <w:p w:rsidR="000C3FD9" w:rsidRDefault="004D1C8B">
            <w:pPr>
              <w:pStyle w:val="TableParagraph"/>
              <w:spacing w:before="31"/>
              <w:ind w:left="1724" w:right="171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СПЕЦИФИЧНИ ДОПИСИ</w:t>
            </w:r>
          </w:p>
        </w:tc>
      </w:tr>
      <w:tr w:rsidR="000C3FD9">
        <w:trPr>
          <w:trHeight w:val="245"/>
        </w:trPr>
        <w:tc>
          <w:tcPr>
            <w:tcW w:w="1340" w:type="dxa"/>
            <w:vMerge w:val="restart"/>
          </w:tcPr>
          <w:p w:rsidR="000C3FD9" w:rsidRDefault="000C3FD9">
            <w:pPr>
              <w:pStyle w:val="TableParagraph"/>
              <w:rPr>
                <w:sz w:val="14"/>
              </w:rPr>
            </w:pP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3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Канцеларија за европске интеграције</w:t>
            </w:r>
          </w:p>
        </w:tc>
        <w:tc>
          <w:tcPr>
            <w:tcW w:w="918" w:type="dxa"/>
          </w:tcPr>
          <w:p w:rsidR="000C3FD9" w:rsidRDefault="004D1C8B">
            <w:pPr>
              <w:pStyle w:val="TableParagraph"/>
              <w:spacing w:before="31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0C3FD9">
        <w:trPr>
          <w:trHeight w:val="360"/>
        </w:trPr>
        <w:tc>
          <w:tcPr>
            <w:tcW w:w="1340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Фонд за развој Републике Србије – Филијала Београд</w:t>
            </w:r>
          </w:p>
        </w:tc>
        <w:tc>
          <w:tcPr>
            <w:tcW w:w="918" w:type="dxa"/>
          </w:tcPr>
          <w:p w:rsidR="000C3FD9" w:rsidRDefault="004D1C8B">
            <w:pPr>
              <w:pStyle w:val="TableParagraph"/>
              <w:spacing w:before="88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360"/>
        </w:trPr>
        <w:tc>
          <w:tcPr>
            <w:tcW w:w="1340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Национална служба за запошљавање/Дирек­ ција Београд</w:t>
            </w:r>
          </w:p>
        </w:tc>
        <w:tc>
          <w:tcPr>
            <w:tcW w:w="918" w:type="dxa"/>
          </w:tcPr>
          <w:p w:rsidR="000C3FD9" w:rsidRDefault="004D1C8B">
            <w:pPr>
              <w:pStyle w:val="TableParagraph"/>
              <w:spacing w:before="88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360"/>
        </w:trPr>
        <w:tc>
          <w:tcPr>
            <w:tcW w:w="1340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849" w:type="dxa"/>
          </w:tcPr>
          <w:p w:rsidR="000C3FD9" w:rsidRDefault="004D1C8B">
            <w:pPr>
              <w:pStyle w:val="TableParagraph"/>
              <w:spacing w:before="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Агенција за страна улагања и промоцију из­ воза Републике Србије</w:t>
            </w:r>
          </w:p>
        </w:tc>
        <w:tc>
          <w:tcPr>
            <w:tcW w:w="918" w:type="dxa"/>
          </w:tcPr>
          <w:p w:rsidR="000C3FD9" w:rsidRDefault="004D1C8B">
            <w:pPr>
              <w:pStyle w:val="TableParagraph"/>
              <w:spacing w:before="89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</w:tbl>
    <w:p w:rsidR="000C3FD9" w:rsidRDefault="004D1C8B">
      <w:pPr>
        <w:pStyle w:val="BodyText"/>
        <w:spacing w:before="10"/>
        <w:ind w:left="0"/>
        <w:rPr>
          <w:sz w:val="8"/>
        </w:rPr>
      </w:pPr>
      <w:r>
        <w:pict>
          <v:line id="_x0000_s1044" style="position:absolute;z-index:251651072;mso-position-horizontal-relative:page;mso-position-vertical-relative:page" from="318.9pt,9.65pt" to="318.9pt,746.65pt" strokecolor="#231f20" strokeweight=".6pt">
            <w10:wrap anchorx="page" anchory="page"/>
          </v:line>
        </w:pict>
      </w:r>
      <w:r>
        <w:pict>
          <v:shape id="_x0000_s1043" type="#_x0000_t202" style="position:absolute;margin-left:56.7pt;margin-top:9.65pt;width:256.1pt;height:732.45pt;z-index:251652096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340"/>
                    <w:gridCol w:w="1440"/>
                    <w:gridCol w:w="265"/>
                    <w:gridCol w:w="972"/>
                    <w:gridCol w:w="171"/>
                    <w:gridCol w:w="918"/>
                  </w:tblGrid>
                  <w:tr w:rsidR="000C3FD9">
                    <w:trPr>
                      <w:trHeight w:val="520"/>
                    </w:trPr>
                    <w:tc>
                      <w:tcPr>
                        <w:tcW w:w="1340" w:type="dxa"/>
                        <w:shd w:val="clear" w:color="auto" w:fill="E6E7E8"/>
                      </w:tcPr>
                      <w:p w:rsidR="000C3FD9" w:rsidRDefault="004D1C8B">
                        <w:pPr>
                          <w:pStyle w:val="TableParagraph"/>
                          <w:spacing w:before="18" w:line="161" w:lineRule="exact"/>
                          <w:ind w:left="39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АКТЕРИ</w:t>
                        </w:r>
                      </w:p>
                      <w:p w:rsidR="000C3FD9" w:rsidRDefault="004D1C8B">
                        <w:pPr>
                          <w:pStyle w:val="TableParagraph"/>
                          <w:ind w:left="278" w:right="251" w:firstLine="2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према врсти надлежности</w:t>
                        </w:r>
                      </w:p>
                    </w:tc>
                    <w:tc>
                      <w:tcPr>
                        <w:tcW w:w="2848" w:type="dxa"/>
                        <w:gridSpan w:val="4"/>
                        <w:shd w:val="clear" w:color="auto" w:fill="E6E7E8"/>
                      </w:tcPr>
                      <w:p w:rsidR="000C3FD9" w:rsidRDefault="000C3FD9">
                        <w:pPr>
                          <w:pStyle w:val="TableParagraph"/>
                          <w:spacing w:before="5"/>
                          <w:rPr>
                            <w:sz w:val="15"/>
                          </w:rPr>
                        </w:pPr>
                      </w:p>
                      <w:p w:rsidR="000C3FD9" w:rsidRDefault="004D1C8B">
                        <w:pPr>
                          <w:pStyle w:val="TableParagraph"/>
                          <w:ind w:left="16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НИВО УПРАВЉАЊА И НАЗИВ АКТЕРА</w:t>
                        </w:r>
                      </w:p>
                    </w:tc>
                    <w:tc>
                      <w:tcPr>
                        <w:tcW w:w="918" w:type="dxa"/>
                        <w:shd w:val="clear" w:color="auto" w:fill="E6E7E8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97" w:right="8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Достављена попуњена картица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5106" w:type="dxa"/>
                        <w:gridSpan w:val="6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107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РЕГИОНАЛНЕ ОРГАНИЗАЦИЈЕ И УСТАНОВЕ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1340" w:type="dxa"/>
                        <w:vMerge w:val="restart"/>
                      </w:tcPr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  <w:p w:rsidR="000C3FD9" w:rsidRDefault="004D1C8B">
                        <w:pPr>
                          <w:pStyle w:val="TableParagraph"/>
                          <w:ind w:left="165" w:right="135" w:firstLine="3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РЕГИОНАЛНЕ ИНСТИТУЦИЈЕ</w:t>
                        </w: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ЕПС – Дистрибуција д.о.о. Београд – Регио­ нални центар Електросрбија – Краљево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ОДС „ЕПС Дистрибуција” д.о.о. Београд – Крагујевац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 w:right="60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EПС­Дистрибуција д.о.о. Београд ЕД ЈАГОДИНА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ЕПС – Дистрибуција д.о.о. Београд ЕЛЕК­ ТРОСРБИЈА КРУШЕВАЦ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Регионална привредна комора Крагујевац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Регионална привредна комора Краљево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Регионална привредна комора Крушевац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40" w:type="dxa"/>
                        <w:tcBorders>
                          <w:right w:val="nil"/>
                        </w:tcBorders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 w:right="4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Нациoнална служба Дирeкциjа Крагуjeвац</w:t>
                        </w:r>
                      </w:p>
                    </w:tc>
                    <w:tc>
                      <w:tcPr>
                        <w:tcW w:w="265" w:type="dxa"/>
                        <w:tcBorders>
                          <w:left w:val="nil"/>
                          <w:right w:val="nil"/>
                        </w:tcBorders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7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за</w:t>
                        </w:r>
                      </w:p>
                    </w:tc>
                    <w:tc>
                      <w:tcPr>
                        <w:tcW w:w="972" w:type="dxa"/>
                        <w:tcBorders>
                          <w:left w:val="nil"/>
                          <w:right w:val="nil"/>
                        </w:tcBorders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запoшљавањe</w:t>
                        </w:r>
                      </w:p>
                    </w:tc>
                    <w:tc>
                      <w:tcPr>
                        <w:tcW w:w="171" w:type="dxa"/>
                        <w:tcBorders>
                          <w:left w:val="nil"/>
                        </w:tcBorders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/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 w:right="3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Национална служба за запошљавање – Фили­ јала Краљево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5" w:right="3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Национална служба за запошљавање – Фили­ јала Крушевац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5" w:right="3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Национална служба за запошљавање – Фили­ јала Нови Пазар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Институт за јавно здравље Крагујевац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Завод за јавно здравље Краљево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5" w:hanging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Завод за јавно здравље Ћуприја „Поморавље” у Ћуприји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Завод за јавно здравље Крушевац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Завод за јавно здравље Нови Пазар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Завод за заштиту споменика културе Краљево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Завод за заштиту споменика културе Крагу­ јевац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98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Регионална агенција за просторни и економ­ ски развој Рашког и Моравичког округа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99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Регионална развојна агенција Санџака „СЕ­ ДА” д.о.о. Нови Пазар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99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55" w:right="1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Регионална агенција за економски развој Шу­ мадије и Поморавља д.о.о. – Крагујевац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99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52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56" w:right="44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Регионални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центар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за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развој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малих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средњих предузећа, д.о.о за информационе, едукатив­ не и консалтинг услуге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Крушевац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0C3FD9">
                        <w:pPr>
                          <w:pStyle w:val="TableParagraph"/>
                          <w:spacing w:before="6"/>
                          <w:rPr>
                            <w:sz w:val="15"/>
                          </w:rPr>
                        </w:pPr>
                      </w:p>
                      <w:p w:rsidR="000C3FD9" w:rsidRDefault="004D1C8B">
                        <w:pPr>
                          <w:pStyle w:val="TableParagraph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52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Регионална агенција за развој Малих и Сред­ њих Предузећа „Шумадија” д.о.о. Крагујевац</w:t>
                        </w:r>
                      </w:p>
                      <w:p w:rsidR="000C3FD9" w:rsidRDefault="004D1C8B">
                        <w:pPr>
                          <w:pStyle w:val="TableParagraph"/>
                          <w:spacing w:line="159" w:lineRule="exact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– канцеларија Јагодина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0C3FD9">
                        <w:pPr>
                          <w:pStyle w:val="TableParagraph"/>
                          <w:spacing w:before="6"/>
                          <w:rPr>
                            <w:sz w:val="15"/>
                          </w:rPr>
                        </w:pPr>
                      </w:p>
                      <w:p w:rsidR="000C3FD9" w:rsidRDefault="004D1C8B">
                        <w:pPr>
                          <w:pStyle w:val="TableParagraph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Регионални центар за рурални развој Краљево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Регионални центар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за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рурални развој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Крушевац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19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Агенција за регионални развој Расинског округа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99"/>
                          <w:ind w:lef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 w:val="restart"/>
                      </w:tcPr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spacing w:before="9"/>
                          <w:rPr>
                            <w:sz w:val="20"/>
                          </w:rPr>
                        </w:pPr>
                      </w:p>
                      <w:p w:rsidR="000C3FD9" w:rsidRDefault="004D1C8B">
                        <w:pPr>
                          <w:pStyle w:val="TableParagraph"/>
                          <w:spacing w:before="1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УПРАВНИ ОКРУЗИ</w:t>
                        </w: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Шумадијски управни округ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Поморавски управни округ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Рашки управни округ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Расински управни округ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5106" w:type="dxa"/>
                        <w:gridSpan w:val="6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52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ЛОКАЛНИ НИВО УПРАВЉАЊА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 w:val="restart"/>
                      </w:tcPr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:rsidR="000C3FD9" w:rsidRDefault="000C3FD9">
                        <w:pPr>
                          <w:pStyle w:val="TableParagraph"/>
                          <w:spacing w:before="10"/>
                          <w:rPr>
                            <w:sz w:val="16"/>
                          </w:rPr>
                        </w:pPr>
                      </w:p>
                      <w:p w:rsidR="000C3FD9" w:rsidRDefault="004D1C8B">
                        <w:pPr>
                          <w:pStyle w:val="TableParagraph"/>
                          <w:ind w:left="197" w:right="185" w:hanging="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ЈЕДИНИЦЕ ЛОКАЛНЕ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САМОУПРАВЕ</w:t>
                        </w: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Општина Аранђеловац – Oпштинска управа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Општина Баточина – Oпштинска управа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Општина Кнић – Oпштинска управа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Град Крагујевац – Градска управа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Општина Лапово – Oпштинска управа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Општина Рача – Oпштинска управа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Општина Топола – Oпштинска управа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Општина Деспотовац – Oпштинска управа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1"/>
                          <w:ind w:lef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4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Град Јагодина – Градска управа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Општина Параћин – Oпштинска управа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Општина Рековац – Oпштинска управа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Општина Свилајнац – Oпштинска управа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Општина Ћуприја – Oпштинска управа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Општина Врњачка Бања – Oпштинска управа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0C3FD9">
                    <w:trPr>
                      <w:trHeight w:val="245"/>
                    </w:trPr>
                    <w:tc>
                      <w:tcPr>
                        <w:tcW w:w="1340" w:type="dxa"/>
                        <w:vMerge/>
                        <w:tcBorders>
                          <w:top w:val="nil"/>
                        </w:tcBorders>
                      </w:tcPr>
                      <w:p w:rsidR="000C3FD9" w:rsidRDefault="000C3FD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8" w:type="dxa"/>
                        <w:gridSpan w:val="4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Град Краљево – Градска управа</w:t>
                        </w:r>
                      </w:p>
                    </w:tc>
                    <w:tc>
                      <w:tcPr>
                        <w:tcW w:w="918" w:type="dxa"/>
                      </w:tcPr>
                      <w:p w:rsidR="000C3FD9" w:rsidRDefault="004D1C8B">
                        <w:pPr>
                          <w:pStyle w:val="TableParagraph"/>
                          <w:spacing w:before="40"/>
                          <w:ind w:left="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­</w:t>
                        </w:r>
                      </w:p>
                    </w:tc>
                  </w:tr>
                </w:tbl>
                <w:p w:rsidR="000C3FD9" w:rsidRDefault="000C3FD9">
                  <w:pPr>
                    <w:pStyle w:val="BodyText"/>
                    <w:ind w:left="0"/>
                  </w:pPr>
                </w:p>
              </w:txbxContent>
            </v:textbox>
            <w10:wrap anchorx="page" anchory="page"/>
          </v:shape>
        </w:pict>
      </w:r>
    </w:p>
    <w:p w:rsidR="000C3FD9" w:rsidRDefault="004D1C8B">
      <w:pPr>
        <w:pStyle w:val="ListParagraph"/>
        <w:numPr>
          <w:ilvl w:val="0"/>
          <w:numId w:val="25"/>
        </w:numPr>
        <w:tabs>
          <w:tab w:val="left" w:pos="5982"/>
        </w:tabs>
        <w:spacing w:before="93"/>
        <w:ind w:left="5981"/>
        <w:jc w:val="left"/>
        <w:rPr>
          <w:sz w:val="18"/>
        </w:rPr>
      </w:pPr>
      <w:r>
        <w:rPr>
          <w:color w:val="231F20"/>
          <w:sz w:val="18"/>
        </w:rPr>
        <w:t xml:space="preserve">МЕТОДOЛОГИЈА </w:t>
      </w:r>
      <w:r>
        <w:rPr>
          <w:color w:val="231F20"/>
          <w:spacing w:val="-5"/>
          <w:sz w:val="18"/>
        </w:rPr>
        <w:t xml:space="preserve">ИЗРАДЕ </w:t>
      </w:r>
      <w:r>
        <w:rPr>
          <w:color w:val="231F20"/>
          <w:spacing w:val="-4"/>
          <w:sz w:val="18"/>
        </w:rPr>
        <w:t>ПРОГРАМА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ИМПЛЕМЕНТАЦИЈЕ</w:t>
      </w:r>
    </w:p>
    <w:p w:rsidR="000C3FD9" w:rsidRDefault="004D1C8B">
      <w:pPr>
        <w:pStyle w:val="Heading1"/>
        <w:numPr>
          <w:ilvl w:val="1"/>
          <w:numId w:val="25"/>
        </w:numPr>
        <w:tabs>
          <w:tab w:val="left" w:pos="6887"/>
        </w:tabs>
        <w:spacing w:before="165"/>
        <w:ind w:firstLine="4168"/>
        <w:jc w:val="left"/>
      </w:pPr>
      <w:r>
        <w:rPr>
          <w:color w:val="231F20"/>
        </w:rPr>
        <w:t>Осврт на приоритетна планска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решења</w:t>
      </w:r>
    </w:p>
    <w:p w:rsidR="000C3FD9" w:rsidRDefault="000C3FD9">
      <w:pPr>
        <w:pStyle w:val="BodyText"/>
        <w:spacing w:before="6"/>
        <w:ind w:left="0"/>
        <w:rPr>
          <w:b/>
          <w:sz w:val="17"/>
        </w:rPr>
      </w:pPr>
    </w:p>
    <w:p w:rsidR="000C3FD9" w:rsidRDefault="004D1C8B">
      <w:pPr>
        <w:pStyle w:val="BodyText"/>
        <w:spacing w:line="232" w:lineRule="auto"/>
        <w:ind w:left="5799" w:right="128" w:firstLine="397"/>
        <w:jc w:val="both"/>
      </w:pPr>
      <w:r>
        <w:rPr>
          <w:color w:val="231F20"/>
        </w:rPr>
        <w:t>Програмом имплементације РПП ШПРРО разрађује се и операционализује реализација приоритетних планских решења дефинисаних у овом планском документу.</w:t>
      </w:r>
    </w:p>
    <w:p w:rsidR="000C3FD9" w:rsidRDefault="004D1C8B">
      <w:pPr>
        <w:pStyle w:val="BodyText"/>
        <w:spacing w:before="3" w:line="232" w:lineRule="auto"/>
        <w:ind w:left="5799" w:right="128" w:firstLine="396"/>
        <w:jc w:val="both"/>
      </w:pPr>
      <w:r>
        <w:rPr>
          <w:color w:val="231F20"/>
        </w:rPr>
        <w:t xml:space="preserve">РПП ШПРРО у </w:t>
      </w:r>
      <w:r>
        <w:rPr>
          <w:color w:val="231F20"/>
          <w:spacing w:val="-3"/>
        </w:rPr>
        <w:t xml:space="preserve">глави </w:t>
      </w:r>
      <w:r>
        <w:rPr>
          <w:color w:val="231F20"/>
          <w:spacing w:val="-8"/>
        </w:rPr>
        <w:t xml:space="preserve">IV. </w:t>
      </w:r>
      <w:r>
        <w:rPr>
          <w:color w:val="231F20"/>
        </w:rPr>
        <w:t>3. „Приоритети и стратешко развој­ ни пројекти прве етапе спровођења Просторног плана и</w:t>
      </w:r>
      <w:r>
        <w:rPr>
          <w:color w:val="231F20"/>
        </w:rPr>
        <w:t xml:space="preserve"> одговор­ ни носиоци приоритета и пројеката” дефинисана су приоритетна планска решења за десет тематских области. Разрада приоритет­ них планских решења извршена је у складу са Законом.</w:t>
      </w:r>
    </w:p>
    <w:p w:rsidR="000C3FD9" w:rsidRDefault="004D1C8B">
      <w:pPr>
        <w:pStyle w:val="BodyText"/>
        <w:spacing w:before="5" w:line="232" w:lineRule="auto"/>
        <w:ind w:left="5799" w:right="126" w:firstLine="397"/>
        <w:jc w:val="both"/>
      </w:pPr>
      <w:r>
        <w:rPr>
          <w:color w:val="231F20"/>
          <w:spacing w:val="-3"/>
        </w:rPr>
        <w:t xml:space="preserve">Моменат који </w:t>
      </w:r>
      <w:r>
        <w:rPr>
          <w:color w:val="231F20"/>
        </w:rPr>
        <w:t>је имао утицаја на припрему Програма им­ плементације РПП</w:t>
      </w:r>
      <w:r>
        <w:rPr>
          <w:color w:val="231F20"/>
        </w:rPr>
        <w:t xml:space="preserve"> ШПРРО јесте истек периода до 2015. </w:t>
      </w:r>
      <w:r>
        <w:rPr>
          <w:color w:val="231F20"/>
          <w:spacing w:val="-3"/>
        </w:rPr>
        <w:t xml:space="preserve">године, </w:t>
      </w:r>
      <w:r>
        <w:rPr>
          <w:color w:val="231F20"/>
        </w:rPr>
        <w:t xml:space="preserve">предвиђеног планским документом за остваривање приоритетних планских решења. С обзиром на то да је </w:t>
      </w:r>
      <w:r>
        <w:rPr>
          <w:color w:val="231F20"/>
          <w:spacing w:val="-3"/>
        </w:rPr>
        <w:t xml:space="preserve">одложен </w:t>
      </w:r>
      <w:r>
        <w:rPr>
          <w:color w:val="231F20"/>
        </w:rPr>
        <w:t xml:space="preserve">почетак припре­ ме, овим програмом предвиђено је његово остваривање у периоду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2016. до 2020. године. У</w:t>
      </w:r>
      <w:r>
        <w:rPr>
          <w:color w:val="231F20"/>
        </w:rPr>
        <w:t xml:space="preserve"> Програму имплементације РПП ШПР­ РО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разрађена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приоритетна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планска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већ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реализу­ ју или чија ће реализација започети до 2020. године, али су иден­ тификована и приоритетна планска решења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се из различитих разлога не разрађују у овом </w:t>
      </w:r>
      <w:r>
        <w:rPr>
          <w:color w:val="231F20"/>
          <w:spacing w:val="-3"/>
        </w:rPr>
        <w:t>пр</w:t>
      </w:r>
      <w:r>
        <w:rPr>
          <w:color w:val="231F20"/>
          <w:spacing w:val="-3"/>
        </w:rPr>
        <w:t xml:space="preserve">ограму. Приликом </w:t>
      </w:r>
      <w:r>
        <w:rPr>
          <w:color w:val="231F20"/>
        </w:rPr>
        <w:t>израде Програма имплементације РПП ШПРРО, јасно се указала чињеница да се поједина планска решења и стратешки приоритети налазе у по­ зицији суочавања са могућностима промена (институционалних, социо­економских, финансијских и др.) у перио</w:t>
      </w:r>
      <w:r>
        <w:rPr>
          <w:color w:val="231F20"/>
        </w:rPr>
        <w:t xml:space="preserve">ду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доношења РПП ШПРРО 2014. </w:t>
      </w:r>
      <w:r>
        <w:rPr>
          <w:color w:val="231F20"/>
          <w:spacing w:val="-3"/>
        </w:rPr>
        <w:t xml:space="preserve">године  </w:t>
      </w:r>
      <w:r>
        <w:rPr>
          <w:color w:val="231F20"/>
        </w:rPr>
        <w:t xml:space="preserve">до припреме програма 2016. </w:t>
      </w:r>
      <w:r>
        <w:rPr>
          <w:color w:val="231F20"/>
          <w:spacing w:val="-3"/>
        </w:rPr>
        <w:t xml:space="preserve">године    </w:t>
      </w:r>
      <w:r>
        <w:rPr>
          <w:color w:val="231F20"/>
        </w:rPr>
        <w:t>и његовог спровођења до 2020. године, те да њихово остварење због тога може бити модификовано, успорено или одложено. Ве­ лики број актера, са општим и секторским стратегијама, пла</w:t>
      </w:r>
      <w:r>
        <w:rPr>
          <w:color w:val="231F20"/>
        </w:rPr>
        <w:t xml:space="preserve">нови­ ма и програмима, усложњавају остварење бројних активности и пројеката, поготово </w:t>
      </w:r>
      <w:r>
        <w:rPr>
          <w:color w:val="231F20"/>
          <w:spacing w:val="-4"/>
        </w:rPr>
        <w:t xml:space="preserve">ако </w:t>
      </w:r>
      <w:r>
        <w:rPr>
          <w:color w:val="231F20"/>
        </w:rPr>
        <w:t xml:space="preserve">се узме у обзир недовољна хоризонтална и вертикална координација међу њима. Ради тога, за спровођење овог програма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посебног значаја је успостављање недовољно разви</w:t>
      </w:r>
      <w:r>
        <w:rPr>
          <w:color w:val="231F20"/>
        </w:rPr>
        <w:t>јених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хоризонталних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веза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између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сектора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јединица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локалне самоуправе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имају интерес </w:t>
      </w:r>
      <w:r>
        <w:rPr>
          <w:color w:val="231F20"/>
          <w:spacing w:val="-4"/>
        </w:rPr>
        <w:t xml:space="preserve">око </w:t>
      </w:r>
      <w:r>
        <w:rPr>
          <w:color w:val="231F20"/>
        </w:rPr>
        <w:t>истих активности и пројеката, као и вертикалних веза међу нивоима управљања у спровођењу стратешких планских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приоритета.</w:t>
      </w:r>
    </w:p>
    <w:p w:rsidR="000C3FD9" w:rsidRDefault="004D1C8B">
      <w:pPr>
        <w:pStyle w:val="BodyText"/>
        <w:spacing w:before="26" w:line="232" w:lineRule="auto"/>
        <w:ind w:left="5800" w:right="127" w:firstLine="397"/>
        <w:jc w:val="both"/>
      </w:pPr>
      <w:r>
        <w:rPr>
          <w:color w:val="231F20"/>
        </w:rPr>
        <w:t>У Програму имплементације РПП ШПРРО, страт</w:t>
      </w:r>
      <w:r>
        <w:rPr>
          <w:color w:val="231F20"/>
        </w:rPr>
        <w:t>ешки при­ оритети који се разрађују, приказани су у оквиру табела и на гра­ фичким прилозима. Остали стратешки приоритети који се не раз­ рађују наведени су у посебној глави.</w:t>
      </w:r>
    </w:p>
    <w:p w:rsidR="000C3FD9" w:rsidRDefault="004D1C8B">
      <w:pPr>
        <w:pStyle w:val="BodyText"/>
        <w:spacing w:before="4" w:line="232" w:lineRule="auto"/>
        <w:ind w:left="5800" w:right="126" w:firstLine="396"/>
        <w:jc w:val="both"/>
      </w:pPr>
      <w:r>
        <w:rPr>
          <w:color w:val="231F20"/>
        </w:rPr>
        <w:t xml:space="preserve">За избор стратешких приоритета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се разрађују коришћен 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методолошки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приступ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критеријуми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дефинисани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при­ мењени на изради Програма имплементације ППРС 2011–2015. Поступак одабира, преиспитивања и прецизирања приоритета по­ себно је обрађен са становишта њихове оправданости и реалних могућности за њихово остваривање, а </w:t>
      </w:r>
      <w:r>
        <w:rPr>
          <w:color w:val="231F20"/>
          <w:spacing w:val="-5"/>
        </w:rPr>
        <w:t>к</w:t>
      </w:r>
      <w:r>
        <w:rPr>
          <w:color w:val="231F20"/>
          <w:spacing w:val="-5"/>
        </w:rPr>
        <w:t xml:space="preserve">олико </w:t>
      </w:r>
      <w:r>
        <w:rPr>
          <w:color w:val="231F20"/>
        </w:rPr>
        <w:t>је то било сагледи­ во у тренутку израде Програма имплементације РПП ШПРРО.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За</w:t>
      </w:r>
    </w:p>
    <w:p w:rsidR="000C3FD9" w:rsidRDefault="000C3FD9">
      <w:pPr>
        <w:spacing w:line="232" w:lineRule="auto"/>
        <w:jc w:val="both"/>
        <w:sectPr w:rsidR="000C3FD9">
          <w:pgSz w:w="12480" w:h="15650"/>
          <w:pgMar w:top="2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spacing w:before="73" w:line="232" w:lineRule="auto"/>
        <w:ind w:left="130"/>
      </w:pPr>
      <w:r>
        <w:rPr>
          <w:color w:val="231F20"/>
        </w:rPr>
        <w:lastRenderedPageBreak/>
        <w:t>сваки приоритет који се детаљно разрађује иницирана је и остварена успешна сарадња са већином надлежних органа и организација на републичком нивоу управљања, делом организација на регионалном/окружном нивоу, као и на нивоу јединица локалне самоуправе.</w:t>
      </w:r>
    </w:p>
    <w:p w:rsidR="000C3FD9" w:rsidRDefault="004D1C8B">
      <w:pPr>
        <w:pStyle w:val="BodyText"/>
        <w:spacing w:line="232" w:lineRule="auto"/>
        <w:ind w:left="130" w:right="274" w:firstLine="396"/>
      </w:pPr>
      <w:r>
        <w:rPr>
          <w:color w:val="231F20"/>
        </w:rPr>
        <w:t>Разр</w:t>
      </w:r>
      <w:r>
        <w:rPr>
          <w:color w:val="231F20"/>
        </w:rPr>
        <w:t>ада стратешких приоритета до 2020. године урађена је у сарадњи са релевантним актерима просторног развоја путем попуња­ вања аналитичких картица, које су преточене у табеле са доле наведеном структуром (табеле III­1) и налазе се у глави III.</w:t>
      </w:r>
    </w:p>
    <w:p w:rsidR="000C3FD9" w:rsidRDefault="000C3FD9">
      <w:pPr>
        <w:pStyle w:val="BodyText"/>
        <w:spacing w:before="7"/>
        <w:ind w:left="0"/>
        <w:rPr>
          <w:sz w:val="16"/>
        </w:rPr>
      </w:pPr>
    </w:p>
    <w:p w:rsidR="000C3FD9" w:rsidRDefault="004D1C8B">
      <w:pPr>
        <w:pStyle w:val="BodyText"/>
        <w:spacing w:after="42"/>
        <w:ind w:left="130"/>
      </w:pPr>
      <w:r>
        <w:rPr>
          <w:color w:val="231F20"/>
        </w:rPr>
        <w:t xml:space="preserve">Табела II­2. </w:t>
      </w:r>
      <w:r>
        <w:rPr>
          <w:color w:val="231F20"/>
        </w:rPr>
        <w:t>Структура разраде стратешких приоритета утврђених РПП ШПРРО</w:t>
      </w:r>
    </w:p>
    <w:tbl>
      <w:tblPr>
        <w:tblW w:w="0" w:type="auto"/>
        <w:tblInd w:w="13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0"/>
        <w:gridCol w:w="2399"/>
        <w:gridCol w:w="1676"/>
        <w:gridCol w:w="2233"/>
        <w:gridCol w:w="1790"/>
        <w:gridCol w:w="1641"/>
      </w:tblGrid>
      <w:tr w:rsidR="000C3FD9">
        <w:trPr>
          <w:trHeight w:val="680"/>
        </w:trPr>
        <w:tc>
          <w:tcPr>
            <w:tcW w:w="750" w:type="dxa"/>
          </w:tcPr>
          <w:p w:rsidR="000C3FD9" w:rsidRDefault="000C3FD9">
            <w:pPr>
              <w:pStyle w:val="TableParagraph"/>
              <w:spacing w:before="5"/>
              <w:rPr>
                <w:sz w:val="15"/>
              </w:rPr>
            </w:pPr>
          </w:p>
          <w:p w:rsidR="000C3FD9" w:rsidRDefault="004D1C8B">
            <w:pPr>
              <w:pStyle w:val="TableParagraph"/>
              <w:ind w:left="277" w:right="133" w:hanging="113"/>
              <w:rPr>
                <w:sz w:val="14"/>
              </w:rPr>
            </w:pPr>
            <w:r>
              <w:rPr>
                <w:color w:val="231F20"/>
                <w:sz w:val="14"/>
              </w:rPr>
              <w:t>Ред.бр. СП</w:t>
            </w:r>
          </w:p>
        </w:tc>
        <w:tc>
          <w:tcPr>
            <w:tcW w:w="2399" w:type="dxa"/>
          </w:tcPr>
          <w:p w:rsidR="000C3FD9" w:rsidRDefault="000C3FD9">
            <w:pPr>
              <w:pStyle w:val="TableParagraph"/>
              <w:spacing w:before="5"/>
              <w:rPr>
                <w:sz w:val="15"/>
              </w:rPr>
            </w:pPr>
          </w:p>
          <w:p w:rsidR="000C3FD9" w:rsidRDefault="004D1C8B">
            <w:pPr>
              <w:pStyle w:val="TableParagraph"/>
              <w:ind w:left="1102" w:right="318" w:hanging="596"/>
              <w:rPr>
                <w:sz w:val="14"/>
              </w:rPr>
            </w:pPr>
            <w:r>
              <w:rPr>
                <w:color w:val="231F20"/>
                <w:sz w:val="14"/>
              </w:rPr>
              <w:t>Стратешки приоритети СП</w:t>
            </w:r>
          </w:p>
        </w:tc>
        <w:tc>
          <w:tcPr>
            <w:tcW w:w="1676" w:type="dxa"/>
          </w:tcPr>
          <w:p w:rsidR="000C3FD9" w:rsidRDefault="004D1C8B">
            <w:pPr>
              <w:pStyle w:val="TableParagraph"/>
              <w:spacing w:before="98"/>
              <w:ind w:left="77" w:right="64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Активности / Пројекти за реализацију приоритета (А/П)</w:t>
            </w:r>
          </w:p>
        </w:tc>
        <w:tc>
          <w:tcPr>
            <w:tcW w:w="2233" w:type="dxa"/>
          </w:tcPr>
          <w:p w:rsidR="000C3FD9" w:rsidRDefault="004D1C8B">
            <w:pPr>
              <w:pStyle w:val="TableParagraph"/>
              <w:spacing w:before="18"/>
              <w:ind w:left="82" w:right="6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Учесници у реализацији актив­ ности/</w:t>
            </w:r>
          </w:p>
          <w:p w:rsidR="000C3FD9" w:rsidRDefault="004D1C8B">
            <w:pPr>
              <w:pStyle w:val="TableParagraph"/>
              <w:ind w:left="117" w:right="6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Одговорност (О) и партнери (Пр) за реализацију пројеката</w:t>
            </w:r>
          </w:p>
        </w:tc>
        <w:tc>
          <w:tcPr>
            <w:tcW w:w="1790" w:type="dxa"/>
          </w:tcPr>
          <w:p w:rsidR="000C3FD9" w:rsidRDefault="004D1C8B">
            <w:pPr>
              <w:pStyle w:val="TableParagraph"/>
              <w:spacing w:before="98"/>
              <w:ind w:left="158" w:right="14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Оријентациони износи и извори финансирања</w:t>
            </w:r>
          </w:p>
          <w:p w:rsidR="000C3FD9" w:rsidRDefault="004D1C8B">
            <w:pPr>
              <w:pStyle w:val="TableParagraph"/>
              <w:spacing w:line="159" w:lineRule="exact"/>
              <w:ind w:left="155" w:right="14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А и П</w:t>
            </w:r>
          </w:p>
        </w:tc>
        <w:tc>
          <w:tcPr>
            <w:tcW w:w="1641" w:type="dxa"/>
          </w:tcPr>
          <w:p w:rsidR="000C3FD9" w:rsidRDefault="004D1C8B">
            <w:pPr>
              <w:pStyle w:val="TableParagraph"/>
              <w:spacing w:before="98"/>
              <w:ind w:left="220" w:right="20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Рокови реализације А и П</w:t>
            </w:r>
          </w:p>
          <w:p w:rsidR="000C3FD9" w:rsidRDefault="004D1C8B">
            <w:pPr>
              <w:pStyle w:val="TableParagraph"/>
              <w:spacing w:line="159" w:lineRule="exact"/>
              <w:ind w:left="217" w:right="20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(фаза П)</w:t>
            </w:r>
          </w:p>
        </w:tc>
      </w:tr>
      <w:tr w:rsidR="000C3FD9">
        <w:trPr>
          <w:trHeight w:val="200"/>
        </w:trPr>
        <w:tc>
          <w:tcPr>
            <w:tcW w:w="750" w:type="dxa"/>
          </w:tcPr>
          <w:p w:rsidR="000C3FD9" w:rsidRDefault="004D1C8B">
            <w:pPr>
              <w:pStyle w:val="TableParagraph"/>
              <w:spacing w:before="18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</w:t>
            </w:r>
          </w:p>
        </w:tc>
        <w:tc>
          <w:tcPr>
            <w:tcW w:w="2399" w:type="dxa"/>
          </w:tcPr>
          <w:p w:rsidR="000C3FD9" w:rsidRDefault="004D1C8B">
            <w:pPr>
              <w:pStyle w:val="TableParagraph"/>
              <w:spacing w:before="18"/>
              <w:ind w:left="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2</w:t>
            </w:r>
          </w:p>
        </w:tc>
        <w:tc>
          <w:tcPr>
            <w:tcW w:w="1676" w:type="dxa"/>
          </w:tcPr>
          <w:p w:rsidR="000C3FD9" w:rsidRDefault="004D1C8B">
            <w:pPr>
              <w:pStyle w:val="TableParagraph"/>
              <w:spacing w:before="18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3</w:t>
            </w:r>
          </w:p>
        </w:tc>
        <w:tc>
          <w:tcPr>
            <w:tcW w:w="2233" w:type="dxa"/>
          </w:tcPr>
          <w:p w:rsidR="000C3FD9" w:rsidRDefault="004D1C8B">
            <w:pPr>
              <w:pStyle w:val="TableParagraph"/>
              <w:spacing w:before="18"/>
              <w:ind w:left="1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4</w:t>
            </w:r>
          </w:p>
        </w:tc>
        <w:tc>
          <w:tcPr>
            <w:tcW w:w="1790" w:type="dxa"/>
          </w:tcPr>
          <w:p w:rsidR="000C3FD9" w:rsidRDefault="004D1C8B">
            <w:pPr>
              <w:pStyle w:val="TableParagraph"/>
              <w:spacing w:before="18"/>
              <w:ind w:left="1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5</w:t>
            </w:r>
          </w:p>
        </w:tc>
        <w:tc>
          <w:tcPr>
            <w:tcW w:w="1641" w:type="dxa"/>
          </w:tcPr>
          <w:p w:rsidR="000C3FD9" w:rsidRDefault="004D1C8B">
            <w:pPr>
              <w:pStyle w:val="TableParagraph"/>
              <w:spacing w:before="18"/>
              <w:ind w:left="1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6</w:t>
            </w:r>
          </w:p>
        </w:tc>
      </w:tr>
      <w:tr w:rsidR="000C3FD9">
        <w:trPr>
          <w:trHeight w:val="200"/>
        </w:trPr>
        <w:tc>
          <w:tcPr>
            <w:tcW w:w="10489" w:type="dxa"/>
            <w:gridSpan w:val="6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Тематска област</w:t>
            </w:r>
          </w:p>
        </w:tc>
      </w:tr>
      <w:tr w:rsidR="000C3FD9">
        <w:trPr>
          <w:trHeight w:val="360"/>
        </w:trPr>
        <w:tc>
          <w:tcPr>
            <w:tcW w:w="750" w:type="dxa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</w:tc>
        <w:tc>
          <w:tcPr>
            <w:tcW w:w="2399" w:type="dxa"/>
          </w:tcPr>
          <w:p w:rsidR="000C3FD9" w:rsidRDefault="004D1C8B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Приоритетно планско решење утвр­ ђено РПП ШПРРО</w:t>
            </w:r>
          </w:p>
        </w:tc>
        <w:tc>
          <w:tcPr>
            <w:tcW w:w="1676" w:type="dxa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</w:tc>
        <w:tc>
          <w:tcPr>
            <w:tcW w:w="2233" w:type="dxa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</w:tc>
        <w:tc>
          <w:tcPr>
            <w:tcW w:w="1790" w:type="dxa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</w:tc>
        <w:tc>
          <w:tcPr>
            <w:tcW w:w="1641" w:type="dxa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</w:tc>
      </w:tr>
    </w:tbl>
    <w:p w:rsidR="000C3FD9" w:rsidRDefault="004D1C8B">
      <w:pPr>
        <w:pStyle w:val="BodyText"/>
        <w:spacing w:before="37" w:line="232" w:lineRule="auto"/>
        <w:ind w:left="130" w:right="274" w:firstLine="396"/>
      </w:pPr>
      <w:r>
        <w:rPr>
          <w:color w:val="231F20"/>
        </w:rPr>
        <w:t>Основна сврха израде аналитичких картица била је провера реалности (подразумевајући и измене и допуне стратешких приорите­ та) односно, разрада и реализација стратешких приоритета утврђених РПП ШПРРО.</w:t>
      </w:r>
    </w:p>
    <w:p w:rsidR="000C3FD9" w:rsidRDefault="000C3FD9">
      <w:pPr>
        <w:pStyle w:val="BodyText"/>
        <w:ind w:left="0"/>
        <w:rPr>
          <w:sz w:val="20"/>
        </w:rPr>
      </w:pPr>
    </w:p>
    <w:p w:rsidR="000C3FD9" w:rsidRDefault="000C3FD9">
      <w:pPr>
        <w:pStyle w:val="BodyText"/>
        <w:ind w:left="0"/>
        <w:rPr>
          <w:sz w:val="20"/>
        </w:rPr>
      </w:pPr>
    </w:p>
    <w:p w:rsidR="000C3FD9" w:rsidRDefault="000C3FD9">
      <w:pPr>
        <w:rPr>
          <w:sz w:val="20"/>
        </w:rPr>
        <w:sectPr w:rsidR="000C3FD9">
          <w:pgSz w:w="12480" w:h="15650"/>
          <w:pgMar w:top="80" w:right="720" w:bottom="280" w:left="720" w:header="720" w:footer="720" w:gutter="0"/>
          <w:cols w:space="720"/>
        </w:sectPr>
      </w:pPr>
    </w:p>
    <w:p w:rsidR="000C3FD9" w:rsidRDefault="000C3FD9">
      <w:pPr>
        <w:pStyle w:val="BodyText"/>
        <w:spacing w:before="3"/>
        <w:ind w:left="0"/>
        <w:rPr>
          <w:sz w:val="21"/>
        </w:rPr>
      </w:pPr>
    </w:p>
    <w:p w:rsidR="000C3FD9" w:rsidRDefault="004D1C8B">
      <w:pPr>
        <w:pStyle w:val="ListParagraph"/>
        <w:numPr>
          <w:ilvl w:val="2"/>
          <w:numId w:val="23"/>
        </w:numPr>
        <w:tabs>
          <w:tab w:val="left" w:pos="1925"/>
        </w:tabs>
        <w:spacing w:before="1"/>
        <w:ind w:hanging="743"/>
        <w:jc w:val="left"/>
        <w:rPr>
          <w:i/>
          <w:sz w:val="18"/>
        </w:rPr>
      </w:pPr>
      <w:r>
        <w:rPr>
          <w:i/>
          <w:color w:val="231F20"/>
          <w:sz w:val="18"/>
        </w:rPr>
        <w:t>Стратешки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приоритети</w:t>
      </w:r>
    </w:p>
    <w:p w:rsidR="000C3FD9" w:rsidRDefault="000C3FD9">
      <w:pPr>
        <w:pStyle w:val="BodyText"/>
        <w:spacing w:before="8"/>
        <w:ind w:left="0"/>
        <w:rPr>
          <w:i/>
          <w:sz w:val="17"/>
        </w:rPr>
      </w:pPr>
    </w:p>
    <w:p w:rsidR="000C3FD9" w:rsidRDefault="004D1C8B">
      <w:pPr>
        <w:pStyle w:val="BodyText"/>
        <w:spacing w:line="235" w:lineRule="auto"/>
        <w:ind w:right="38" w:firstLine="397"/>
        <w:jc w:val="both"/>
      </w:pPr>
      <w:r>
        <w:rPr>
          <w:color w:val="231F20"/>
        </w:rPr>
        <w:t xml:space="preserve">Разрађени су стратешки приоритети – приоритетна планска решења по тематским областима,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су била дефинисана за пе­ риод до 2015.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глави </w:t>
      </w:r>
      <w:r>
        <w:rPr>
          <w:color w:val="231F20"/>
          <w:spacing w:val="-5"/>
        </w:rPr>
        <w:t xml:space="preserve">IV.3. </w:t>
      </w:r>
      <w:r>
        <w:rPr>
          <w:color w:val="231F20"/>
        </w:rPr>
        <w:t xml:space="preserve">„Приоритети и стратешко раз­ војни пројекти прве етапе спровођења Просторног плана и </w:t>
      </w:r>
      <w:r>
        <w:rPr>
          <w:color w:val="231F20"/>
          <w:spacing w:val="-3"/>
        </w:rPr>
        <w:t xml:space="preserve">одго­ </w:t>
      </w:r>
      <w:r>
        <w:rPr>
          <w:color w:val="231F20"/>
        </w:rPr>
        <w:t>ворни носиоц</w:t>
      </w:r>
      <w:r>
        <w:rPr>
          <w:color w:val="231F20"/>
        </w:rPr>
        <w:t xml:space="preserve">и приоритета и пројеката”, а реализоваће се до 2020. године. Због рока из </w:t>
      </w:r>
      <w:r>
        <w:rPr>
          <w:color w:val="231F20"/>
          <w:spacing w:val="-3"/>
        </w:rPr>
        <w:t xml:space="preserve">главе </w:t>
      </w:r>
      <w:r>
        <w:rPr>
          <w:color w:val="231F20"/>
          <w:spacing w:val="-8"/>
        </w:rPr>
        <w:t xml:space="preserve">IV. </w:t>
      </w:r>
      <w:r>
        <w:rPr>
          <w:color w:val="231F20"/>
        </w:rPr>
        <w:t xml:space="preserve">3. РПП ШПРРО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је истекао, увр­ штени су и поједини нови стратешки приоритети за планска ре­ шења по тематским областима РПП ШПРРО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>су предложили релевантни актери н</w:t>
      </w:r>
      <w:r>
        <w:rPr>
          <w:color w:val="231F20"/>
        </w:rPr>
        <w:t xml:space="preserve">а </w:t>
      </w:r>
      <w:r>
        <w:rPr>
          <w:color w:val="231F20"/>
          <w:spacing w:val="-3"/>
        </w:rPr>
        <w:t xml:space="preserve">републичком, </w:t>
      </w:r>
      <w:r>
        <w:rPr>
          <w:color w:val="231F20"/>
        </w:rPr>
        <w:t xml:space="preserve">регионалном и локалном ни­ </w:t>
      </w:r>
      <w:r>
        <w:rPr>
          <w:color w:val="231F20"/>
          <w:spacing w:val="-3"/>
        </w:rPr>
        <w:t xml:space="preserve">воу </w:t>
      </w:r>
      <w:r>
        <w:rPr>
          <w:color w:val="231F20"/>
        </w:rPr>
        <w:t>управљања.</w:t>
      </w:r>
    </w:p>
    <w:p w:rsidR="000C3FD9" w:rsidRDefault="004D1C8B">
      <w:pPr>
        <w:pStyle w:val="ListParagraph"/>
        <w:numPr>
          <w:ilvl w:val="2"/>
          <w:numId w:val="23"/>
        </w:numPr>
        <w:tabs>
          <w:tab w:val="left" w:pos="608"/>
        </w:tabs>
        <w:spacing w:before="176"/>
        <w:ind w:left="607"/>
        <w:jc w:val="left"/>
        <w:rPr>
          <w:i/>
          <w:sz w:val="18"/>
        </w:rPr>
      </w:pPr>
      <w:r>
        <w:rPr>
          <w:i/>
          <w:color w:val="231F20"/>
          <w:sz w:val="18"/>
        </w:rPr>
        <w:t>Активности и пројекти за реализацију приоритета (А и</w:t>
      </w:r>
      <w:r>
        <w:rPr>
          <w:i/>
          <w:color w:val="231F20"/>
          <w:spacing w:val="-21"/>
          <w:sz w:val="18"/>
        </w:rPr>
        <w:t xml:space="preserve"> </w:t>
      </w:r>
      <w:r>
        <w:rPr>
          <w:i/>
          <w:color w:val="231F20"/>
          <w:sz w:val="18"/>
        </w:rPr>
        <w:t>П)</w:t>
      </w:r>
    </w:p>
    <w:p w:rsidR="000C3FD9" w:rsidRDefault="000C3FD9">
      <w:pPr>
        <w:pStyle w:val="BodyText"/>
        <w:spacing w:before="8"/>
        <w:ind w:left="0"/>
        <w:rPr>
          <w:i/>
          <w:sz w:val="17"/>
        </w:rPr>
      </w:pPr>
    </w:p>
    <w:p w:rsidR="000C3FD9" w:rsidRDefault="004D1C8B">
      <w:pPr>
        <w:pStyle w:val="BodyText"/>
        <w:spacing w:line="235" w:lineRule="auto"/>
        <w:ind w:right="38" w:firstLine="396"/>
        <w:jc w:val="both"/>
      </w:pPr>
      <w:r>
        <w:rPr>
          <w:color w:val="231F20"/>
        </w:rPr>
        <w:t>Активности и пројекти за реализацију приоритета подразу­ мевају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управне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организационе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аспекте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реализацији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приорите­ та, садржане у надлеж</w:t>
      </w:r>
      <w:r>
        <w:rPr>
          <w:color w:val="231F20"/>
        </w:rPr>
        <w:t>ностима и програмима ресорних министар­ става, републичких и регионалних агенција, републичких јавних предузећа, јавних установа и привредних друштава, органа и ор­ ганизација јединица локалне самоуправе (управе, јавна предузећа и јавне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установе).</w:t>
      </w:r>
    </w:p>
    <w:p w:rsidR="000C3FD9" w:rsidRDefault="004D1C8B">
      <w:pPr>
        <w:pStyle w:val="BodyText"/>
        <w:spacing w:before="7" w:line="235" w:lineRule="auto"/>
        <w:ind w:right="38" w:firstLine="397"/>
        <w:jc w:val="both"/>
      </w:pPr>
      <w:r>
        <w:rPr>
          <w:color w:val="231F20"/>
        </w:rPr>
        <w:t>Наведени</w:t>
      </w:r>
      <w:r>
        <w:rPr>
          <w:color w:val="231F20"/>
        </w:rPr>
        <w:t xml:space="preserve"> су све конкретне активности и пројекти који су добијени од надлежних органа, организација и асоцијација, чија реализација је предвиђена да започне или да се оконча у времен­ ском хоризонту Програма имплементације РПП ШПРРО до 2020. године.</w:t>
      </w:r>
    </w:p>
    <w:p w:rsidR="000C3FD9" w:rsidRDefault="004D1C8B">
      <w:pPr>
        <w:pStyle w:val="BodyText"/>
        <w:spacing w:before="4" w:line="235" w:lineRule="auto"/>
        <w:ind w:left="128" w:right="39" w:firstLine="396"/>
        <w:jc w:val="both"/>
      </w:pPr>
      <w:r>
        <w:rPr>
          <w:color w:val="231F20"/>
        </w:rPr>
        <w:t xml:space="preserve">За остваривање </w:t>
      </w:r>
      <w:r>
        <w:rPr>
          <w:color w:val="231F20"/>
        </w:rPr>
        <w:t>појединих приоритета наведене активности и/или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пројекти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диференцирани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према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нивоу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пред­ ложених из делокруга одређене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надлежности.</w:t>
      </w:r>
    </w:p>
    <w:p w:rsidR="000C3FD9" w:rsidRDefault="004D1C8B">
      <w:pPr>
        <w:pStyle w:val="ListParagraph"/>
        <w:numPr>
          <w:ilvl w:val="2"/>
          <w:numId w:val="23"/>
        </w:numPr>
        <w:tabs>
          <w:tab w:val="left" w:pos="882"/>
        </w:tabs>
        <w:spacing w:before="173" w:line="235" w:lineRule="auto"/>
        <w:ind w:right="341" w:hanging="1786"/>
        <w:jc w:val="left"/>
        <w:rPr>
          <w:i/>
          <w:sz w:val="18"/>
        </w:rPr>
      </w:pPr>
      <w:r>
        <w:rPr>
          <w:i/>
          <w:color w:val="231F20"/>
          <w:sz w:val="18"/>
        </w:rPr>
        <w:t>Учесници и одговорности у реализацији</w:t>
      </w:r>
      <w:r>
        <w:rPr>
          <w:i/>
          <w:color w:val="231F20"/>
          <w:spacing w:val="-22"/>
          <w:sz w:val="18"/>
        </w:rPr>
        <w:t xml:space="preserve"> </w:t>
      </w:r>
      <w:r>
        <w:rPr>
          <w:i/>
          <w:color w:val="231F20"/>
          <w:sz w:val="18"/>
        </w:rPr>
        <w:t>активности и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пројеката</w:t>
      </w:r>
    </w:p>
    <w:p w:rsidR="000C3FD9" w:rsidRDefault="000C3FD9">
      <w:pPr>
        <w:pStyle w:val="BodyText"/>
        <w:spacing w:before="10"/>
        <w:ind w:left="0"/>
        <w:rPr>
          <w:i/>
          <w:sz w:val="17"/>
        </w:rPr>
      </w:pPr>
    </w:p>
    <w:p w:rsidR="000C3FD9" w:rsidRDefault="004D1C8B">
      <w:pPr>
        <w:pStyle w:val="BodyText"/>
        <w:spacing w:line="235" w:lineRule="auto"/>
        <w:ind w:right="38" w:firstLine="397"/>
        <w:jc w:val="both"/>
      </w:pPr>
      <w:r>
        <w:rPr>
          <w:color w:val="231F20"/>
        </w:rPr>
        <w:t>Наведени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сви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актери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препознато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имају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директ­ ну или индиректну улогу у реализацији стратешког приоритета. У њих се убрајају: органи и организације на </w:t>
      </w:r>
      <w:r>
        <w:rPr>
          <w:color w:val="231F20"/>
          <w:spacing w:val="-3"/>
        </w:rPr>
        <w:t xml:space="preserve">републичком нивоу </w:t>
      </w:r>
      <w:r>
        <w:rPr>
          <w:color w:val="231F20"/>
        </w:rPr>
        <w:t>управљања (министарства, агенције, јавна предузећа, заводи и др), организације на регионалном нивоу (акредитоване разво</w:t>
      </w:r>
      <w:r>
        <w:rPr>
          <w:color w:val="231F20"/>
        </w:rPr>
        <w:t xml:space="preserve">јне агенције, заводи, привредне коморе, асоцијације и др.) и органи и организације на локалном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управљања (скупштине и упра­ ве јединица локалне самоуправе, јавна предузећа, јавне установе, асоцијације и др.). Поред ових учесника, назначене су и друге</w:t>
      </w:r>
      <w:r>
        <w:rPr>
          <w:color w:val="231F20"/>
        </w:rPr>
        <w:t xml:space="preserve"> до­ маће и међународне институције, невладине организације и заин­ тересовани инвеститори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учествују или представљају потен­ цијалне учеснике у реализацији стратешких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приоритета.</w:t>
      </w:r>
    </w:p>
    <w:p w:rsidR="000C3FD9" w:rsidRDefault="004D1C8B">
      <w:pPr>
        <w:pStyle w:val="BodyText"/>
        <w:spacing w:before="11" w:line="235" w:lineRule="auto"/>
        <w:ind w:right="38" w:firstLine="397"/>
        <w:jc w:val="both"/>
      </w:pPr>
      <w:r>
        <w:rPr>
          <w:color w:val="231F20"/>
        </w:rPr>
        <w:t>Одговорност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реализацију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наведених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пројека­ та носи орган</w:t>
      </w:r>
      <w:r>
        <w:rPr>
          <w:color w:val="231F20"/>
        </w:rPr>
        <w:t xml:space="preserve"> или организација на </w:t>
      </w:r>
      <w:r>
        <w:rPr>
          <w:color w:val="231F20"/>
          <w:spacing w:val="-3"/>
        </w:rPr>
        <w:t xml:space="preserve">републичком </w:t>
      </w:r>
      <w:r>
        <w:rPr>
          <w:color w:val="231F20"/>
        </w:rPr>
        <w:t xml:space="preserve">или локалном ни­ </w:t>
      </w:r>
      <w:r>
        <w:rPr>
          <w:color w:val="231F20"/>
          <w:spacing w:val="-3"/>
        </w:rPr>
        <w:t xml:space="preserve">воу </w:t>
      </w:r>
      <w:r>
        <w:rPr>
          <w:color w:val="231F20"/>
        </w:rPr>
        <w:t xml:space="preserve">управљања,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прати реализацију стратешког приоритета по фазама </w:t>
      </w:r>
      <w:r>
        <w:rPr>
          <w:color w:val="231F20"/>
          <w:spacing w:val="-4"/>
        </w:rPr>
        <w:t xml:space="preserve">(уколико </w:t>
      </w:r>
      <w:r>
        <w:rPr>
          <w:color w:val="231F20"/>
        </w:rPr>
        <w:t xml:space="preserve">фазе постоје) и о томе припрема извештај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ће се уграђивати у периодични извештај о остваривању РПП ШПР­ РО. Одговорност за реализацију приоритета има орган задужен за одређену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област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без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обзира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повремене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промене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назива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органа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 оквиру реконструкције у склопу органа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управе.</w:t>
      </w:r>
    </w:p>
    <w:p w:rsidR="000C3FD9" w:rsidRDefault="004D1C8B">
      <w:pPr>
        <w:pStyle w:val="BodyText"/>
        <w:spacing w:before="4"/>
        <w:ind w:left="0"/>
        <w:rPr>
          <w:sz w:val="21"/>
        </w:rPr>
      </w:pPr>
      <w:r>
        <w:br w:type="column"/>
      </w:r>
    </w:p>
    <w:p w:rsidR="000C3FD9" w:rsidRDefault="004D1C8B">
      <w:pPr>
        <w:pStyle w:val="ListParagraph"/>
        <w:numPr>
          <w:ilvl w:val="2"/>
          <w:numId w:val="23"/>
        </w:numPr>
        <w:tabs>
          <w:tab w:val="left" w:pos="1135"/>
        </w:tabs>
        <w:ind w:left="1134"/>
        <w:jc w:val="left"/>
        <w:rPr>
          <w:i/>
          <w:sz w:val="18"/>
        </w:rPr>
      </w:pPr>
      <w:r>
        <w:rPr>
          <w:i/>
          <w:color w:val="231F20"/>
          <w:sz w:val="18"/>
        </w:rPr>
        <w:t xml:space="preserve">Извори финансирања </w:t>
      </w:r>
      <w:r>
        <w:rPr>
          <w:i/>
          <w:color w:val="231F20"/>
          <w:sz w:val="18"/>
        </w:rPr>
        <w:t>и оријентациони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износи</w:t>
      </w:r>
    </w:p>
    <w:p w:rsidR="000C3FD9" w:rsidRDefault="000C3FD9">
      <w:pPr>
        <w:pStyle w:val="BodyText"/>
        <w:spacing w:before="7"/>
        <w:ind w:left="0"/>
        <w:rPr>
          <w:i/>
          <w:sz w:val="17"/>
        </w:rPr>
      </w:pPr>
    </w:p>
    <w:p w:rsidR="000C3FD9" w:rsidRDefault="004D1C8B">
      <w:pPr>
        <w:pStyle w:val="BodyText"/>
        <w:spacing w:line="230" w:lineRule="auto"/>
        <w:ind w:left="128" w:right="412" w:firstLine="396"/>
        <w:jc w:val="both"/>
      </w:pPr>
      <w:r>
        <w:pict>
          <v:line id="_x0000_s1042" style="position:absolute;left:0;text-align:left;z-index:251653120;mso-position-horizontal-relative:page" from="304.7pt,-18.35pt" to="304.7pt,524.5pt" strokecolor="#231f20" strokeweight=".6pt">
            <w10:wrap anchorx="page"/>
          </v:line>
        </w:pict>
      </w:r>
      <w:r>
        <w:rPr>
          <w:color w:val="231F20"/>
        </w:rPr>
        <w:t xml:space="preserve">Извори средстава за финансирање пројеката јесу јавна сред­ ства (буџет </w:t>
      </w:r>
      <w:r>
        <w:rPr>
          <w:color w:val="231F20"/>
          <w:spacing w:val="-3"/>
        </w:rPr>
        <w:t xml:space="preserve">Републике </w:t>
      </w:r>
      <w:r>
        <w:rPr>
          <w:color w:val="231F20"/>
        </w:rPr>
        <w:t xml:space="preserve">Србије, буџети ЈЛС и остали јавни извори финансирања међу </w:t>
      </w:r>
      <w:r>
        <w:rPr>
          <w:color w:val="231F20"/>
          <w:spacing w:val="-3"/>
        </w:rPr>
        <w:t xml:space="preserve">којима </w:t>
      </w:r>
      <w:r>
        <w:rPr>
          <w:color w:val="231F20"/>
        </w:rPr>
        <w:t>су разни фондови) и средства опреде­ љена из других извора, као што су европски фондо</w:t>
      </w:r>
      <w:r>
        <w:rPr>
          <w:color w:val="231F20"/>
        </w:rPr>
        <w:t xml:space="preserve">ви </w:t>
      </w:r>
      <w:r>
        <w:rPr>
          <w:color w:val="231F20"/>
          <w:spacing w:val="-5"/>
        </w:rPr>
        <w:t xml:space="preserve">(IPA </w:t>
      </w:r>
      <w:r>
        <w:rPr>
          <w:color w:val="231F20"/>
        </w:rPr>
        <w:t>и др), разни кредити (Светска банка (у даљем тексту: СБ), Међународни монетарни фонд, Европска банка за обнову и развој (у даљем тек­ сту: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ЕБРД),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Европска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инвестициона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банка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даљем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тексту: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ЕИБ)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 сл), донације, приватни и међународни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фондови.</w:t>
      </w:r>
    </w:p>
    <w:p w:rsidR="000C3FD9" w:rsidRDefault="004D1C8B">
      <w:pPr>
        <w:pStyle w:val="BodyText"/>
        <w:spacing w:before="6" w:line="230" w:lineRule="auto"/>
        <w:ind w:left="128" w:right="412" w:firstLine="396"/>
        <w:jc w:val="both"/>
      </w:pPr>
      <w:r>
        <w:rPr>
          <w:color w:val="231F20"/>
        </w:rPr>
        <w:t xml:space="preserve">Средства </w:t>
      </w:r>
      <w:r>
        <w:rPr>
          <w:color w:val="231F20"/>
          <w:spacing w:val="-2"/>
        </w:rPr>
        <w:t xml:space="preserve">неопходна </w:t>
      </w:r>
      <w:r>
        <w:rPr>
          <w:color w:val="231F20"/>
        </w:rPr>
        <w:t>за остваривање започетих, предвиђених или предложених активности и пројеката неопходних за реализа­ цију стратешког приоритета дата су у оријентационим износима  у динарима (РСД) или у динарској противвредностипрема према курсној листи н</w:t>
      </w:r>
      <w:r>
        <w:rPr>
          <w:color w:val="231F20"/>
        </w:rPr>
        <w:t xml:space="preserve">а дан 28. марта 2016.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 xml:space="preserve">(123 </w:t>
      </w:r>
      <w:r>
        <w:rPr>
          <w:color w:val="231F20"/>
          <w:spacing w:val="-3"/>
        </w:rPr>
        <w:t xml:space="preserve">РСД </w:t>
      </w:r>
      <w:r>
        <w:rPr>
          <w:color w:val="231F20"/>
        </w:rPr>
        <w:t>за евро). Финансијска средства су за већину приоритета дефинисана у тре­ нутку израде Програма имплементације РПП ШПРРО и треба их прихватити условно, односно реална финансијска средства ће се дефинисати у тренутку реа</w:t>
      </w:r>
      <w:r>
        <w:rPr>
          <w:color w:val="231F20"/>
        </w:rPr>
        <w:t xml:space="preserve">лизације пројеката у складу са реалним могућностима извора финансирања. У појединим случајевима, за одређене активности и пројекте, нису се </w:t>
      </w:r>
      <w:r>
        <w:rPr>
          <w:color w:val="231F20"/>
          <w:spacing w:val="-3"/>
        </w:rPr>
        <w:t xml:space="preserve">могли </w:t>
      </w:r>
      <w:r>
        <w:rPr>
          <w:color w:val="231F20"/>
        </w:rPr>
        <w:t>дати оријентацио­ 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износи,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већ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исти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утврдити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почетка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њихове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реализаци­ је и у процесу иновирања ов</w:t>
      </w:r>
      <w:r>
        <w:rPr>
          <w:color w:val="231F20"/>
        </w:rPr>
        <w:t>ог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програма.</w:t>
      </w:r>
    </w:p>
    <w:p w:rsidR="000C3FD9" w:rsidRDefault="004D1C8B">
      <w:pPr>
        <w:pStyle w:val="ListParagraph"/>
        <w:numPr>
          <w:ilvl w:val="2"/>
          <w:numId w:val="23"/>
        </w:numPr>
        <w:tabs>
          <w:tab w:val="left" w:pos="1580"/>
        </w:tabs>
        <w:spacing w:before="173"/>
        <w:ind w:left="1579"/>
        <w:jc w:val="left"/>
        <w:rPr>
          <w:i/>
          <w:sz w:val="18"/>
        </w:rPr>
      </w:pPr>
      <w:r>
        <w:rPr>
          <w:i/>
          <w:color w:val="231F20"/>
          <w:spacing w:val="-3"/>
          <w:sz w:val="18"/>
        </w:rPr>
        <w:t xml:space="preserve">Рокови </w:t>
      </w:r>
      <w:r>
        <w:rPr>
          <w:i/>
          <w:color w:val="231F20"/>
          <w:sz w:val="18"/>
        </w:rPr>
        <w:t>реализације А и П (фаза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П)</w:t>
      </w:r>
    </w:p>
    <w:p w:rsidR="000C3FD9" w:rsidRDefault="000C3FD9">
      <w:pPr>
        <w:pStyle w:val="BodyText"/>
        <w:spacing w:before="2"/>
        <w:ind w:left="0"/>
        <w:rPr>
          <w:i/>
          <w:sz w:val="17"/>
        </w:rPr>
      </w:pPr>
    </w:p>
    <w:p w:rsidR="000C3FD9" w:rsidRDefault="004D1C8B">
      <w:pPr>
        <w:pStyle w:val="BodyText"/>
        <w:spacing w:before="1" w:line="230" w:lineRule="auto"/>
        <w:ind w:right="411" w:firstLine="397"/>
        <w:jc w:val="both"/>
      </w:pPr>
      <w:r>
        <w:rPr>
          <w:color w:val="231F20"/>
        </w:rPr>
        <w:t>За наведене активности утврђени су рокови њихове реали­ зације или планираних фаза реализације. Поједине активности су континуираног карактера и не ограничавају се на временски хо­ ризонт Програма имплементац</w:t>
      </w:r>
      <w:r>
        <w:rPr>
          <w:color w:val="231F20"/>
        </w:rPr>
        <w:t>ије РПП ШПРРО. За поједине ак­ тивности и пројекте није дат овај податак, сагласно достављеним предлозима од стране надлежних органа и организација.</w:t>
      </w:r>
    </w:p>
    <w:p w:rsidR="000C3FD9" w:rsidRDefault="004D1C8B">
      <w:pPr>
        <w:pStyle w:val="Heading1"/>
        <w:numPr>
          <w:ilvl w:val="1"/>
          <w:numId w:val="25"/>
        </w:numPr>
        <w:tabs>
          <w:tab w:val="left" w:pos="458"/>
        </w:tabs>
        <w:spacing w:before="174" w:line="230" w:lineRule="auto"/>
        <w:ind w:right="426" w:hanging="2261"/>
        <w:jc w:val="left"/>
      </w:pPr>
      <w:r>
        <w:rPr>
          <w:color w:val="231F20"/>
        </w:rPr>
        <w:t>Осврт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показатеље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развоја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информациони систем</w:t>
      </w:r>
    </w:p>
    <w:p w:rsidR="000C3FD9" w:rsidRDefault="000C3FD9">
      <w:pPr>
        <w:pStyle w:val="BodyText"/>
        <w:spacing w:before="5"/>
        <w:ind w:left="0"/>
        <w:rPr>
          <w:b/>
          <w:sz w:val="17"/>
        </w:rPr>
      </w:pPr>
    </w:p>
    <w:p w:rsidR="000C3FD9" w:rsidRDefault="004D1C8B">
      <w:pPr>
        <w:pStyle w:val="BodyText"/>
        <w:spacing w:line="230" w:lineRule="auto"/>
        <w:ind w:right="411" w:firstLine="397"/>
        <w:jc w:val="both"/>
      </w:pPr>
      <w:r>
        <w:rPr>
          <w:color w:val="231F20"/>
        </w:rPr>
        <w:t xml:space="preserve">Први корак ка сложенијем мониторингу и евалуацији про­ сторног развоја са циљем формирања информационог система о развоју </w:t>
      </w:r>
      <w:r>
        <w:rPr>
          <w:color w:val="231F20"/>
          <w:spacing w:val="-4"/>
        </w:rPr>
        <w:t xml:space="preserve">Шумадијског, Поморавског, </w:t>
      </w:r>
      <w:r>
        <w:rPr>
          <w:color w:val="231F20"/>
        </w:rPr>
        <w:t xml:space="preserve">Рашког и Расинског округа је­ су предложени релевантни показатељи и њихова систематизација. </w:t>
      </w:r>
      <w:r>
        <w:rPr>
          <w:color w:val="231F20"/>
          <w:spacing w:val="-3"/>
        </w:rPr>
        <w:t xml:space="preserve">Модел </w:t>
      </w:r>
      <w:r>
        <w:rPr>
          <w:color w:val="231F20"/>
        </w:rPr>
        <w:t>показатеља</w:t>
      </w:r>
      <w:r>
        <w:rPr>
          <w:color w:val="231F20"/>
        </w:rPr>
        <w:t xml:space="preserve"> презентован у Програму имплементације РПП ШПРРО базиран је на циљном </w:t>
      </w:r>
      <w:r>
        <w:rPr>
          <w:color w:val="231F20"/>
          <w:spacing w:val="-3"/>
        </w:rPr>
        <w:t xml:space="preserve">приступу, </w:t>
      </w:r>
      <w:r>
        <w:rPr>
          <w:color w:val="231F20"/>
        </w:rPr>
        <w:t xml:space="preserve">тј. на односу показате­ ља према циљевима и приоритетима развоја планског подручја. </w:t>
      </w:r>
      <w:r>
        <w:rPr>
          <w:color w:val="231F20"/>
          <w:spacing w:val="-5"/>
        </w:rPr>
        <w:t xml:space="preserve">Код </w:t>
      </w:r>
      <w:r>
        <w:rPr>
          <w:color w:val="231F20"/>
        </w:rPr>
        <w:t>избора показатеља, тежи се испуњавању следећих захтева: на основу ограниченог броја стра</w:t>
      </w:r>
      <w:r>
        <w:rPr>
          <w:color w:val="231F20"/>
        </w:rPr>
        <w:t xml:space="preserve">тешких индикатора формираће се ваљана основаза спровођење просторних анализа и мерења као и за дугорочно праћење остваривања дефинисаних циљева. </w:t>
      </w:r>
      <w:r>
        <w:rPr>
          <w:color w:val="231F20"/>
          <w:spacing w:val="-3"/>
        </w:rPr>
        <w:t xml:space="preserve">Такође, </w:t>
      </w:r>
      <w:r>
        <w:rPr>
          <w:color w:val="231F20"/>
        </w:rPr>
        <w:t>обезбедиће се упоредивост са другим показатељима уз што мање преклапање, као и усаглашеност са показате</w:t>
      </w:r>
      <w:r>
        <w:rPr>
          <w:color w:val="231F20"/>
        </w:rPr>
        <w:t xml:space="preserve">љима просторног раз­ воја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су дефинисани у Просторном плану </w:t>
      </w:r>
      <w:r>
        <w:rPr>
          <w:color w:val="231F20"/>
          <w:spacing w:val="-3"/>
        </w:rPr>
        <w:t xml:space="preserve">Републике </w:t>
      </w:r>
      <w:r>
        <w:rPr>
          <w:color w:val="231F20"/>
        </w:rPr>
        <w:t>Србије.</w:t>
      </w:r>
    </w:p>
    <w:p w:rsidR="000C3FD9" w:rsidRDefault="004D1C8B">
      <w:pPr>
        <w:pStyle w:val="BodyText"/>
        <w:spacing w:before="11" w:line="235" w:lineRule="auto"/>
        <w:ind w:right="411" w:firstLine="396"/>
        <w:jc w:val="both"/>
      </w:pPr>
      <w:r>
        <w:rPr>
          <w:color w:val="231F20"/>
          <w:spacing w:val="-3"/>
        </w:rPr>
        <w:t xml:space="preserve">Истовремено,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складу </w:t>
      </w:r>
      <w:r>
        <w:rPr>
          <w:color w:val="231F20"/>
        </w:rPr>
        <w:t xml:space="preserve">са </w:t>
      </w:r>
      <w:r>
        <w:rPr>
          <w:color w:val="231F20"/>
          <w:spacing w:val="-3"/>
        </w:rPr>
        <w:t xml:space="preserve">основним принципима </w:t>
      </w:r>
      <w:r>
        <w:rPr>
          <w:color w:val="231F20"/>
        </w:rPr>
        <w:t xml:space="preserve">за </w:t>
      </w:r>
      <w:r>
        <w:rPr>
          <w:color w:val="231F20"/>
          <w:spacing w:val="-3"/>
        </w:rPr>
        <w:t xml:space="preserve">укључива­ </w:t>
      </w:r>
      <w:r>
        <w:rPr>
          <w:color w:val="231F20"/>
        </w:rPr>
        <w:t xml:space="preserve">ње у </w:t>
      </w:r>
      <w:r>
        <w:rPr>
          <w:color w:val="231F20"/>
          <w:spacing w:val="-4"/>
        </w:rPr>
        <w:t xml:space="preserve">европске </w:t>
      </w:r>
      <w:r>
        <w:rPr>
          <w:color w:val="231F20"/>
          <w:spacing w:val="-3"/>
        </w:rPr>
        <w:t xml:space="preserve">интеграционе </w:t>
      </w:r>
      <w:r>
        <w:rPr>
          <w:color w:val="231F20"/>
        </w:rPr>
        <w:t xml:space="preserve">процесе, </w:t>
      </w:r>
      <w:r>
        <w:rPr>
          <w:color w:val="231F20"/>
          <w:spacing w:val="-3"/>
        </w:rPr>
        <w:t xml:space="preserve">тежило </w:t>
      </w:r>
      <w:r>
        <w:rPr>
          <w:color w:val="231F20"/>
        </w:rPr>
        <w:t xml:space="preserve">се да листа </w:t>
      </w:r>
      <w:r>
        <w:rPr>
          <w:color w:val="231F20"/>
          <w:spacing w:val="-4"/>
        </w:rPr>
        <w:t xml:space="preserve">показате­ </w:t>
      </w:r>
      <w:r>
        <w:rPr>
          <w:color w:val="231F20"/>
        </w:rPr>
        <w:t xml:space="preserve">ља </w:t>
      </w:r>
      <w:r>
        <w:rPr>
          <w:color w:val="231F20"/>
          <w:spacing w:val="-3"/>
        </w:rPr>
        <w:t xml:space="preserve">просторног развоја </w:t>
      </w:r>
      <w:r>
        <w:rPr>
          <w:color w:val="231F20"/>
          <w:spacing w:val="-7"/>
        </w:rPr>
        <w:t xml:space="preserve">буде </w:t>
      </w:r>
      <w:r>
        <w:rPr>
          <w:color w:val="231F20"/>
          <w:spacing w:val="-3"/>
        </w:rPr>
        <w:t xml:space="preserve">усклађена </w:t>
      </w:r>
      <w:r>
        <w:rPr>
          <w:color w:val="231F20"/>
        </w:rPr>
        <w:t xml:space="preserve">са </w:t>
      </w:r>
      <w:r>
        <w:rPr>
          <w:color w:val="231F20"/>
          <w:spacing w:val="-4"/>
        </w:rPr>
        <w:t xml:space="preserve">листом </w:t>
      </w:r>
      <w:r>
        <w:rPr>
          <w:color w:val="231F20"/>
          <w:spacing w:val="-3"/>
        </w:rPr>
        <w:t>ESPO</w:t>
      </w:r>
      <w:r>
        <w:rPr>
          <w:color w:val="231F20"/>
          <w:spacing w:val="-3"/>
        </w:rPr>
        <w:t xml:space="preserve">N </w:t>
      </w:r>
      <w:r>
        <w:rPr>
          <w:color w:val="231F20"/>
          <w:spacing w:val="-4"/>
        </w:rPr>
        <w:t xml:space="preserve">показатеља </w:t>
      </w:r>
      <w:r>
        <w:rPr>
          <w:color w:val="231F20"/>
          <w:spacing w:val="-3"/>
        </w:rPr>
        <w:t xml:space="preserve">(Европска мрежа </w:t>
      </w:r>
      <w:r>
        <w:rPr>
          <w:color w:val="231F20"/>
          <w:spacing w:val="-4"/>
        </w:rPr>
        <w:t xml:space="preserve">опсерваторија </w:t>
      </w:r>
      <w:r>
        <w:rPr>
          <w:color w:val="231F20"/>
        </w:rPr>
        <w:t xml:space="preserve">за </w:t>
      </w:r>
      <w:r>
        <w:rPr>
          <w:color w:val="231F20"/>
          <w:spacing w:val="-3"/>
        </w:rPr>
        <w:t xml:space="preserve">просторни развој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 xml:space="preserve">кохезију) који </w:t>
      </w:r>
      <w:r>
        <w:rPr>
          <w:color w:val="231F20"/>
        </w:rPr>
        <w:t xml:space="preserve">се </w:t>
      </w:r>
      <w:r>
        <w:rPr>
          <w:color w:val="231F20"/>
          <w:spacing w:val="-3"/>
        </w:rPr>
        <w:t xml:space="preserve">развијају </w:t>
      </w:r>
      <w:r>
        <w:rPr>
          <w:color w:val="231F20"/>
        </w:rPr>
        <w:t xml:space="preserve">за </w:t>
      </w:r>
      <w:r>
        <w:rPr>
          <w:color w:val="231F20"/>
          <w:spacing w:val="-3"/>
        </w:rPr>
        <w:t xml:space="preserve">мониторинг укупног </w:t>
      </w:r>
      <w:r>
        <w:rPr>
          <w:color w:val="231F20"/>
          <w:spacing w:val="-4"/>
        </w:rPr>
        <w:t xml:space="preserve">европског </w:t>
      </w:r>
      <w:r>
        <w:rPr>
          <w:color w:val="231F20"/>
          <w:spacing w:val="-3"/>
        </w:rPr>
        <w:t>простора.</w:t>
      </w:r>
    </w:p>
    <w:p w:rsidR="000C3FD9" w:rsidRDefault="000C3FD9">
      <w:pPr>
        <w:spacing w:line="235" w:lineRule="auto"/>
        <w:jc w:val="both"/>
        <w:sectPr w:rsidR="000C3FD9">
          <w:type w:val="continuous"/>
          <w:pgSz w:w="12480" w:h="15650"/>
          <w:pgMar w:top="1480" w:right="720" w:bottom="280" w:left="720" w:header="720" w:footer="720" w:gutter="0"/>
          <w:cols w:num="2" w:space="720" w:equalWidth="0">
            <w:col w:w="5273" w:space="113"/>
            <w:col w:w="5654"/>
          </w:cols>
        </w:sectPr>
      </w:pPr>
    </w:p>
    <w:p w:rsidR="000C3FD9" w:rsidRDefault="004D1C8B">
      <w:pPr>
        <w:pStyle w:val="BodyText"/>
        <w:spacing w:before="73" w:line="232" w:lineRule="auto"/>
        <w:ind w:left="413" w:right="1" w:firstLine="397"/>
        <w:jc w:val="both"/>
      </w:pPr>
      <w:r>
        <w:lastRenderedPageBreak/>
        <w:pict>
          <v:line id="_x0000_s1041" style="position:absolute;left:0;text-align:left;z-index:251654144;mso-position-horizontal-relative:page;mso-position-vertical-relative:page" from="318.9pt,9.65pt" to="318.9pt,746.65pt" strokecolor="#231f20" strokeweight=".6pt">
            <w10:wrap anchorx="page" anchory="page"/>
          </v:line>
        </w:pict>
      </w:r>
      <w:r>
        <w:rPr>
          <w:color w:val="231F20"/>
        </w:rPr>
        <w:t>Након тога се врши анализа показатеља према нивоу употре­ бљивости, просторне покривености, в</w:t>
      </w:r>
      <w:r>
        <w:rPr>
          <w:color w:val="231F20"/>
        </w:rPr>
        <w:t>ременских серија, извора и начина прикупљања података и израчунавања. Производ је листа од 53 главнa показатеља који су релевантни за тематске области и проблемске задатке обухваћене РПП ШПРРО.</w:t>
      </w:r>
    </w:p>
    <w:p w:rsidR="000C3FD9" w:rsidRDefault="004D1C8B">
      <w:pPr>
        <w:pStyle w:val="BodyText"/>
        <w:spacing w:before="2" w:line="228" w:lineRule="auto"/>
        <w:ind w:left="413" w:firstLine="396"/>
        <w:jc w:val="both"/>
      </w:pPr>
      <w:r>
        <w:rPr>
          <w:color w:val="231F20"/>
        </w:rPr>
        <w:t>Програм имплементације ППРС 2011–2015. предвиђа ус­ постављање</w:t>
      </w:r>
      <w:r>
        <w:rPr>
          <w:color w:val="231F20"/>
        </w:rPr>
        <w:t xml:space="preserve"> информационог система заснованог на ГИС­техно­ логији са циљем праћењa и оцењивањa спровођења плана. Ин­ формациони систем ће допринети једноставнијем и ефикаснијем управљању комплексним скупом различитих података чиме ће се повећати ефикасност у доношењу</w:t>
      </w:r>
      <w:r>
        <w:rPr>
          <w:color w:val="231F20"/>
        </w:rPr>
        <w:t xml:space="preserve"> благовремених мера и актив­ ности неопходних за уравнотежени и контролисани развој социо­ </w:t>
      </w:r>
      <w:r>
        <w:rPr>
          <w:color w:val="231F20"/>
          <w:spacing w:val="-3"/>
        </w:rPr>
        <w:t xml:space="preserve">економско­еколошког </w:t>
      </w:r>
      <w:r>
        <w:rPr>
          <w:color w:val="231F20"/>
        </w:rPr>
        <w:t xml:space="preserve">потенцијала простора </w:t>
      </w:r>
      <w:r>
        <w:rPr>
          <w:color w:val="231F20"/>
          <w:spacing w:val="-3"/>
        </w:rPr>
        <w:t xml:space="preserve">Републике </w:t>
      </w:r>
      <w:r>
        <w:rPr>
          <w:color w:val="231F20"/>
        </w:rPr>
        <w:t>Србије. Прилагођавањем и јачањем институционално­организационих ка­ пацитета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сврху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примене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савремених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информацио</w:t>
      </w:r>
      <w:r>
        <w:rPr>
          <w:color w:val="231F20"/>
        </w:rPr>
        <w:t>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технологи­ ја, истовремено ће се унапредити систем просторног планирања  у Републици Србији. Програм имплементације ППРС 2011–2015. указује на значај примене низа међународних, као и стварање и прилагођавање бројних локалних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стандарда.</w:t>
      </w:r>
    </w:p>
    <w:p w:rsidR="000C3FD9" w:rsidRDefault="004D1C8B">
      <w:pPr>
        <w:pStyle w:val="BodyText"/>
        <w:spacing w:before="12" w:line="228" w:lineRule="auto"/>
        <w:ind w:left="414" w:firstLine="396"/>
        <w:jc w:val="both"/>
      </w:pPr>
      <w:r>
        <w:rPr>
          <w:color w:val="231F20"/>
        </w:rPr>
        <w:t>Један од основни</w:t>
      </w:r>
      <w:r>
        <w:rPr>
          <w:color w:val="231F20"/>
        </w:rPr>
        <w:t>х циљева успостављања Информационог система је допринос формирању инфраструктуре просторних по­ датака у домену просторног планирања, чиме се стварају услови за интеграцију технологија, просторних података, бројних кори­ сника и другог, а који су неопходни</w:t>
      </w:r>
      <w:r>
        <w:rPr>
          <w:color w:val="231F20"/>
        </w:rPr>
        <w:t xml:space="preserve"> за активну улогу планера у будућем планском процесу.</w:t>
      </w:r>
    </w:p>
    <w:p w:rsidR="000C3FD9" w:rsidRDefault="004D1C8B">
      <w:pPr>
        <w:pStyle w:val="BodyText"/>
        <w:spacing w:before="5" w:line="228" w:lineRule="auto"/>
        <w:ind w:left="414" w:firstLine="397"/>
        <w:jc w:val="both"/>
      </w:pPr>
      <w:r>
        <w:rPr>
          <w:color w:val="231F20"/>
        </w:rPr>
        <w:t>На основу пропозиција РПП ШПРРО и Програма импле­ ментације РПП ШПРРО, предвиђено је формирању и одржавању базе просторних података РПП ШПРРО (ГИС­а РПП ШПРРО),   у сарадњи са министарством надлежним за</w:t>
      </w:r>
      <w:r>
        <w:rPr>
          <w:color w:val="231F20"/>
        </w:rPr>
        <w:t xml:space="preserve"> послове просторног планирања и </w:t>
      </w:r>
      <w:r>
        <w:rPr>
          <w:color w:val="231F20"/>
          <w:spacing w:val="-4"/>
        </w:rPr>
        <w:t xml:space="preserve">ИАУС, </w:t>
      </w:r>
      <w:r>
        <w:rPr>
          <w:color w:val="231F20"/>
        </w:rPr>
        <w:t xml:space="preserve">регионалним развојним агенцијама са обу­ хваћеног подручја као и интеграцијом локалних информационих система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се у развијају складу са Законом. Регионални инфор­ мациони систем о просторном развоју (у даљем тексту:</w:t>
      </w:r>
      <w:r>
        <w:rPr>
          <w:color w:val="231F20"/>
        </w:rPr>
        <w:t xml:space="preserve"> РИСП) формираће се у функцији коришћења, праћења и оцене спровође­ ња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РПП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ШПРРО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других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планова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подручју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Шума­ </w:t>
      </w:r>
      <w:r>
        <w:rPr>
          <w:color w:val="231F20"/>
          <w:spacing w:val="-4"/>
        </w:rPr>
        <w:t xml:space="preserve">дијског, Поморавског, </w:t>
      </w:r>
      <w:r>
        <w:rPr>
          <w:color w:val="231F20"/>
        </w:rPr>
        <w:t xml:space="preserve">Расинског и </w:t>
      </w:r>
      <w:r>
        <w:rPr>
          <w:color w:val="231F20"/>
          <w:spacing w:val="-3"/>
        </w:rPr>
        <w:t xml:space="preserve">Рашког </w:t>
      </w:r>
      <w:r>
        <w:rPr>
          <w:color w:val="231F20"/>
        </w:rPr>
        <w:t xml:space="preserve">округа, као и у функци­ ји измена, допуна и иновирања стратешких приоритета, планских концепција и решења. Формирање базе просторних података, као основе </w:t>
      </w:r>
      <w:r>
        <w:rPr>
          <w:color w:val="231F20"/>
          <w:spacing w:val="-3"/>
        </w:rPr>
        <w:t xml:space="preserve">будућег </w:t>
      </w:r>
      <w:r>
        <w:rPr>
          <w:color w:val="231F20"/>
        </w:rPr>
        <w:t>РИСП­а извршиће се на основу РПП ШПРРО, ње­ гове документационе основе и овог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програма.</w:t>
      </w:r>
    </w:p>
    <w:p w:rsidR="000C3FD9" w:rsidRDefault="000C3FD9">
      <w:pPr>
        <w:pStyle w:val="BodyText"/>
        <w:spacing w:before="10"/>
        <w:ind w:left="0"/>
        <w:rPr>
          <w:sz w:val="15"/>
        </w:rPr>
      </w:pPr>
    </w:p>
    <w:p w:rsidR="000C3FD9" w:rsidRDefault="004D1C8B">
      <w:pPr>
        <w:pStyle w:val="ListParagraph"/>
        <w:numPr>
          <w:ilvl w:val="0"/>
          <w:numId w:val="25"/>
        </w:numPr>
        <w:tabs>
          <w:tab w:val="left" w:pos="823"/>
        </w:tabs>
        <w:spacing w:line="228" w:lineRule="auto"/>
        <w:ind w:left="1053" w:right="226" w:hanging="411"/>
        <w:jc w:val="left"/>
        <w:rPr>
          <w:sz w:val="18"/>
        </w:rPr>
      </w:pPr>
      <w:r>
        <w:rPr>
          <w:color w:val="231F20"/>
          <w:sz w:val="18"/>
        </w:rPr>
        <w:t xml:space="preserve">ПРОЦЕС </w:t>
      </w:r>
      <w:r>
        <w:rPr>
          <w:color w:val="231F20"/>
          <w:spacing w:val="-4"/>
          <w:sz w:val="18"/>
        </w:rPr>
        <w:t xml:space="preserve">ПРАЋЕЊА, </w:t>
      </w:r>
      <w:r>
        <w:rPr>
          <w:color w:val="231F20"/>
          <w:spacing w:val="-3"/>
          <w:sz w:val="18"/>
        </w:rPr>
        <w:t xml:space="preserve">ИЗВЕШТАВАЊА </w:t>
      </w:r>
      <w:r>
        <w:rPr>
          <w:color w:val="231F20"/>
          <w:sz w:val="18"/>
        </w:rPr>
        <w:t xml:space="preserve">И </w:t>
      </w:r>
      <w:r>
        <w:rPr>
          <w:color w:val="231F20"/>
          <w:spacing w:val="-4"/>
          <w:sz w:val="18"/>
        </w:rPr>
        <w:t xml:space="preserve">ИНОВИРАЊА ПРОГРАМА </w:t>
      </w:r>
      <w:r>
        <w:rPr>
          <w:color w:val="231F20"/>
          <w:sz w:val="18"/>
        </w:rPr>
        <w:t>ИМПЛЕМЕНТАЦИЈЕ РПП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ШПРРО</w:t>
      </w:r>
    </w:p>
    <w:p w:rsidR="000C3FD9" w:rsidRDefault="000C3FD9">
      <w:pPr>
        <w:pStyle w:val="BodyText"/>
        <w:spacing w:before="3"/>
        <w:ind w:left="0"/>
        <w:rPr>
          <w:sz w:val="17"/>
        </w:rPr>
      </w:pPr>
    </w:p>
    <w:p w:rsidR="000C3FD9" w:rsidRDefault="004D1C8B">
      <w:pPr>
        <w:pStyle w:val="BodyText"/>
        <w:spacing w:line="228" w:lineRule="auto"/>
        <w:ind w:left="414" w:firstLine="397"/>
        <w:jc w:val="both"/>
      </w:pPr>
      <w:r>
        <w:rPr>
          <w:color w:val="231F20"/>
        </w:rPr>
        <w:t>Хоризонтална и вертикална координација актера и њихових активности отежано се одвијала у току припреме Програма им­ плементације РПП ШПРРО, што се одразило на неуједначеност у разра</w:t>
      </w:r>
      <w:r>
        <w:rPr>
          <w:color w:val="231F20"/>
        </w:rPr>
        <w:t>ди стратешких приоритета утврђених РПП ШПРРО.</w:t>
      </w:r>
    </w:p>
    <w:p w:rsidR="000C3FD9" w:rsidRDefault="004D1C8B">
      <w:pPr>
        <w:pStyle w:val="BodyText"/>
        <w:spacing w:before="4" w:line="228" w:lineRule="auto"/>
        <w:ind w:left="414" w:firstLine="397"/>
        <w:jc w:val="both"/>
      </w:pPr>
      <w:r>
        <w:rPr>
          <w:color w:val="231F20"/>
        </w:rPr>
        <w:t xml:space="preserve">Имајући у виду </w:t>
      </w:r>
      <w:r>
        <w:rPr>
          <w:color w:val="231F20"/>
          <w:spacing w:val="-3"/>
        </w:rPr>
        <w:t xml:space="preserve">неуједначеност </w:t>
      </w:r>
      <w:r>
        <w:rPr>
          <w:color w:val="231F20"/>
        </w:rPr>
        <w:t xml:space="preserve">у </w:t>
      </w:r>
      <w:r>
        <w:rPr>
          <w:color w:val="231F20"/>
          <w:spacing w:val="-4"/>
        </w:rPr>
        <w:t xml:space="preserve">нивоу </w:t>
      </w:r>
      <w:r>
        <w:rPr>
          <w:color w:val="231F20"/>
        </w:rPr>
        <w:t xml:space="preserve">детаљности </w:t>
      </w:r>
      <w:r>
        <w:rPr>
          <w:color w:val="231F20"/>
          <w:spacing w:val="-4"/>
        </w:rPr>
        <w:t xml:space="preserve">категори­ </w:t>
      </w:r>
      <w:r>
        <w:rPr>
          <w:color w:val="231F20"/>
        </w:rPr>
        <w:t xml:space="preserve">је детаљно разрађених </w:t>
      </w:r>
      <w:r>
        <w:rPr>
          <w:color w:val="231F20"/>
          <w:spacing w:val="-3"/>
        </w:rPr>
        <w:t xml:space="preserve">стратешких </w:t>
      </w:r>
      <w:r>
        <w:rPr>
          <w:color w:val="231F20"/>
        </w:rPr>
        <w:t xml:space="preserve">приоритета и узимајући у об­ зир могућност да ће у </w:t>
      </w:r>
      <w:r>
        <w:rPr>
          <w:color w:val="231F20"/>
          <w:spacing w:val="-3"/>
        </w:rPr>
        <w:t xml:space="preserve">току </w:t>
      </w:r>
      <w:r>
        <w:rPr>
          <w:color w:val="231F20"/>
        </w:rPr>
        <w:t xml:space="preserve">реализације овог програма имплемен­ тације </w:t>
      </w:r>
      <w:r>
        <w:rPr>
          <w:color w:val="231F20"/>
          <w:spacing w:val="-3"/>
        </w:rPr>
        <w:t xml:space="preserve">долазити </w:t>
      </w:r>
      <w:r>
        <w:rPr>
          <w:color w:val="231F20"/>
        </w:rPr>
        <w:t>до адаптац</w:t>
      </w:r>
      <w:r>
        <w:rPr>
          <w:color w:val="231F20"/>
        </w:rPr>
        <w:t xml:space="preserve">ија, </w:t>
      </w:r>
      <w:r>
        <w:rPr>
          <w:color w:val="231F20"/>
          <w:spacing w:val="-3"/>
        </w:rPr>
        <w:t xml:space="preserve">модификација </w:t>
      </w:r>
      <w:r>
        <w:rPr>
          <w:color w:val="231F20"/>
        </w:rPr>
        <w:t xml:space="preserve">и нових </w:t>
      </w:r>
      <w:r>
        <w:rPr>
          <w:color w:val="231F20"/>
          <w:spacing w:val="-3"/>
        </w:rPr>
        <w:t xml:space="preserve">иницијатива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остваривању </w:t>
      </w:r>
      <w:r>
        <w:rPr>
          <w:color w:val="231F20"/>
        </w:rPr>
        <w:t xml:space="preserve">детаљно разрађених </w:t>
      </w:r>
      <w:r>
        <w:rPr>
          <w:color w:val="231F20"/>
          <w:spacing w:val="-3"/>
        </w:rPr>
        <w:t xml:space="preserve">стратешких </w:t>
      </w:r>
      <w:r>
        <w:rPr>
          <w:color w:val="231F20"/>
        </w:rPr>
        <w:t xml:space="preserve">приоритета, ради </w:t>
      </w:r>
      <w:r>
        <w:rPr>
          <w:color w:val="231F20"/>
          <w:spacing w:val="-3"/>
        </w:rPr>
        <w:t>омогућавања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поједини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неразрађени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стратешки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пређу у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категорију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детаљно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разрађених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као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помака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органи­ </w:t>
      </w:r>
      <w:r>
        <w:rPr>
          <w:color w:val="231F20"/>
          <w:spacing w:val="-3"/>
        </w:rPr>
        <w:t xml:space="preserve">зовању </w:t>
      </w:r>
      <w:r>
        <w:rPr>
          <w:color w:val="231F20"/>
        </w:rPr>
        <w:t xml:space="preserve">активности, </w:t>
      </w:r>
      <w:r>
        <w:rPr>
          <w:color w:val="231F20"/>
          <w:spacing w:val="-3"/>
        </w:rPr>
        <w:t xml:space="preserve">институција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координације </w:t>
      </w:r>
      <w:r>
        <w:rPr>
          <w:color w:val="231F20"/>
        </w:rPr>
        <w:t xml:space="preserve">на </w:t>
      </w:r>
      <w:r>
        <w:rPr>
          <w:color w:val="231F20"/>
          <w:spacing w:val="-4"/>
        </w:rPr>
        <w:t xml:space="preserve">нивоу </w:t>
      </w:r>
      <w:r>
        <w:rPr>
          <w:color w:val="231F20"/>
        </w:rPr>
        <w:t xml:space="preserve">региона </w:t>
      </w:r>
      <w:r>
        <w:rPr>
          <w:color w:val="231F20"/>
          <w:spacing w:val="-3"/>
        </w:rPr>
        <w:t xml:space="preserve">Шумадије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Западне </w:t>
      </w:r>
      <w:r>
        <w:rPr>
          <w:color w:val="231F20"/>
        </w:rPr>
        <w:t xml:space="preserve">Србије и доношења </w:t>
      </w:r>
      <w:r>
        <w:rPr>
          <w:color w:val="231F20"/>
          <w:spacing w:val="-3"/>
        </w:rPr>
        <w:t xml:space="preserve">одговарајућег стратешког документа </w:t>
      </w:r>
      <w:r>
        <w:rPr>
          <w:color w:val="231F20"/>
        </w:rPr>
        <w:t xml:space="preserve">регионалног развоја и свих </w:t>
      </w:r>
      <w:r>
        <w:rPr>
          <w:color w:val="231F20"/>
          <w:spacing w:val="-3"/>
        </w:rPr>
        <w:t xml:space="preserve">других промена </w:t>
      </w:r>
      <w:r>
        <w:rPr>
          <w:color w:val="231F20"/>
        </w:rPr>
        <w:t xml:space="preserve">у организа­ цији и </w:t>
      </w:r>
      <w:r>
        <w:rPr>
          <w:color w:val="231F20"/>
          <w:spacing w:val="-3"/>
        </w:rPr>
        <w:t xml:space="preserve">координацији </w:t>
      </w:r>
      <w:r>
        <w:rPr>
          <w:color w:val="231F20"/>
        </w:rPr>
        <w:t xml:space="preserve">активности локалног нивоа управљања – до­ </w:t>
      </w:r>
      <w:r>
        <w:rPr>
          <w:color w:val="231F20"/>
          <w:spacing w:val="-3"/>
        </w:rPr>
        <w:t xml:space="preserve">кумент </w:t>
      </w:r>
      <w:r>
        <w:rPr>
          <w:color w:val="231F20"/>
          <w:spacing w:val="-4"/>
        </w:rPr>
        <w:t xml:space="preserve">под </w:t>
      </w:r>
      <w:r>
        <w:rPr>
          <w:color w:val="231F20"/>
          <w:spacing w:val="-3"/>
        </w:rPr>
        <w:t xml:space="preserve">називом </w:t>
      </w:r>
      <w:r>
        <w:rPr>
          <w:color w:val="231F20"/>
        </w:rPr>
        <w:t>Прогр</w:t>
      </w:r>
      <w:r>
        <w:rPr>
          <w:color w:val="231F20"/>
        </w:rPr>
        <w:t xml:space="preserve">ам имплементације РПП ШПРРО </w:t>
      </w:r>
      <w:r>
        <w:rPr>
          <w:color w:val="231F20"/>
          <w:spacing w:val="-3"/>
        </w:rPr>
        <w:t xml:space="preserve">пред­ </w:t>
      </w:r>
      <w:r>
        <w:rPr>
          <w:color w:val="231F20"/>
        </w:rPr>
        <w:t xml:space="preserve">ставља део </w:t>
      </w:r>
      <w:r>
        <w:rPr>
          <w:color w:val="231F20"/>
          <w:spacing w:val="-3"/>
        </w:rPr>
        <w:t xml:space="preserve">континуираног </w:t>
      </w:r>
      <w:r>
        <w:rPr>
          <w:color w:val="231F20"/>
        </w:rPr>
        <w:t xml:space="preserve">процеса планирања, програмирања и имплементације </w:t>
      </w:r>
      <w:r>
        <w:rPr>
          <w:color w:val="231F20"/>
          <w:spacing w:val="-3"/>
        </w:rPr>
        <w:t xml:space="preserve">планског </w:t>
      </w:r>
      <w:r>
        <w:rPr>
          <w:color w:val="231F20"/>
        </w:rPr>
        <w:t>просторног развоја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3"/>
        </w:rPr>
        <w:t>подручја.</w:t>
      </w:r>
    </w:p>
    <w:p w:rsidR="000C3FD9" w:rsidRDefault="004D1C8B">
      <w:pPr>
        <w:pStyle w:val="BodyText"/>
        <w:spacing w:before="11" w:line="228" w:lineRule="auto"/>
        <w:ind w:left="413" w:firstLine="397"/>
        <w:jc w:val="both"/>
      </w:pPr>
      <w:r>
        <w:rPr>
          <w:color w:val="231F20"/>
        </w:rPr>
        <w:t>Као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процеса,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измене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допуне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Програма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имплемента­ ције РПП ШПРРО, а по потреби и измене и допуне или и</w:t>
      </w:r>
      <w:r>
        <w:rPr>
          <w:color w:val="231F20"/>
        </w:rPr>
        <w:t xml:space="preserve">новира­ ње РПП ШПРРО, предлагаће се на основу извештаја о остварива­ њу РПП ШПРРО и Програма имплементације РПП ШПРРО. </w:t>
      </w:r>
      <w:r>
        <w:rPr>
          <w:color w:val="231F20"/>
          <w:spacing w:val="-4"/>
        </w:rPr>
        <w:t xml:space="preserve">Како </w:t>
      </w:r>
      <w:r>
        <w:rPr>
          <w:color w:val="231F20"/>
        </w:rPr>
        <w:t>је овај програм оперативни документ за имплементацију РПП ШПРРО, реално је очекивати да се иновира заједно са подноше­ њем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извештаја.</w:t>
      </w:r>
    </w:p>
    <w:p w:rsidR="000C3FD9" w:rsidRDefault="004D1C8B">
      <w:pPr>
        <w:pStyle w:val="BodyText"/>
        <w:spacing w:before="6" w:line="228" w:lineRule="auto"/>
        <w:ind w:left="413" w:firstLine="396"/>
        <w:jc w:val="both"/>
      </w:pPr>
      <w:r>
        <w:rPr>
          <w:color w:val="231F20"/>
        </w:rPr>
        <w:t>Тиме ће се остварити континуитет процеса планирања и им­ плементације планираног просторног развоја и омогућити:</w:t>
      </w:r>
    </w:p>
    <w:p w:rsidR="000C3FD9" w:rsidRDefault="004D1C8B">
      <w:pPr>
        <w:pStyle w:val="ListParagraph"/>
        <w:numPr>
          <w:ilvl w:val="0"/>
          <w:numId w:val="22"/>
        </w:numPr>
        <w:tabs>
          <w:tab w:val="left" w:pos="1027"/>
        </w:tabs>
        <w:spacing w:before="2" w:line="232" w:lineRule="auto"/>
        <w:ind w:firstLine="397"/>
        <w:jc w:val="both"/>
        <w:rPr>
          <w:sz w:val="18"/>
        </w:rPr>
      </w:pPr>
      <w:r>
        <w:rPr>
          <w:color w:val="231F20"/>
          <w:sz w:val="18"/>
        </w:rPr>
        <w:t xml:space="preserve">свим актерима, нарочито онима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нису били довољно припремљени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активније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учешће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припреми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првог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програма,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да иновирају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допун</w:t>
      </w:r>
      <w:r>
        <w:rPr>
          <w:color w:val="231F20"/>
          <w:sz w:val="18"/>
        </w:rPr>
        <w:t>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своје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предлоге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детаљну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разраду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стратешких приоритета;</w:t>
      </w:r>
    </w:p>
    <w:p w:rsidR="000C3FD9" w:rsidRDefault="004D1C8B">
      <w:pPr>
        <w:pStyle w:val="ListParagraph"/>
        <w:numPr>
          <w:ilvl w:val="0"/>
          <w:numId w:val="22"/>
        </w:numPr>
        <w:tabs>
          <w:tab w:val="left" w:pos="830"/>
        </w:tabs>
        <w:spacing w:before="72" w:line="235" w:lineRule="auto"/>
        <w:ind w:left="241" w:right="128" w:firstLine="396"/>
        <w:jc w:val="both"/>
        <w:rPr>
          <w:sz w:val="18"/>
        </w:rPr>
      </w:pPr>
      <w:r>
        <w:rPr>
          <w:color w:val="231F20"/>
          <w:sz w:val="18"/>
        </w:rPr>
        <w:br w:type="column"/>
      </w:r>
      <w:r>
        <w:rPr>
          <w:color w:val="231F20"/>
          <w:sz w:val="18"/>
        </w:rPr>
        <w:t>усклађивања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овог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програма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са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израдом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одговарајућег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 xml:space="preserve">стра­ тешког документа регионалног развоја за Регион Шумадија и За­ падне Србије, у деловима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се територијално односе на РПП ШПРРО;</w:t>
      </w:r>
    </w:p>
    <w:p w:rsidR="000C3FD9" w:rsidRDefault="004D1C8B">
      <w:pPr>
        <w:pStyle w:val="ListParagraph"/>
        <w:numPr>
          <w:ilvl w:val="0"/>
          <w:numId w:val="22"/>
        </w:numPr>
        <w:tabs>
          <w:tab w:val="left" w:pos="838"/>
        </w:tabs>
        <w:spacing w:line="235" w:lineRule="auto"/>
        <w:ind w:left="241" w:right="128" w:firstLine="397"/>
        <w:jc w:val="both"/>
        <w:rPr>
          <w:sz w:val="18"/>
        </w:rPr>
      </w:pPr>
      <w:r>
        <w:rPr>
          <w:color w:val="231F20"/>
          <w:sz w:val="18"/>
        </w:rPr>
        <w:t xml:space="preserve">усклађивања овог програма и израде секторских стратеги­ ја, планова и програма, у деловима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се територијално односе на РПП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ШПРРО;</w:t>
      </w:r>
    </w:p>
    <w:p w:rsidR="000C3FD9" w:rsidRDefault="004D1C8B">
      <w:pPr>
        <w:pStyle w:val="ListParagraph"/>
        <w:numPr>
          <w:ilvl w:val="0"/>
          <w:numId w:val="22"/>
        </w:numPr>
        <w:tabs>
          <w:tab w:val="left" w:pos="851"/>
        </w:tabs>
        <w:spacing w:line="235" w:lineRule="auto"/>
        <w:ind w:left="241" w:right="128" w:firstLine="397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усклађивања овог програма </w:t>
      </w:r>
      <w:r>
        <w:rPr>
          <w:color w:val="231F20"/>
          <w:sz w:val="18"/>
        </w:rPr>
        <w:t xml:space="preserve">и </w:t>
      </w:r>
      <w:r>
        <w:rPr>
          <w:color w:val="231F20"/>
          <w:spacing w:val="-5"/>
          <w:sz w:val="18"/>
        </w:rPr>
        <w:t xml:space="preserve">пројеката </w:t>
      </w:r>
      <w:r>
        <w:rPr>
          <w:color w:val="231F20"/>
          <w:spacing w:val="-6"/>
          <w:sz w:val="18"/>
        </w:rPr>
        <w:t xml:space="preserve">који </w:t>
      </w:r>
      <w:r>
        <w:rPr>
          <w:color w:val="231F20"/>
          <w:spacing w:val="-5"/>
          <w:sz w:val="18"/>
        </w:rPr>
        <w:t xml:space="preserve">конкуришу </w:t>
      </w:r>
      <w:r>
        <w:rPr>
          <w:color w:val="231F20"/>
          <w:sz w:val="18"/>
        </w:rPr>
        <w:t xml:space="preserve">за </w:t>
      </w:r>
      <w:r>
        <w:rPr>
          <w:color w:val="231F20"/>
          <w:spacing w:val="-9"/>
          <w:sz w:val="18"/>
        </w:rPr>
        <w:t xml:space="preserve">IPA </w:t>
      </w:r>
      <w:r>
        <w:rPr>
          <w:color w:val="231F20"/>
          <w:spacing w:val="-4"/>
          <w:sz w:val="18"/>
        </w:rPr>
        <w:t xml:space="preserve">фонд, донације </w:t>
      </w:r>
      <w:r>
        <w:rPr>
          <w:color w:val="231F20"/>
          <w:spacing w:val="-3"/>
          <w:sz w:val="18"/>
        </w:rPr>
        <w:t xml:space="preserve">или </w:t>
      </w:r>
      <w:r>
        <w:rPr>
          <w:color w:val="231F20"/>
          <w:sz w:val="18"/>
        </w:rPr>
        <w:t xml:space="preserve">за </w:t>
      </w:r>
      <w:r>
        <w:rPr>
          <w:color w:val="231F20"/>
          <w:spacing w:val="-4"/>
          <w:sz w:val="18"/>
        </w:rPr>
        <w:t xml:space="preserve">реализацију </w:t>
      </w:r>
      <w:r>
        <w:rPr>
          <w:color w:val="231F20"/>
          <w:spacing w:val="-5"/>
          <w:sz w:val="18"/>
        </w:rPr>
        <w:t>јавно­приватног</w:t>
      </w:r>
      <w:r>
        <w:rPr>
          <w:color w:val="231F20"/>
          <w:spacing w:val="-23"/>
          <w:sz w:val="18"/>
        </w:rPr>
        <w:t xml:space="preserve"> </w:t>
      </w:r>
      <w:r>
        <w:rPr>
          <w:color w:val="231F20"/>
          <w:spacing w:val="-4"/>
          <w:sz w:val="18"/>
        </w:rPr>
        <w:t>партнерства.</w:t>
      </w:r>
    </w:p>
    <w:p w:rsidR="000C3FD9" w:rsidRDefault="004D1C8B">
      <w:pPr>
        <w:pStyle w:val="BodyText"/>
        <w:spacing w:line="235" w:lineRule="auto"/>
        <w:ind w:left="241" w:right="128" w:firstLine="396"/>
        <w:jc w:val="both"/>
      </w:pPr>
      <w:r>
        <w:rPr>
          <w:color w:val="231F20"/>
        </w:rPr>
        <w:t xml:space="preserve">На </w:t>
      </w:r>
      <w:r>
        <w:rPr>
          <w:color w:val="231F20"/>
          <w:spacing w:val="-3"/>
        </w:rPr>
        <w:t xml:space="preserve">овај начин </w:t>
      </w:r>
      <w:r>
        <w:rPr>
          <w:color w:val="231F20"/>
        </w:rPr>
        <w:t xml:space="preserve">се </w:t>
      </w:r>
      <w:r>
        <w:rPr>
          <w:color w:val="231F20"/>
          <w:spacing w:val="-3"/>
        </w:rPr>
        <w:t xml:space="preserve">омогућава </w:t>
      </w:r>
      <w:r>
        <w:rPr>
          <w:color w:val="231F20"/>
        </w:rPr>
        <w:t>повећање ефикасности и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ефектив­ ности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процеса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планирања,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развоја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уређења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 xml:space="preserve">територије </w:t>
      </w:r>
      <w:r>
        <w:rPr>
          <w:color w:val="231F20"/>
          <w:spacing w:val="-5"/>
        </w:rPr>
        <w:t xml:space="preserve">Шумадијског, Поморавског, </w:t>
      </w:r>
      <w:r>
        <w:rPr>
          <w:color w:val="231F20"/>
          <w:spacing w:val="-4"/>
        </w:rPr>
        <w:t xml:space="preserve">Рашког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Расинског </w:t>
      </w:r>
      <w:r>
        <w:rPr>
          <w:color w:val="231F20"/>
        </w:rPr>
        <w:t>управног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округа.</w:t>
      </w:r>
    </w:p>
    <w:p w:rsidR="000C3FD9" w:rsidRDefault="004D1C8B">
      <w:pPr>
        <w:pStyle w:val="BodyText"/>
        <w:spacing w:line="235" w:lineRule="auto"/>
        <w:ind w:left="241" w:right="128" w:firstLine="396"/>
        <w:jc w:val="both"/>
      </w:pPr>
      <w:r>
        <w:rPr>
          <w:color w:val="231F20"/>
        </w:rPr>
        <w:t>Мониторинг и његово добро успостављање представља са­ ставни део и ос</w:t>
      </w:r>
      <w:r>
        <w:rPr>
          <w:color w:val="231F20"/>
        </w:rPr>
        <w:t>нов успешне имплементације. У периоду важења овог програма имплементације предвиђена је израда периодичних извештаја о стању у простору у којима треба да се прате: напре­ довање у реализацији стратешких приоритета; као и промене у вредностима показатеља пр</w:t>
      </w:r>
      <w:r>
        <w:rPr>
          <w:color w:val="231F20"/>
        </w:rPr>
        <w:t>осторног развоја и његово реално оце­ њивање стања путем мерења вредности дефинисаних показатеља у утврђеним временским интервалима. Из тог разлога се у глави</w:t>
      </w:r>
    </w:p>
    <w:p w:rsidR="000C3FD9" w:rsidRDefault="004D1C8B">
      <w:pPr>
        <w:pStyle w:val="ListParagraph"/>
        <w:numPr>
          <w:ilvl w:val="0"/>
          <w:numId w:val="21"/>
        </w:numPr>
        <w:tabs>
          <w:tab w:val="left" w:pos="439"/>
        </w:tabs>
        <w:spacing w:line="235" w:lineRule="auto"/>
        <w:ind w:right="128" w:firstLine="0"/>
        <w:jc w:val="both"/>
        <w:rPr>
          <w:sz w:val="18"/>
        </w:rPr>
      </w:pPr>
      <w:r>
        <w:rPr>
          <w:color w:val="231F20"/>
          <w:sz w:val="18"/>
        </w:rPr>
        <w:t xml:space="preserve">Програма имплементације РПП ШПРРО препоручује организа­ ција мониторинга, као поступка </w:t>
      </w:r>
      <w:r>
        <w:rPr>
          <w:color w:val="231F20"/>
          <w:spacing w:val="-3"/>
          <w:sz w:val="18"/>
        </w:rPr>
        <w:t xml:space="preserve">којим </w:t>
      </w:r>
      <w:r>
        <w:rPr>
          <w:color w:val="231F20"/>
          <w:sz w:val="18"/>
        </w:rPr>
        <w:t>се о</w:t>
      </w:r>
      <w:r>
        <w:rPr>
          <w:color w:val="231F20"/>
          <w:sz w:val="18"/>
        </w:rPr>
        <w:t xml:space="preserve">безбеђује стална спрега између добијања информација и њихове интерпретације, 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 xml:space="preserve">се (мониторинг) </w:t>
      </w:r>
      <w:r>
        <w:rPr>
          <w:color w:val="231F20"/>
          <w:spacing w:val="-4"/>
          <w:sz w:val="18"/>
        </w:rPr>
        <w:t xml:space="preserve">током </w:t>
      </w:r>
      <w:r>
        <w:rPr>
          <w:color w:val="231F20"/>
          <w:sz w:val="18"/>
        </w:rPr>
        <w:t>имплементације усредсређује на праћење и оцену промена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приоритета.</w:t>
      </w:r>
    </w:p>
    <w:p w:rsidR="000C3FD9" w:rsidRDefault="004D1C8B">
      <w:pPr>
        <w:pStyle w:val="BodyText"/>
        <w:spacing w:line="235" w:lineRule="auto"/>
        <w:ind w:left="241" w:right="127" w:firstLine="396"/>
        <w:jc w:val="both"/>
      </w:pPr>
      <w:r>
        <w:rPr>
          <w:color w:val="231F20"/>
        </w:rPr>
        <w:t>Програмом имплементације утврђују се показатељи за пра­ ћење промена стања у просто</w:t>
      </w:r>
      <w:r>
        <w:rPr>
          <w:color w:val="231F20"/>
        </w:rPr>
        <w:t>ру, тако да Програм имплементације РПП ШПРРО предвиђа изградњу и коришћење ГИС – оријентиса­ ног информационог система, што је неопходан услов за квалите­ тан мониторинг и управљање имплементацијом просторног раз­ воја РПП ШПРРО.</w:t>
      </w:r>
    </w:p>
    <w:p w:rsidR="000C3FD9" w:rsidRDefault="004D1C8B">
      <w:pPr>
        <w:pStyle w:val="BodyText"/>
        <w:spacing w:line="235" w:lineRule="auto"/>
        <w:ind w:left="241" w:right="127" w:firstLine="396"/>
        <w:jc w:val="both"/>
      </w:pPr>
      <w:r>
        <w:rPr>
          <w:color w:val="231F20"/>
        </w:rPr>
        <w:t>Поред показатеља за праћењ</w:t>
      </w:r>
      <w:r>
        <w:rPr>
          <w:color w:val="231F20"/>
        </w:rPr>
        <w:t>е промена стања у простору де­ финисаних у глави IV. Програма имплементације РПП ШПРРО, дате су и препоруке за праћење показатеља просторног развоја, које ће послужити и за периодично извештавање о остваривању РПП ШПРРО и стању просторног развоја.</w:t>
      </w:r>
    </w:p>
    <w:p w:rsidR="000C3FD9" w:rsidRDefault="000C3FD9">
      <w:pPr>
        <w:pStyle w:val="BodyText"/>
        <w:spacing w:before="9"/>
        <w:ind w:left="0"/>
        <w:rPr>
          <w:sz w:val="26"/>
        </w:rPr>
      </w:pPr>
    </w:p>
    <w:p w:rsidR="000C3FD9" w:rsidRDefault="004D1C8B">
      <w:pPr>
        <w:pStyle w:val="Heading1"/>
        <w:numPr>
          <w:ilvl w:val="1"/>
          <w:numId w:val="21"/>
        </w:numPr>
        <w:tabs>
          <w:tab w:val="left" w:pos="659"/>
        </w:tabs>
        <w:spacing w:before="1" w:line="235" w:lineRule="auto"/>
        <w:ind w:right="243" w:hanging="1298"/>
        <w:jc w:val="left"/>
      </w:pPr>
      <w:r>
        <w:rPr>
          <w:color w:val="231F20"/>
        </w:rPr>
        <w:t>ПРИОРИТЕТНА РЕШЕЊА РПП ШПРРО ЗА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ПЕРИОД </w:t>
      </w:r>
      <w:r>
        <w:rPr>
          <w:color w:val="231F20"/>
          <w:spacing w:val="-5"/>
        </w:rPr>
        <w:t xml:space="preserve">ОД </w:t>
      </w:r>
      <w:r>
        <w:rPr>
          <w:color w:val="231F20"/>
        </w:rPr>
        <w:t>2016. ДО 2020.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ГОДИНЕ</w:t>
      </w:r>
    </w:p>
    <w:p w:rsidR="000C3FD9" w:rsidRDefault="000C3FD9">
      <w:pPr>
        <w:pStyle w:val="BodyText"/>
        <w:spacing w:before="4"/>
        <w:ind w:left="0"/>
        <w:rPr>
          <w:b/>
          <w:sz w:val="29"/>
        </w:rPr>
      </w:pPr>
    </w:p>
    <w:p w:rsidR="000C3FD9" w:rsidRDefault="004D1C8B">
      <w:pPr>
        <w:pStyle w:val="ListParagraph"/>
        <w:numPr>
          <w:ilvl w:val="2"/>
          <w:numId w:val="21"/>
        </w:numPr>
        <w:tabs>
          <w:tab w:val="left" w:pos="778"/>
        </w:tabs>
        <w:spacing w:line="235" w:lineRule="auto"/>
        <w:ind w:right="482" w:firstLine="1"/>
        <w:jc w:val="left"/>
        <w:rPr>
          <w:sz w:val="18"/>
        </w:rPr>
      </w:pPr>
      <w:r>
        <w:rPr>
          <w:color w:val="231F20"/>
          <w:sz w:val="18"/>
        </w:rPr>
        <w:t xml:space="preserve">ДЕТАЉНО </w:t>
      </w:r>
      <w:r>
        <w:rPr>
          <w:color w:val="231F20"/>
          <w:spacing w:val="-6"/>
          <w:sz w:val="18"/>
        </w:rPr>
        <w:t xml:space="preserve">РАЗРАЂЕНА </w:t>
      </w:r>
      <w:r>
        <w:rPr>
          <w:color w:val="231F20"/>
          <w:sz w:val="18"/>
        </w:rPr>
        <w:t xml:space="preserve">ПРИОРИТЕТНА ПЛАНСКА РЕШЕЊА РПП ШПРРО ЗА </w:t>
      </w:r>
      <w:r>
        <w:rPr>
          <w:color w:val="231F20"/>
          <w:spacing w:val="-3"/>
          <w:sz w:val="18"/>
        </w:rPr>
        <w:t xml:space="preserve">ПЕРИОД </w:t>
      </w:r>
      <w:r>
        <w:rPr>
          <w:color w:val="231F20"/>
          <w:spacing w:val="-5"/>
          <w:sz w:val="18"/>
        </w:rPr>
        <w:t xml:space="preserve">ОД </w:t>
      </w:r>
      <w:r>
        <w:rPr>
          <w:color w:val="231F20"/>
          <w:sz w:val="18"/>
        </w:rPr>
        <w:t>2016. ДО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2020.</w:t>
      </w:r>
    </w:p>
    <w:p w:rsidR="000C3FD9" w:rsidRDefault="004D1C8B">
      <w:pPr>
        <w:pStyle w:val="BodyText"/>
        <w:spacing w:line="202" w:lineRule="exact"/>
        <w:ind w:left="2436"/>
      </w:pPr>
      <w:r>
        <w:rPr>
          <w:color w:val="231F20"/>
        </w:rPr>
        <w:t>ГОДИНЕ</w:t>
      </w:r>
    </w:p>
    <w:p w:rsidR="000C3FD9" w:rsidRDefault="000C3FD9">
      <w:pPr>
        <w:pStyle w:val="BodyText"/>
        <w:spacing w:before="5"/>
        <w:ind w:left="0"/>
        <w:rPr>
          <w:sz w:val="17"/>
        </w:rPr>
      </w:pPr>
    </w:p>
    <w:p w:rsidR="000C3FD9" w:rsidRDefault="004D1C8B">
      <w:pPr>
        <w:pStyle w:val="BodyText"/>
        <w:spacing w:line="235" w:lineRule="auto"/>
        <w:ind w:left="242" w:right="128" w:firstLine="396"/>
        <w:jc w:val="both"/>
      </w:pPr>
      <w:r>
        <w:rPr>
          <w:color w:val="231F20"/>
        </w:rPr>
        <w:t>У табелама III­1.a (део Природа, еколошки развој и зашти­ та), III­1.b (део Становништво, насеља и социјални развој) и III­</w:t>
      </w:r>
    </w:p>
    <w:p w:rsidR="000C3FD9" w:rsidRDefault="004D1C8B">
      <w:pPr>
        <w:pStyle w:val="ListParagraph"/>
        <w:numPr>
          <w:ilvl w:val="1"/>
          <w:numId w:val="20"/>
        </w:numPr>
        <w:tabs>
          <w:tab w:val="left" w:pos="503"/>
        </w:tabs>
        <w:spacing w:line="235" w:lineRule="auto"/>
        <w:ind w:right="127" w:firstLine="0"/>
        <w:jc w:val="both"/>
        <w:rPr>
          <w:sz w:val="18"/>
        </w:rPr>
      </w:pPr>
      <w:r>
        <w:rPr>
          <w:color w:val="231F20"/>
          <w:sz w:val="18"/>
        </w:rPr>
        <w:t>(део Одрживи развој економије, транспорта и</w:t>
      </w:r>
      <w:r>
        <w:rPr>
          <w:color w:val="231F20"/>
          <w:spacing w:val="-30"/>
          <w:sz w:val="18"/>
        </w:rPr>
        <w:t xml:space="preserve"> </w:t>
      </w:r>
      <w:r>
        <w:rPr>
          <w:color w:val="231F20"/>
          <w:sz w:val="18"/>
        </w:rPr>
        <w:t xml:space="preserve">инфраструктуре) детаљно је разрађено 160 стратешких приоритета, </w:t>
      </w:r>
      <w:r>
        <w:rPr>
          <w:color w:val="231F20"/>
          <w:spacing w:val="-3"/>
          <w:sz w:val="18"/>
        </w:rPr>
        <w:t xml:space="preserve">под </w:t>
      </w:r>
      <w:r>
        <w:rPr>
          <w:color w:val="231F20"/>
          <w:sz w:val="18"/>
        </w:rPr>
        <w:t>одговара­ јућим редн</w:t>
      </w:r>
      <w:r>
        <w:rPr>
          <w:color w:val="231F20"/>
          <w:sz w:val="18"/>
        </w:rPr>
        <w:t>им бројем за 29 планских решења, у десет тематских области, 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то:</w:t>
      </w:r>
    </w:p>
    <w:p w:rsidR="000C3FD9" w:rsidRDefault="004D1C8B">
      <w:pPr>
        <w:pStyle w:val="ListParagraph"/>
        <w:numPr>
          <w:ilvl w:val="2"/>
          <w:numId w:val="20"/>
        </w:numPr>
        <w:tabs>
          <w:tab w:val="left" w:pos="835"/>
        </w:tabs>
        <w:spacing w:line="198" w:lineRule="exact"/>
        <w:ind w:firstLine="397"/>
        <w:rPr>
          <w:sz w:val="18"/>
        </w:rPr>
      </w:pPr>
      <w:r>
        <w:rPr>
          <w:color w:val="231F20"/>
          <w:sz w:val="18"/>
        </w:rPr>
        <w:t>природни системи и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вредности;</w:t>
      </w:r>
    </w:p>
    <w:p w:rsidR="000C3FD9" w:rsidRDefault="004D1C8B">
      <w:pPr>
        <w:pStyle w:val="ListParagraph"/>
        <w:numPr>
          <w:ilvl w:val="2"/>
          <w:numId w:val="20"/>
        </w:numPr>
        <w:tabs>
          <w:tab w:val="left" w:pos="835"/>
        </w:tabs>
        <w:spacing w:line="202" w:lineRule="exact"/>
        <w:ind w:firstLine="397"/>
        <w:rPr>
          <w:sz w:val="18"/>
        </w:rPr>
      </w:pPr>
      <w:r>
        <w:rPr>
          <w:color w:val="231F20"/>
          <w:sz w:val="18"/>
        </w:rPr>
        <w:t>насеља и рурални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развој;</w:t>
      </w:r>
    </w:p>
    <w:p w:rsidR="000C3FD9" w:rsidRDefault="004D1C8B">
      <w:pPr>
        <w:pStyle w:val="ListParagraph"/>
        <w:numPr>
          <w:ilvl w:val="2"/>
          <w:numId w:val="20"/>
        </w:numPr>
        <w:tabs>
          <w:tab w:val="left" w:pos="835"/>
        </w:tabs>
        <w:spacing w:line="202" w:lineRule="exact"/>
        <w:ind w:firstLine="397"/>
        <w:rPr>
          <w:sz w:val="18"/>
        </w:rPr>
      </w:pPr>
      <w:r>
        <w:rPr>
          <w:color w:val="231F20"/>
          <w:sz w:val="18"/>
        </w:rPr>
        <w:t>јавне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службе;</w:t>
      </w:r>
    </w:p>
    <w:p w:rsidR="000C3FD9" w:rsidRDefault="004D1C8B">
      <w:pPr>
        <w:pStyle w:val="ListParagraph"/>
        <w:numPr>
          <w:ilvl w:val="2"/>
          <w:numId w:val="20"/>
        </w:numPr>
        <w:tabs>
          <w:tab w:val="left" w:pos="835"/>
        </w:tabs>
        <w:spacing w:line="202" w:lineRule="exact"/>
        <w:ind w:firstLine="397"/>
        <w:rPr>
          <w:sz w:val="18"/>
        </w:rPr>
      </w:pPr>
      <w:r>
        <w:rPr>
          <w:color w:val="231F20"/>
          <w:sz w:val="18"/>
        </w:rPr>
        <w:t>привреда 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индустрија;</w:t>
      </w:r>
    </w:p>
    <w:p w:rsidR="000C3FD9" w:rsidRDefault="004D1C8B">
      <w:pPr>
        <w:pStyle w:val="ListParagraph"/>
        <w:numPr>
          <w:ilvl w:val="2"/>
          <w:numId w:val="20"/>
        </w:numPr>
        <w:tabs>
          <w:tab w:val="left" w:pos="835"/>
        </w:tabs>
        <w:spacing w:line="202" w:lineRule="exact"/>
        <w:ind w:firstLine="397"/>
        <w:rPr>
          <w:sz w:val="18"/>
        </w:rPr>
      </w:pPr>
      <w:r>
        <w:rPr>
          <w:color w:val="231F20"/>
          <w:sz w:val="18"/>
        </w:rPr>
        <w:t>пољопривреда;</w:t>
      </w:r>
    </w:p>
    <w:p w:rsidR="000C3FD9" w:rsidRDefault="004D1C8B">
      <w:pPr>
        <w:pStyle w:val="ListParagraph"/>
        <w:numPr>
          <w:ilvl w:val="2"/>
          <w:numId w:val="20"/>
        </w:numPr>
        <w:tabs>
          <w:tab w:val="left" w:pos="835"/>
        </w:tabs>
        <w:spacing w:line="202" w:lineRule="exact"/>
        <w:ind w:firstLine="397"/>
        <w:rPr>
          <w:sz w:val="18"/>
        </w:rPr>
      </w:pPr>
      <w:r>
        <w:rPr>
          <w:color w:val="231F20"/>
          <w:sz w:val="18"/>
        </w:rPr>
        <w:t>шумарство;</w:t>
      </w:r>
    </w:p>
    <w:p w:rsidR="000C3FD9" w:rsidRDefault="004D1C8B">
      <w:pPr>
        <w:pStyle w:val="ListParagraph"/>
        <w:numPr>
          <w:ilvl w:val="2"/>
          <w:numId w:val="20"/>
        </w:numPr>
        <w:tabs>
          <w:tab w:val="left" w:pos="835"/>
        </w:tabs>
        <w:spacing w:line="202" w:lineRule="exact"/>
        <w:ind w:firstLine="397"/>
        <w:rPr>
          <w:sz w:val="18"/>
        </w:rPr>
      </w:pPr>
      <w:r>
        <w:rPr>
          <w:color w:val="231F20"/>
          <w:sz w:val="18"/>
        </w:rPr>
        <w:t>туризам;</w:t>
      </w:r>
    </w:p>
    <w:p w:rsidR="000C3FD9" w:rsidRDefault="004D1C8B">
      <w:pPr>
        <w:pStyle w:val="ListParagraph"/>
        <w:numPr>
          <w:ilvl w:val="2"/>
          <w:numId w:val="20"/>
        </w:numPr>
        <w:tabs>
          <w:tab w:val="left" w:pos="835"/>
        </w:tabs>
        <w:spacing w:line="202" w:lineRule="exact"/>
        <w:ind w:firstLine="397"/>
        <w:rPr>
          <w:sz w:val="18"/>
        </w:rPr>
      </w:pPr>
      <w:r>
        <w:rPr>
          <w:color w:val="231F20"/>
          <w:sz w:val="18"/>
        </w:rPr>
        <w:t>инфраструктурни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системи;</w:t>
      </w:r>
    </w:p>
    <w:p w:rsidR="000C3FD9" w:rsidRDefault="004D1C8B">
      <w:pPr>
        <w:pStyle w:val="ListParagraph"/>
        <w:numPr>
          <w:ilvl w:val="2"/>
          <w:numId w:val="20"/>
        </w:numPr>
        <w:tabs>
          <w:tab w:val="left" w:pos="847"/>
        </w:tabs>
        <w:spacing w:line="235" w:lineRule="auto"/>
        <w:ind w:right="127" w:firstLine="397"/>
        <w:jc w:val="both"/>
        <w:rPr>
          <w:sz w:val="18"/>
        </w:rPr>
      </w:pPr>
      <w:r>
        <w:rPr>
          <w:color w:val="231F20"/>
          <w:sz w:val="18"/>
        </w:rPr>
        <w:t>животна средина, природна и културна добра и природни хазарди;</w:t>
      </w:r>
    </w:p>
    <w:p w:rsidR="000C3FD9" w:rsidRDefault="004D1C8B">
      <w:pPr>
        <w:pStyle w:val="ListParagraph"/>
        <w:numPr>
          <w:ilvl w:val="2"/>
          <w:numId w:val="20"/>
        </w:numPr>
        <w:tabs>
          <w:tab w:val="left" w:pos="925"/>
        </w:tabs>
        <w:spacing w:line="199" w:lineRule="exact"/>
        <w:ind w:left="924" w:hanging="285"/>
        <w:rPr>
          <w:sz w:val="18"/>
        </w:rPr>
      </w:pPr>
      <w:r>
        <w:rPr>
          <w:color w:val="231F20"/>
          <w:sz w:val="18"/>
        </w:rPr>
        <w:t>регионалне везе и трансгранична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сарадња.</w:t>
      </w:r>
    </w:p>
    <w:p w:rsidR="000C3FD9" w:rsidRDefault="004D1C8B">
      <w:pPr>
        <w:pStyle w:val="BodyText"/>
        <w:spacing w:line="235" w:lineRule="auto"/>
        <w:ind w:left="242" w:right="127" w:firstLine="397"/>
        <w:jc w:val="both"/>
      </w:pPr>
      <w:r>
        <w:rPr>
          <w:color w:val="231F20"/>
        </w:rPr>
        <w:t xml:space="preserve">Ове тематске области са свим стратешким приоритетима де­ финисане су у РПП ШПРРО у </w:t>
      </w:r>
      <w:r>
        <w:rPr>
          <w:color w:val="231F20"/>
          <w:spacing w:val="-3"/>
        </w:rPr>
        <w:t xml:space="preserve">глави </w:t>
      </w:r>
      <w:r>
        <w:rPr>
          <w:color w:val="231F20"/>
          <w:spacing w:val="-8"/>
        </w:rPr>
        <w:t xml:space="preserve">IV. </w:t>
      </w:r>
      <w:r>
        <w:rPr>
          <w:color w:val="231F20"/>
        </w:rPr>
        <w:t xml:space="preserve">3. „Приоритети и страте­ </w:t>
      </w:r>
      <w:r>
        <w:rPr>
          <w:color w:val="231F20"/>
          <w:spacing w:val="-4"/>
        </w:rPr>
        <w:t xml:space="preserve">шко </w:t>
      </w:r>
      <w:r>
        <w:rPr>
          <w:color w:val="231F20"/>
        </w:rPr>
        <w:t>развојни пројекти прве етапе с</w:t>
      </w:r>
      <w:r>
        <w:rPr>
          <w:color w:val="231F20"/>
        </w:rPr>
        <w:t>провођења Просторног плана и одговорни носиоци приоритета и пројеката”.</w:t>
      </w:r>
    </w:p>
    <w:p w:rsidR="000C3FD9" w:rsidRDefault="004D1C8B">
      <w:pPr>
        <w:pStyle w:val="BodyText"/>
        <w:spacing w:line="235" w:lineRule="auto"/>
        <w:ind w:left="242" w:right="127" w:firstLine="397"/>
        <w:jc w:val="both"/>
      </w:pPr>
      <w:r>
        <w:rPr>
          <w:color w:val="231F20"/>
        </w:rPr>
        <w:t>Сви оријентациони износи у табелама дати су у динарима, с тим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поједине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активности/пројекте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дати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динарској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проти­ вредности према курсној листи на дан 28. марта 2016.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 xml:space="preserve">(123 </w:t>
      </w:r>
      <w:r>
        <w:rPr>
          <w:color w:val="231F20"/>
          <w:spacing w:val="-3"/>
        </w:rPr>
        <w:t xml:space="preserve">РСД </w:t>
      </w:r>
      <w:r>
        <w:rPr>
          <w:color w:val="231F20"/>
        </w:rPr>
        <w:t>за</w:t>
      </w:r>
      <w:r>
        <w:rPr>
          <w:color w:val="231F20"/>
        </w:rPr>
        <w:t xml:space="preserve"> </w:t>
      </w:r>
      <w:r>
        <w:rPr>
          <w:color w:val="231F20"/>
        </w:rPr>
        <w:t>евро).</w:t>
      </w:r>
    </w:p>
    <w:p w:rsidR="000C3FD9" w:rsidRDefault="004D1C8B">
      <w:pPr>
        <w:pStyle w:val="BodyText"/>
        <w:spacing w:line="235" w:lineRule="auto"/>
        <w:ind w:left="242" w:right="127" w:firstLine="397"/>
        <w:jc w:val="both"/>
      </w:pPr>
      <w:r>
        <w:rPr>
          <w:color w:val="231F20"/>
        </w:rPr>
        <w:t>У склопу иновирања Програма имплементације РПП ШПР­ РО, обављаће се иновирање и допуна наведених активности/про­ јеката за остваривање стратешких приоритета.</w:t>
      </w:r>
    </w:p>
    <w:p w:rsidR="000C3FD9" w:rsidRDefault="000C3FD9">
      <w:pPr>
        <w:spacing w:line="235" w:lineRule="auto"/>
        <w:jc w:val="both"/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518" w:space="40"/>
            <w:col w:w="5482"/>
          </w:cols>
        </w:sectPr>
      </w:pPr>
    </w:p>
    <w:p w:rsidR="000C3FD9" w:rsidRDefault="004D1C8B">
      <w:pPr>
        <w:pStyle w:val="BodyText"/>
        <w:ind w:left="90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8940" cy="840638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940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0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8" cy="832104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8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0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3" cy="832104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3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0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7" cy="832104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7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0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3" cy="832104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3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0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7" cy="832104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7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0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3" cy="832104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3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0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7" cy="832104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7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0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6276" cy="832104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76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0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32104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0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20994" cy="832104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0994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0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3616" cy="8363711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616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8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363711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8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363711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8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3" cy="8363711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3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8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363711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8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363711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8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363711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8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363711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8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363711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8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3" cy="8363711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3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8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7" cy="8363711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7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8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363711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8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3616" cy="844905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616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32958" cy="844905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2958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44905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3612" cy="853440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612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7" cy="827836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7" cy="827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1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278368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27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1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278368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27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1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3" cy="8278368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3" cy="827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1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6280" cy="8278368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80" cy="827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1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3" cy="8278368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3" cy="827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1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7" cy="827836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7" cy="827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1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278368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27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1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278368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27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1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278368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27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11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40638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3612" cy="8406384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612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39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39732" cy="8449056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9732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44905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44905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6276" cy="8449056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76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406384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6276" cy="844905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76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491728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49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44905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449056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44905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7" cy="8449056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7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44905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6280" cy="8449056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80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449056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449056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3" cy="8449056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3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449056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449056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449056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449056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6280" cy="8449056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80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406384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40638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3612" cy="8406384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612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6280" cy="8449056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80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449056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449056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877201" cy="844905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201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3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3616" cy="849172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616" cy="849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858465" cy="849172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465" cy="849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8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7" cy="8662416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7" cy="866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662416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66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662416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66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66241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66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6280" cy="866241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80" cy="866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662416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66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32962" cy="8662416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2962" cy="866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705088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6280" cy="8705088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80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705088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6280" cy="8705088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80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6276" cy="870508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76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577072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57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3612" cy="8577072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612" cy="857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577072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57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04967" cy="8577072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967" cy="857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92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34316" cy="8619744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4316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84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6276" cy="8705088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76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705088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705088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7" cy="8705088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7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705088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705088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705088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3616" cy="8705088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616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705088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705088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705088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7" cy="8705088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7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705088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705088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3612" cy="8705088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612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705088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705088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7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3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3616" cy="8790432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616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5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790432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5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7" cy="8790432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7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5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3" cy="8790432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3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5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790432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5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790432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5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790432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5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875776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5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7" cy="8875776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7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5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875776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5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71" cy="8875776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71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5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875776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5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3616" cy="887577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616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5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3612" cy="8875776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612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5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1607" cy="8875776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07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5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3612" cy="8875776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612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50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6280" cy="8897112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80" cy="8897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46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4267" cy="8854440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67" cy="885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46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6280" cy="8854440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80" cy="885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46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6276" cy="8897112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76" cy="8897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46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04970" cy="8897112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970" cy="8897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46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8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3612" cy="8854440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612" cy="885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46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ind w:left="11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693006" cy="8854440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3006" cy="885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D9" w:rsidRDefault="000C3FD9">
      <w:pPr>
        <w:rPr>
          <w:sz w:val="20"/>
        </w:rPr>
        <w:sectPr w:rsidR="000C3FD9">
          <w:pgSz w:w="12480" w:h="15650"/>
          <w:pgMar w:top="460" w:right="720" w:bottom="280" w:left="720" w:header="720" w:footer="720" w:gutter="0"/>
          <w:cols w:space="720"/>
        </w:sectPr>
      </w:pPr>
    </w:p>
    <w:p w:rsidR="000C3FD9" w:rsidRDefault="004D1C8B">
      <w:pPr>
        <w:pStyle w:val="ListParagraph"/>
        <w:numPr>
          <w:ilvl w:val="2"/>
          <w:numId w:val="21"/>
        </w:numPr>
        <w:tabs>
          <w:tab w:val="left" w:pos="783"/>
        </w:tabs>
        <w:spacing w:before="73" w:line="232" w:lineRule="auto"/>
        <w:ind w:left="996" w:right="6269" w:hanging="394"/>
        <w:jc w:val="left"/>
        <w:rPr>
          <w:sz w:val="18"/>
        </w:rPr>
      </w:pPr>
      <w:r>
        <w:lastRenderedPageBreak/>
        <w:pict>
          <v:line id="_x0000_s1040" style="position:absolute;left:0;text-align:left;z-index:251655168;mso-position-horizontal-relative:page;mso-position-vertical-relative:page" from="304.7pt,9.65pt" to="304.7pt,746.65pt" strokecolor="#231f20" strokeweight=".6pt">
            <w10:wrap anchorx="page" anchory="page"/>
          </v:line>
        </w:pict>
      </w:r>
      <w:r>
        <w:pict>
          <v:shape id="_x0000_s1039" type="#_x0000_t202" style="position:absolute;left:0;text-align:left;margin-left:311.8pt;margin-top:9.65pt;width:255.4pt;height:732.15pt;z-index:251656192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66"/>
                    <w:gridCol w:w="4626"/>
                  </w:tblGrid>
                  <w:tr w:rsidR="000C3FD9">
                    <w:trPr>
                      <w:trHeight w:val="520"/>
                    </w:trPr>
                    <w:tc>
                      <w:tcPr>
                        <w:tcW w:w="466" w:type="dxa"/>
                        <w:shd w:val="clear" w:color="auto" w:fill="E6E7E8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135" w:right="99" w:hanging="25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Ред. бр. СП</w:t>
                        </w:r>
                      </w:p>
                    </w:tc>
                    <w:tc>
                      <w:tcPr>
                        <w:tcW w:w="4626" w:type="dxa"/>
                        <w:shd w:val="clear" w:color="auto" w:fill="E6E7E8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499" w:right="469" w:firstLine="44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Тематска област и подобласт из РПП ШПРРО Приоритетен планска решења и активности из РПП ШПРРО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1в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7" w:right="15" w:hanging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Унапређење предузетничког духа, побољшање постојећих и стварање но­ вих брендова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2" w:type="dxa"/>
                        <w:gridSpan w:val="2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Планско решење: 3. Унапређење локационих предности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3ж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7" w:right="1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Умрежавање центара развоја на регионалном и локалном нивоу на бази комплементарних функција и заједничког наступа на тржишту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2" w:type="dxa"/>
                        <w:gridSpan w:val="2"/>
                        <w:shd w:val="clear" w:color="auto" w:fill="E6E7E8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Teматска област: 3.5. Пољопривреда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7" w:right="15" w:hanging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Програм интегралног развоја руралних простора и мултифункционалне по­ љопривреде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2" w:type="dxa"/>
                        <w:gridSpan w:val="2"/>
                        <w:shd w:val="clear" w:color="auto" w:fill="E6E7E8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Teматска област: 3.8. Инфраструктурни системи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2" w:type="dxa"/>
                        <w:gridSpan w:val="2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Подобласт: 3.8.1. Саобраћајна инфраструктура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 w:right="1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Израда планске и пројектне документације за аутопутски коридор Баточи­ на–Крагујевац–Кнић</w:t>
                        </w:r>
                      </w:p>
                    </w:tc>
                  </w:tr>
                  <w:tr w:rsidR="000C3FD9">
                    <w:trPr>
                      <w:trHeight w:val="52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5.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 w:right="44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Израда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пројектне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документације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за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измештање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траса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транзитних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саобраћај­ них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токова </w:t>
                        </w:r>
                        <w:r>
                          <w:rPr>
                            <w:color w:val="231F20"/>
                            <w:sz w:val="14"/>
                          </w:rPr>
                          <w:t>на просторима са посебним режимом заштите (посебно у не­ посредној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ужој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зони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санитарне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заштите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акумулација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за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водоснабдевање)</w:t>
                        </w:r>
                      </w:p>
                    </w:tc>
                  </w:tr>
                  <w:tr w:rsidR="000C3FD9">
                    <w:trPr>
                      <w:trHeight w:val="52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 w:right="44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Учествовање у програмима Републике Србије у вези са развојем водног и интермодалног саобраћаја, као и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програмима развоја мреже аеродрома ни­ жег ранга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2" w:type="dxa"/>
                        <w:gridSpan w:val="2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Подобласт: 3.8.2. Енергетска инфраструктура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5.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 w:right="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Интерконекција гасоводног система у обухвату просторног плана за плани­ рани транснационални гасовод „Јужни ток”</w:t>
                        </w:r>
                      </w:p>
                    </w:tc>
                  </w:tr>
                  <w:tr w:rsidR="000C3FD9">
                    <w:trPr>
                      <w:trHeight w:val="52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6.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 w:right="44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Изградња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крака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продуктовода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дуж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осовине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Лепеница–Гружа–Ибар,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који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би повезао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простор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у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обухвату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Просторног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плана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са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рафинеријама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нафте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у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Но­ вом Саду и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Панчеву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2" w:type="dxa"/>
                        <w:gridSpan w:val="2"/>
                        <w:shd w:val="clear" w:color="auto" w:fill="E6E7E8"/>
                      </w:tcPr>
                      <w:p w:rsidR="000C3FD9" w:rsidRDefault="004D1C8B">
                        <w:pPr>
                          <w:pStyle w:val="TableParagraph"/>
                          <w:spacing w:before="18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Teматска област: 3.8. Инфраструктурни системи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2" w:type="dxa"/>
                        <w:gridSpan w:val="2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Подобласт: 3.8.3. Водопривредна инфраструктура – Водоснабдевање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Изградња ППВ у Лапову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Обнова и доградња ППВ и Мајдеву (Крушевац)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5.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Проширење капацитета моравског водоводног система у Брзану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6.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Проширење постојећег изворишта „Рибаре” у Јагодини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7.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Ширење Расинско­поморавског система ка Параћину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5092" w:type="dxa"/>
                        <w:gridSpan w:val="2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 w:right="37" w:hanging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Подобласт: 3.8.3. Водопривредна инфраструктура – Уређење, коришћење и зашти­ та вода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Регулација десне обале Ибра у Рашки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Регулација Врњачке реке у Врњачкој Бањи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Регулација Каленићке реке у Варварину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5.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 w:right="2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Регулација Велике Мораве од села Чепуре до села Својново у општини Па­ раћин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6.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Регулација реке Црнице (санација ушћа) од Параћина до Давидовца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7.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Завршетак реконструкције Лугомира у Јагодини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8.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Реконструкција насипа на Белици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Регулација Кубршнице низводно од центра Аранђеловца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Завршетак регулације реке Раче у зони Доње Раче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2" w:type="dxa"/>
                        <w:gridSpan w:val="2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Подобласт: 3.8.3. Водопривредна инфраструктура – Заштита вода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Обнова ППОВ у Крагујевцу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2" w:type="dxa"/>
                        <w:gridSpan w:val="2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Подобласт: 3.8.5. Комунална инфраструктура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Доношење регионалних и локалних планова управљаа отпадом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Проширење покривености услугама сакупљања отпада на рурална насеља*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5092" w:type="dxa"/>
                        <w:gridSpan w:val="2"/>
                        <w:shd w:val="clear" w:color="auto" w:fill="E6E7E8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 w:right="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Teматска област: 3.9. Животна средина, природна и културна добра и природни ха­ зарди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2" w:type="dxa"/>
                        <w:gridSpan w:val="2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Подобласт: 3.9.1. Заштита животне средине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Наставак и даљи систематски развој акције „Очистимо Србију”**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Санација загађених индустријских и рударско­енергетских локација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Смањење загађења ваздуха које потиче из енергетике и индустрије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Побољшање квалитета површинских и подземних вода*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5.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 w:right="15" w:hanging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Спречавање даљег губитка земљишта и очување и побољшање његовог квалитета</w:t>
                        </w:r>
                      </w:p>
                    </w:tc>
                  </w:tr>
                  <w:tr w:rsidR="000C3FD9">
                    <w:trPr>
                      <w:trHeight w:val="52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7.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 w:right="44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Обезбеђење мониторинга и сталног надзора за сва индустријска построје­ ња са SEVESO II листе, као и реализација планова безбедности и планова заштите од индустријских удеса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8.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 w:right="1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Успостављање и проширење мониторинга и даље развијање Националног катастра изво</w:t>
                        </w:r>
                        <w:r>
                          <w:rPr>
                            <w:color w:val="231F20"/>
                            <w:sz w:val="14"/>
                          </w:rPr>
                          <w:t>ра загађивања</w:t>
                        </w:r>
                      </w:p>
                    </w:tc>
                  </w:tr>
                  <w:tr w:rsidR="000C3FD9">
                    <w:trPr>
                      <w:trHeight w:val="200"/>
                    </w:trPr>
                    <w:tc>
                      <w:tcPr>
                        <w:tcW w:w="5092" w:type="dxa"/>
                        <w:gridSpan w:val="2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Подобласт: 3.9.3. Заштита природних добара</w:t>
                        </w:r>
                      </w:p>
                    </w:tc>
                  </w:tr>
                  <w:tr w:rsidR="000C3FD9">
                    <w:trPr>
                      <w:trHeight w:val="68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6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6"/>
                          <w:ind w:left="55" w:right="45" w:hanging="1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Доношење уредбе о заштити ПП Кучај­Бељаница, ПИО Рас–Сопоћани, Мојсињске планине, Сталаћка клисура, хирдоакаумулације „Ћелије”, СРП Брзанско Моравиште, ПИО Жељин и заштита будућег природног добра Мокра Гора­Проклетије</w:t>
                        </w:r>
                      </w:p>
                    </w:tc>
                  </w:tr>
                  <w:tr w:rsidR="000C3FD9">
                    <w:trPr>
                      <w:trHeight w:val="36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 w:right="-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Доношење акта о заштити већег броја споменика природе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геоморфолошког, </w:t>
                        </w:r>
                        <w:r>
                          <w:rPr>
                            <w:color w:val="231F20"/>
                            <w:sz w:val="14"/>
                          </w:rPr>
                          <w:t>хидролошког и ботаничког карактера, идентификовање објеката геонаслеђа</w:t>
                        </w:r>
                      </w:p>
                    </w:tc>
                  </w:tr>
                  <w:tr w:rsidR="000C3FD9">
                    <w:trPr>
                      <w:trHeight w:val="680"/>
                    </w:trPr>
                    <w:tc>
                      <w:tcPr>
                        <w:tcW w:w="46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4.</w:t>
                        </w:r>
                      </w:p>
                    </w:tc>
                    <w:tc>
                      <w:tcPr>
                        <w:tcW w:w="4626" w:type="dxa"/>
                      </w:tcPr>
                      <w:p w:rsidR="000C3FD9" w:rsidRDefault="004D1C8B">
                        <w:pPr>
                          <w:pStyle w:val="TableParagraph"/>
                          <w:spacing w:before="17"/>
                          <w:ind w:left="55" w:right="45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Наставак активности из надлежности Завода за заштиту природе Србије на пословима мониторинга и ревизије стања заштићених природних добара, њихове категоризације/рекатегоризације, и где је могуће усаглашавање ка­ тегоризаицје са IUCN категоријама</w:t>
                        </w:r>
                      </w:p>
                    </w:tc>
                  </w:tr>
                </w:tbl>
                <w:p w:rsidR="000C3FD9" w:rsidRDefault="000C3FD9">
                  <w:pPr>
                    <w:pStyle w:val="BodyText"/>
                    <w:ind w:left="0"/>
                  </w:pPr>
                </w:p>
              </w:txbxContent>
            </v:textbox>
            <w10:wrap anchorx="page" anchory="page"/>
          </v:shape>
        </w:pict>
      </w:r>
      <w:r>
        <w:rPr>
          <w:color w:val="231F20"/>
          <w:spacing w:val="-3"/>
          <w:sz w:val="18"/>
        </w:rPr>
        <w:t xml:space="preserve">ЛИСТА </w:t>
      </w:r>
      <w:r>
        <w:rPr>
          <w:color w:val="231F20"/>
          <w:sz w:val="18"/>
        </w:rPr>
        <w:t>ПРИОРИТЕТНИХ ПЛАНСКИХ РЕШЕЊА ИЗ РПП ШПРРО КОЈА СЕ НЕ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7"/>
          <w:sz w:val="18"/>
        </w:rPr>
        <w:t>РАЗРАЂУЈУ</w:t>
      </w:r>
    </w:p>
    <w:p w:rsidR="000C3FD9" w:rsidRDefault="000C3FD9">
      <w:pPr>
        <w:pStyle w:val="BodyText"/>
        <w:spacing w:before="6"/>
        <w:ind w:left="0"/>
        <w:rPr>
          <w:sz w:val="17"/>
        </w:rPr>
      </w:pPr>
    </w:p>
    <w:p w:rsidR="000C3FD9" w:rsidRDefault="004D1C8B">
      <w:pPr>
        <w:pStyle w:val="BodyText"/>
        <w:spacing w:line="232" w:lineRule="auto"/>
        <w:ind w:left="130" w:right="5797" w:firstLine="396"/>
        <w:jc w:val="both"/>
      </w:pPr>
      <w:r>
        <w:rPr>
          <w:color w:val="231F20"/>
        </w:rPr>
        <w:t>У Табели III­2. налазе се стратешки приоритети из РПП ШПРРО који нису разрађени у Програму имплементације РПП ШПРРО, приказани по тематским областима. Има више разлога због којих поједини стра</w:t>
      </w:r>
      <w:r>
        <w:rPr>
          <w:color w:val="231F20"/>
        </w:rPr>
        <w:t>тешки приоритети нису разрађени у Про­ граму имплементације РПП ШПРРО:</w:t>
      </w:r>
    </w:p>
    <w:p w:rsidR="000C3FD9" w:rsidRDefault="004D1C8B">
      <w:pPr>
        <w:pStyle w:val="ListParagraph"/>
        <w:numPr>
          <w:ilvl w:val="0"/>
          <w:numId w:val="19"/>
        </w:numPr>
        <w:tabs>
          <w:tab w:val="left" w:pos="723"/>
        </w:tabs>
        <w:spacing w:line="201" w:lineRule="exact"/>
        <w:ind w:firstLine="397"/>
        <w:rPr>
          <w:sz w:val="18"/>
        </w:rPr>
      </w:pPr>
      <w:r>
        <w:rPr>
          <w:color w:val="231F20"/>
          <w:sz w:val="18"/>
        </w:rPr>
        <w:t>стратешки приоритет је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реализован;</w:t>
      </w:r>
    </w:p>
    <w:p w:rsidR="000C3FD9" w:rsidRDefault="004D1C8B">
      <w:pPr>
        <w:pStyle w:val="ListParagraph"/>
        <w:numPr>
          <w:ilvl w:val="0"/>
          <w:numId w:val="19"/>
        </w:numPr>
        <w:tabs>
          <w:tab w:val="left" w:pos="734"/>
        </w:tabs>
        <w:spacing w:before="2" w:line="232" w:lineRule="auto"/>
        <w:ind w:right="5797" w:firstLine="397"/>
        <w:jc w:val="both"/>
        <w:rPr>
          <w:sz w:val="18"/>
        </w:rPr>
      </w:pPr>
      <w:r>
        <w:rPr>
          <w:color w:val="231F20"/>
          <w:spacing w:val="-3"/>
          <w:sz w:val="18"/>
        </w:rPr>
        <w:t xml:space="preserve">предложене </w:t>
      </w:r>
      <w:r>
        <w:rPr>
          <w:color w:val="231F20"/>
          <w:sz w:val="18"/>
        </w:rPr>
        <w:t xml:space="preserve">активности и пројекти на реализацији страте­ </w:t>
      </w:r>
      <w:r>
        <w:rPr>
          <w:color w:val="231F20"/>
          <w:spacing w:val="-4"/>
          <w:sz w:val="18"/>
        </w:rPr>
        <w:t xml:space="preserve">шког </w:t>
      </w:r>
      <w:r>
        <w:rPr>
          <w:color w:val="231F20"/>
          <w:sz w:val="18"/>
        </w:rPr>
        <w:t xml:space="preserve">приоритета су ван програмског хоризонта до 2020. </w:t>
      </w:r>
      <w:r>
        <w:rPr>
          <w:color w:val="231F20"/>
          <w:spacing w:val="-3"/>
          <w:sz w:val="18"/>
        </w:rPr>
        <w:t>године,</w:t>
      </w:r>
      <w:r>
        <w:rPr>
          <w:color w:val="231F20"/>
          <w:spacing w:val="-33"/>
          <w:sz w:val="18"/>
        </w:rPr>
        <w:t xml:space="preserve"> </w:t>
      </w:r>
      <w:r>
        <w:rPr>
          <w:color w:val="231F20"/>
          <w:sz w:val="18"/>
        </w:rPr>
        <w:t>те ће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бити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предмет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наредног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прог</w:t>
      </w:r>
      <w:r>
        <w:rPr>
          <w:color w:val="231F20"/>
          <w:sz w:val="18"/>
        </w:rPr>
        <w:t>рама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имплементације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РПП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ШПРРО;</w:t>
      </w:r>
    </w:p>
    <w:p w:rsidR="000C3FD9" w:rsidRDefault="004D1C8B">
      <w:pPr>
        <w:pStyle w:val="ListParagraph"/>
        <w:numPr>
          <w:ilvl w:val="0"/>
          <w:numId w:val="19"/>
        </w:numPr>
        <w:tabs>
          <w:tab w:val="left" w:pos="735"/>
        </w:tabs>
        <w:spacing w:before="2" w:line="232" w:lineRule="auto"/>
        <w:ind w:right="5797" w:firstLine="397"/>
        <w:jc w:val="both"/>
        <w:rPr>
          <w:sz w:val="18"/>
        </w:rPr>
      </w:pPr>
      <w:r>
        <w:rPr>
          <w:color w:val="231F20"/>
          <w:sz w:val="18"/>
        </w:rPr>
        <w:t xml:space="preserve">за реализацију стратешког приоритета нису дати адекват­ ни предлози активности и пројеката или недостаје пола или више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 xml:space="preserve">половине елемената за детаљну разраду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>стране релевантних актера из Табела III 1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(а­b­c);</w:t>
      </w:r>
    </w:p>
    <w:p w:rsidR="000C3FD9" w:rsidRDefault="004D1C8B">
      <w:pPr>
        <w:pStyle w:val="ListParagraph"/>
        <w:numPr>
          <w:ilvl w:val="0"/>
          <w:numId w:val="19"/>
        </w:numPr>
        <w:tabs>
          <w:tab w:val="left" w:pos="739"/>
        </w:tabs>
        <w:spacing w:before="2" w:line="232" w:lineRule="auto"/>
        <w:ind w:left="129" w:right="5798" w:firstLine="397"/>
        <w:jc w:val="both"/>
        <w:rPr>
          <w:sz w:val="18"/>
        </w:rPr>
      </w:pPr>
      <w:r>
        <w:rPr>
          <w:color w:val="231F20"/>
          <w:sz w:val="18"/>
        </w:rPr>
        <w:t xml:space="preserve">активности и пројекти за разраду стратешког приоритета нису били утврђени до доношења Програма имплементације РПП ШПРРО и могу да </w:t>
      </w:r>
      <w:r>
        <w:rPr>
          <w:color w:val="231F20"/>
          <w:spacing w:val="-5"/>
          <w:sz w:val="18"/>
        </w:rPr>
        <w:t xml:space="preserve">буду </w:t>
      </w:r>
      <w:r>
        <w:rPr>
          <w:color w:val="231F20"/>
          <w:sz w:val="18"/>
        </w:rPr>
        <w:t>предмет детаљне разраде у процесу ино­ вирања овог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програма;</w:t>
      </w:r>
    </w:p>
    <w:p w:rsidR="000C3FD9" w:rsidRDefault="004D1C8B">
      <w:pPr>
        <w:pStyle w:val="ListParagraph"/>
        <w:numPr>
          <w:ilvl w:val="0"/>
          <w:numId w:val="19"/>
        </w:numPr>
        <w:tabs>
          <w:tab w:val="left" w:pos="743"/>
        </w:tabs>
        <w:spacing w:before="1" w:line="232" w:lineRule="auto"/>
        <w:ind w:left="129" w:right="5798" w:firstLine="397"/>
        <w:jc w:val="both"/>
        <w:rPr>
          <w:sz w:val="18"/>
        </w:rPr>
      </w:pPr>
      <w:r>
        <w:rPr>
          <w:color w:val="231F20"/>
          <w:sz w:val="18"/>
        </w:rPr>
        <w:t>реализација стратешког приоритета условљена је другим активностима; реализују се кроз националне, регионалне, локалне и секторске стратегије, планове и програме и програме пословања институција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предузећа;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кроз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едукацију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промоцију;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индирект­ ној су ве</w:t>
      </w:r>
      <w:r>
        <w:rPr>
          <w:color w:val="231F20"/>
          <w:sz w:val="18"/>
        </w:rPr>
        <w:t>зи са просторним развојем 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др.</w:t>
      </w:r>
    </w:p>
    <w:p w:rsidR="000C3FD9" w:rsidRDefault="000C3FD9">
      <w:pPr>
        <w:pStyle w:val="BodyText"/>
        <w:spacing w:before="8"/>
        <w:ind w:left="0"/>
        <w:rPr>
          <w:sz w:val="17"/>
        </w:rPr>
      </w:pPr>
    </w:p>
    <w:p w:rsidR="000C3FD9" w:rsidRDefault="004D1C8B">
      <w:pPr>
        <w:pStyle w:val="BodyText"/>
        <w:spacing w:after="43" w:line="232" w:lineRule="auto"/>
        <w:ind w:left="1118" w:right="5809" w:hanging="989"/>
      </w:pPr>
      <w:r>
        <w:rPr>
          <w:color w:val="231F20"/>
        </w:rPr>
        <w:t>Табела III­2. Листа приоритетних планских решења који нису разрађени у Програму имплементације РПП ШПРРО</w:t>
      </w:r>
    </w:p>
    <w:tbl>
      <w:tblPr>
        <w:tblW w:w="0" w:type="auto"/>
        <w:tblInd w:w="13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6"/>
        <w:gridCol w:w="4626"/>
      </w:tblGrid>
      <w:tr w:rsidR="000C3FD9">
        <w:trPr>
          <w:trHeight w:val="520"/>
        </w:trPr>
        <w:tc>
          <w:tcPr>
            <w:tcW w:w="466" w:type="dxa"/>
            <w:shd w:val="clear" w:color="auto" w:fill="E6E7E8"/>
          </w:tcPr>
          <w:p w:rsidR="000C3FD9" w:rsidRDefault="004D1C8B">
            <w:pPr>
              <w:pStyle w:val="TableParagraph"/>
              <w:spacing w:before="18"/>
              <w:ind w:left="135" w:right="99" w:hanging="25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Ред. бр. СП</w:t>
            </w:r>
          </w:p>
        </w:tc>
        <w:tc>
          <w:tcPr>
            <w:tcW w:w="4626" w:type="dxa"/>
            <w:shd w:val="clear" w:color="auto" w:fill="E6E7E8"/>
          </w:tcPr>
          <w:p w:rsidR="000C3FD9" w:rsidRDefault="004D1C8B">
            <w:pPr>
              <w:pStyle w:val="TableParagraph"/>
              <w:spacing w:before="18"/>
              <w:ind w:left="499" w:right="469" w:firstLine="446"/>
              <w:rPr>
                <w:sz w:val="14"/>
              </w:rPr>
            </w:pPr>
            <w:r>
              <w:rPr>
                <w:color w:val="231F20"/>
                <w:sz w:val="14"/>
              </w:rPr>
              <w:t>Тематска област и подобласт из РПП ШПРРО Приоритетен планска решења и активности из РПП ШПРРО</w:t>
            </w:r>
          </w:p>
        </w:tc>
      </w:tr>
      <w:tr w:rsidR="000C3FD9">
        <w:trPr>
          <w:trHeight w:val="200"/>
        </w:trPr>
        <w:tc>
          <w:tcPr>
            <w:tcW w:w="5092" w:type="dxa"/>
            <w:gridSpan w:val="2"/>
            <w:shd w:val="clear" w:color="auto" w:fill="E6E7E8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Teматска област: 3.2. Насеља и рурални развој</w:t>
            </w:r>
          </w:p>
        </w:tc>
      </w:tr>
      <w:tr w:rsidR="000C3FD9">
        <w:trPr>
          <w:trHeight w:val="20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6.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Туризам, рекреација и угоститељство на селу и у природи*</w:t>
            </w:r>
          </w:p>
        </w:tc>
      </w:tr>
      <w:tr w:rsidR="000C3FD9">
        <w:trPr>
          <w:trHeight w:val="20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7.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Сеоске манифестације</w:t>
            </w:r>
          </w:p>
        </w:tc>
      </w:tr>
      <w:tr w:rsidR="000C3FD9">
        <w:trPr>
          <w:trHeight w:val="20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8.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Презентација и очување културних и природних вредности*</w:t>
            </w:r>
          </w:p>
        </w:tc>
      </w:tr>
      <w:tr w:rsidR="000C3FD9">
        <w:trPr>
          <w:trHeight w:val="36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9.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8"/>
              <w:ind w:left="56" w:right="15"/>
              <w:rPr>
                <w:sz w:val="14"/>
              </w:rPr>
            </w:pPr>
            <w:r>
              <w:rPr>
                <w:color w:val="231F20"/>
                <w:sz w:val="14"/>
              </w:rPr>
              <w:t>Планска свеобухватана активност изградње непропусних хигијенских сеп­ тичких јама</w:t>
            </w:r>
          </w:p>
        </w:tc>
      </w:tr>
      <w:tr w:rsidR="000C3FD9">
        <w:trPr>
          <w:trHeight w:val="20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10.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Изградња МХЕ*</w:t>
            </w:r>
          </w:p>
        </w:tc>
      </w:tr>
      <w:tr w:rsidR="000C3FD9">
        <w:trPr>
          <w:trHeight w:val="20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11.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Изградња и одржавање школских, здравствених и културних објеката*</w:t>
            </w:r>
          </w:p>
        </w:tc>
      </w:tr>
      <w:tr w:rsidR="000C3FD9">
        <w:trPr>
          <w:trHeight w:val="20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14.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Рударство</w:t>
            </w:r>
          </w:p>
        </w:tc>
      </w:tr>
      <w:tr w:rsidR="000C3FD9">
        <w:trPr>
          <w:trHeight w:val="200"/>
        </w:trPr>
        <w:tc>
          <w:tcPr>
            <w:tcW w:w="5092" w:type="dxa"/>
            <w:gridSpan w:val="2"/>
            <w:shd w:val="clear" w:color="auto" w:fill="E6E7E8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Teматска област: 3.3. Јавне службе</w:t>
            </w:r>
          </w:p>
        </w:tc>
      </w:tr>
      <w:tr w:rsidR="000C3FD9">
        <w:trPr>
          <w:trHeight w:val="36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7"/>
              <w:ind w:left="56" w:right="15"/>
              <w:rPr>
                <w:sz w:val="14"/>
              </w:rPr>
            </w:pPr>
            <w:r>
              <w:rPr>
                <w:color w:val="231F20"/>
                <w:sz w:val="14"/>
              </w:rPr>
              <w:t>Децентрализација услуга јавних служби и њихово спуштање на локални ниво</w:t>
            </w:r>
          </w:p>
        </w:tc>
      </w:tr>
      <w:tr w:rsidR="000C3FD9">
        <w:trPr>
          <w:trHeight w:val="52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3.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7"/>
              <w:ind w:left="56" w:right="44" w:hanging="1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Развој програма за повећање доступности јавних служби корисницима (на нивоу локалних самоуправа) кроз моделе комплементарних садржаја и мо­ билних услуга</w:t>
            </w:r>
          </w:p>
        </w:tc>
      </w:tr>
      <w:tr w:rsidR="000C3FD9">
        <w:trPr>
          <w:trHeight w:val="200"/>
        </w:trPr>
        <w:tc>
          <w:tcPr>
            <w:tcW w:w="5092" w:type="dxa"/>
            <w:gridSpan w:val="2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Подобласт: 1) Предшколско васпитање и образовање</w:t>
            </w:r>
          </w:p>
        </w:tc>
      </w:tr>
      <w:tr w:rsidR="000C3FD9">
        <w:trPr>
          <w:trHeight w:val="68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2.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7"/>
              <w:ind w:left="56" w:right="44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Повећање капацитета дугорочним закупом приватних објеката, подстица­ њем ангажовања приватног сектора и његовим умрежавањем и приступом јавним фондовима, као и коришћењем вишка простора у основним школа­</w:t>
            </w:r>
            <w:r>
              <w:rPr>
                <w:color w:val="231F20"/>
                <w:sz w:val="14"/>
              </w:rPr>
              <w:t xml:space="preserve"> ма и другим јавним објектима</w:t>
            </w:r>
          </w:p>
        </w:tc>
      </w:tr>
      <w:tr w:rsidR="000C3FD9">
        <w:trPr>
          <w:trHeight w:val="200"/>
        </w:trPr>
        <w:tc>
          <w:tcPr>
            <w:tcW w:w="5092" w:type="dxa"/>
            <w:gridSpan w:val="2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Подобласт: 2) Основно образовање и васпитање</w:t>
            </w:r>
          </w:p>
        </w:tc>
      </w:tr>
      <w:tr w:rsidR="000C3FD9">
        <w:trPr>
          <w:trHeight w:val="68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4.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7"/>
              <w:ind w:left="56" w:right="44" w:hanging="1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Рационализација мреже објеката и побољшање квалитета наставе увође­ њем мобилних наставних тимова и програмираним вишенедељним борав­ ком ученика у другим школама, као и отварањем интерната при школама или организовањем приватног смештаја</w:t>
            </w:r>
          </w:p>
        </w:tc>
      </w:tr>
      <w:tr w:rsidR="000C3FD9">
        <w:trPr>
          <w:trHeight w:val="200"/>
        </w:trPr>
        <w:tc>
          <w:tcPr>
            <w:tcW w:w="5092" w:type="dxa"/>
            <w:gridSpan w:val="2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Подобласт: 3) Ср</w:t>
            </w:r>
            <w:r>
              <w:rPr>
                <w:color w:val="231F20"/>
                <w:sz w:val="14"/>
              </w:rPr>
              <w:t>едње, више и високо образовање</w:t>
            </w:r>
          </w:p>
        </w:tc>
      </w:tr>
      <w:tr w:rsidR="000C3FD9">
        <w:trPr>
          <w:trHeight w:val="52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2.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7"/>
              <w:ind w:left="56" w:right="44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Умрежавање стручних школа сличних образовних профила, њихова дивер­ зификација и већа флексибилност за прилагођавање потребама привреде и тржишта рада</w:t>
            </w:r>
          </w:p>
        </w:tc>
      </w:tr>
      <w:tr w:rsidR="000C3FD9">
        <w:trPr>
          <w:trHeight w:val="36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3.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7"/>
              <w:ind w:left="56" w:right="15"/>
              <w:rPr>
                <w:sz w:val="14"/>
              </w:rPr>
            </w:pPr>
            <w:r>
              <w:rPr>
                <w:color w:val="231F20"/>
                <w:sz w:val="14"/>
              </w:rPr>
              <w:t>Усклађивање образовних профила вишег и високог образовања према по­ требама локалних заједница планског подручја</w:t>
            </w:r>
          </w:p>
        </w:tc>
      </w:tr>
      <w:tr w:rsidR="000C3FD9">
        <w:trPr>
          <w:trHeight w:val="200"/>
        </w:trPr>
        <w:tc>
          <w:tcPr>
            <w:tcW w:w="5092" w:type="dxa"/>
            <w:gridSpan w:val="2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Подобласт: 4) Здравствена заштита</w:t>
            </w:r>
          </w:p>
        </w:tc>
      </w:tr>
      <w:tr w:rsidR="000C3FD9">
        <w:trPr>
          <w:trHeight w:val="36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4.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7"/>
              <w:ind w:left="56" w:right="31" w:hanging="1"/>
              <w:rPr>
                <w:sz w:val="14"/>
              </w:rPr>
            </w:pPr>
            <w:r>
              <w:rPr>
                <w:color w:val="231F20"/>
                <w:sz w:val="14"/>
              </w:rPr>
              <w:t>Веће коришћење капацитета постојећих здравствених центара регионалног карактера и њихова постепена специјализација</w:t>
            </w:r>
          </w:p>
        </w:tc>
      </w:tr>
      <w:tr w:rsidR="000C3FD9">
        <w:trPr>
          <w:trHeight w:val="200"/>
        </w:trPr>
        <w:tc>
          <w:tcPr>
            <w:tcW w:w="5092" w:type="dxa"/>
            <w:gridSpan w:val="2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Подобласт: 7) Спорт и рекреација</w:t>
            </w:r>
          </w:p>
        </w:tc>
      </w:tr>
      <w:tr w:rsidR="000C3FD9">
        <w:trPr>
          <w:trHeight w:val="20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2.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Обезбеђење подршке заједничким програмима јавног и приватног сектора</w:t>
            </w:r>
          </w:p>
        </w:tc>
      </w:tr>
      <w:tr w:rsidR="000C3FD9">
        <w:trPr>
          <w:trHeight w:val="36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4.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7"/>
              <w:ind w:left="56" w:right="-18"/>
              <w:rPr>
                <w:sz w:val="14"/>
              </w:rPr>
            </w:pPr>
            <w:r>
              <w:rPr>
                <w:color w:val="231F20"/>
                <w:sz w:val="14"/>
              </w:rPr>
              <w:t>Јачање сарадње на међуопштинском нивоу у организовању свих врста и ни­ воа спортских манифестација, и за све категорије становништва</w:t>
            </w:r>
          </w:p>
        </w:tc>
      </w:tr>
      <w:tr w:rsidR="000C3FD9">
        <w:trPr>
          <w:trHeight w:val="52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5.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7"/>
              <w:ind w:left="55" w:right="45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Побољшање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компатибилних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услуга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(јавни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саобраћај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сл)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унапређење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 xml:space="preserve">ко­ </w:t>
            </w:r>
            <w:r>
              <w:rPr>
                <w:color w:val="231F20"/>
                <w:sz w:val="14"/>
              </w:rPr>
              <w:t>муналне опремљености насеља, као предуслов за ин</w:t>
            </w:r>
            <w:r>
              <w:rPr>
                <w:color w:val="231F20"/>
                <w:sz w:val="14"/>
              </w:rPr>
              <w:t>тензивније коришћење спортских</w:t>
            </w:r>
            <w:r>
              <w:rPr>
                <w:color w:val="231F20"/>
                <w:spacing w:val="3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садржаја</w:t>
            </w:r>
          </w:p>
        </w:tc>
      </w:tr>
      <w:tr w:rsidR="000C3FD9">
        <w:trPr>
          <w:trHeight w:val="200"/>
        </w:trPr>
        <w:tc>
          <w:tcPr>
            <w:tcW w:w="5092" w:type="dxa"/>
            <w:gridSpan w:val="2"/>
            <w:shd w:val="clear" w:color="auto" w:fill="E6E7E8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Teматска област: 3.4. Привреда и индустрија</w:t>
            </w:r>
          </w:p>
        </w:tc>
      </w:tr>
      <w:tr w:rsidR="000C3FD9">
        <w:trPr>
          <w:trHeight w:val="200"/>
        </w:trPr>
        <w:tc>
          <w:tcPr>
            <w:tcW w:w="5092" w:type="dxa"/>
            <w:gridSpan w:val="2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Планско решење: 1. Изградња конкурентне извозне привреде засноване на знању</w:t>
            </w:r>
          </w:p>
        </w:tc>
      </w:tr>
      <w:tr w:rsidR="000C3FD9">
        <w:trPr>
          <w:trHeight w:val="36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1а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7"/>
              <w:ind w:left="55" w:right="15"/>
              <w:rPr>
                <w:sz w:val="14"/>
              </w:rPr>
            </w:pPr>
            <w:r>
              <w:rPr>
                <w:color w:val="231F20"/>
                <w:sz w:val="14"/>
              </w:rPr>
              <w:t>Повећање продуктивности и конкурентности привреде имплементацијом савремених технологија</w:t>
            </w:r>
          </w:p>
        </w:tc>
      </w:tr>
    </w:tbl>
    <w:p w:rsidR="000C3FD9" w:rsidRDefault="000C3FD9">
      <w:pPr>
        <w:rPr>
          <w:sz w:val="14"/>
        </w:rPr>
        <w:sectPr w:rsidR="000C3FD9">
          <w:pgSz w:w="12480" w:h="15650"/>
          <w:pgMar w:top="80" w:right="720" w:bottom="280" w:left="720" w:header="720" w:footer="720" w:gutter="0"/>
          <w:cols w:space="720"/>
        </w:sectPr>
      </w:pPr>
    </w:p>
    <w:p w:rsidR="000C3FD9" w:rsidRDefault="004D1C8B">
      <w:pPr>
        <w:pStyle w:val="BodyText"/>
        <w:spacing w:before="7"/>
        <w:ind w:left="0"/>
        <w:rPr>
          <w:sz w:val="9"/>
        </w:rPr>
      </w:pPr>
      <w:r>
        <w:lastRenderedPageBreak/>
        <w:pict>
          <v:line id="_x0000_s1038" style="position:absolute;z-index:251657216;mso-position-horizontal-relative:page;mso-position-vertical-relative:page" from="318.9pt,9.65pt" to="318.9pt,746.65pt" strokecolor="#231f20" strokeweight=".6pt">
            <w10:wrap anchorx="page" anchory="page"/>
          </v:line>
        </w:pict>
      </w:r>
    </w:p>
    <w:tbl>
      <w:tblPr>
        <w:tblW w:w="0" w:type="auto"/>
        <w:tblInd w:w="41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6"/>
        <w:gridCol w:w="4626"/>
      </w:tblGrid>
      <w:tr w:rsidR="000C3FD9">
        <w:trPr>
          <w:trHeight w:val="520"/>
        </w:trPr>
        <w:tc>
          <w:tcPr>
            <w:tcW w:w="466" w:type="dxa"/>
            <w:shd w:val="clear" w:color="auto" w:fill="E6E7E8"/>
          </w:tcPr>
          <w:p w:rsidR="000C3FD9" w:rsidRDefault="004D1C8B">
            <w:pPr>
              <w:pStyle w:val="TableParagraph"/>
              <w:spacing w:before="18"/>
              <w:ind w:left="135" w:right="99" w:hanging="25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Ред. бр. СП</w:t>
            </w:r>
          </w:p>
        </w:tc>
        <w:tc>
          <w:tcPr>
            <w:tcW w:w="4626" w:type="dxa"/>
            <w:shd w:val="clear" w:color="auto" w:fill="E6E7E8"/>
          </w:tcPr>
          <w:p w:rsidR="000C3FD9" w:rsidRDefault="004D1C8B">
            <w:pPr>
              <w:pStyle w:val="TableParagraph"/>
              <w:spacing w:before="18"/>
              <w:ind w:left="499" w:right="469" w:firstLine="446"/>
              <w:rPr>
                <w:sz w:val="14"/>
              </w:rPr>
            </w:pPr>
            <w:r>
              <w:rPr>
                <w:color w:val="231F20"/>
                <w:sz w:val="14"/>
              </w:rPr>
              <w:t>Тематска област и подобласт из РПП ШПРРО Приоритетен планска решења и активности из РПП ШПРРО</w:t>
            </w:r>
          </w:p>
        </w:tc>
      </w:tr>
      <w:tr w:rsidR="000C3FD9">
        <w:trPr>
          <w:trHeight w:val="200"/>
        </w:trPr>
        <w:tc>
          <w:tcPr>
            <w:tcW w:w="5092" w:type="dxa"/>
            <w:gridSpan w:val="2"/>
            <w:shd w:val="clear" w:color="auto" w:fill="E6E7E8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Teматска област: 3.10. Регионалне везе и трансгранична сарадња</w:t>
            </w:r>
          </w:p>
        </w:tc>
      </w:tr>
      <w:tr w:rsidR="000C3FD9">
        <w:trPr>
          <w:trHeight w:val="36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8"/>
              <w:ind w:left="57" w:right="15" w:hanging="1"/>
              <w:rPr>
                <w:sz w:val="14"/>
              </w:rPr>
            </w:pPr>
            <w:r>
              <w:rPr>
                <w:color w:val="231F20"/>
                <w:sz w:val="14"/>
              </w:rPr>
              <w:t>Реализација усвојених пројеката у оквиру програма транснационалне и прекограничне сарадње</w:t>
            </w:r>
          </w:p>
        </w:tc>
      </w:tr>
      <w:tr w:rsidR="000C3FD9">
        <w:trPr>
          <w:trHeight w:val="52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8"/>
              <w:ind w:left="56" w:right="43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Дефинисање надлежности, спровођење иницијатива и информисање ста­ новништва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свим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аспектима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међуфункцијских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просторних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веза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складу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са европским принципима и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стандардима</w:t>
            </w:r>
          </w:p>
        </w:tc>
      </w:tr>
      <w:tr w:rsidR="000C3FD9">
        <w:trPr>
          <w:trHeight w:val="360"/>
        </w:trPr>
        <w:tc>
          <w:tcPr>
            <w:tcW w:w="466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3.</w:t>
            </w:r>
          </w:p>
        </w:tc>
        <w:tc>
          <w:tcPr>
            <w:tcW w:w="4626" w:type="dxa"/>
          </w:tcPr>
          <w:p w:rsidR="000C3FD9" w:rsidRDefault="004D1C8B">
            <w:pPr>
              <w:pStyle w:val="TableParagraph"/>
              <w:spacing w:before="18"/>
              <w:ind w:left="56" w:right="15"/>
              <w:rPr>
                <w:sz w:val="14"/>
              </w:rPr>
            </w:pPr>
            <w:r>
              <w:rPr>
                <w:color w:val="231F20"/>
                <w:sz w:val="14"/>
              </w:rPr>
              <w:t>Активности грађана планског подручја у циљу дефинисања области свих видова просторне сарадње за период после 2015. године</w:t>
            </w:r>
          </w:p>
        </w:tc>
      </w:tr>
    </w:tbl>
    <w:p w:rsidR="000C3FD9" w:rsidRDefault="004D1C8B">
      <w:pPr>
        <w:spacing w:before="30"/>
        <w:ind w:left="1079" w:hanging="666"/>
        <w:rPr>
          <w:sz w:val="14"/>
        </w:rPr>
      </w:pPr>
      <w:r>
        <w:rPr>
          <w:color w:val="231F20"/>
          <w:sz w:val="14"/>
        </w:rPr>
        <w:t>Напомена: * Приоритетна планска решења која су разрађена у другим тематским областима, ** Приоритетно планско решење није више актуелно.</w:t>
      </w:r>
    </w:p>
    <w:p w:rsidR="000C3FD9" w:rsidRDefault="000C3FD9">
      <w:pPr>
        <w:pStyle w:val="BodyText"/>
        <w:spacing w:before="5"/>
        <w:ind w:left="0"/>
        <w:rPr>
          <w:sz w:val="15"/>
        </w:rPr>
      </w:pPr>
    </w:p>
    <w:p w:rsidR="000C3FD9" w:rsidRDefault="004D1C8B">
      <w:pPr>
        <w:pStyle w:val="ListParagraph"/>
        <w:numPr>
          <w:ilvl w:val="2"/>
          <w:numId w:val="21"/>
        </w:numPr>
        <w:tabs>
          <w:tab w:val="left" w:pos="1066"/>
        </w:tabs>
        <w:spacing w:line="228" w:lineRule="auto"/>
        <w:ind w:left="686" w:right="274" w:firstLine="199"/>
        <w:jc w:val="left"/>
        <w:rPr>
          <w:sz w:val="18"/>
        </w:rPr>
      </w:pPr>
      <w:r>
        <w:rPr>
          <w:color w:val="231F20"/>
          <w:spacing w:val="-3"/>
          <w:sz w:val="18"/>
        </w:rPr>
        <w:t xml:space="preserve">ЛИСТА </w:t>
      </w:r>
      <w:r>
        <w:rPr>
          <w:color w:val="231F20"/>
          <w:sz w:val="18"/>
        </w:rPr>
        <w:t xml:space="preserve">ПРИОРИТЕТНИХ ПЛАНСКИХ РЕШЕЊА ИЗ </w:t>
      </w:r>
      <w:r>
        <w:rPr>
          <w:color w:val="231F20"/>
          <w:spacing w:val="-4"/>
          <w:sz w:val="18"/>
        </w:rPr>
        <w:t xml:space="preserve">СТРАТЕШКИХ ДОКУМЕНАТА </w:t>
      </w:r>
      <w:r>
        <w:rPr>
          <w:color w:val="231F20"/>
          <w:sz w:val="18"/>
        </w:rPr>
        <w:t>КОЈА СЕ НЕ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НАЛАЗЕ</w:t>
      </w:r>
    </w:p>
    <w:p w:rsidR="000C3FD9" w:rsidRDefault="004D1C8B">
      <w:pPr>
        <w:pStyle w:val="BodyText"/>
        <w:spacing w:line="200" w:lineRule="exact"/>
        <w:ind w:left="2334" w:right="1925"/>
        <w:jc w:val="center"/>
      </w:pPr>
      <w:r>
        <w:rPr>
          <w:color w:val="231F20"/>
        </w:rPr>
        <w:t>У РПП ШПРРО</w:t>
      </w:r>
    </w:p>
    <w:p w:rsidR="000C3FD9" w:rsidRDefault="000C3FD9">
      <w:pPr>
        <w:pStyle w:val="BodyText"/>
        <w:ind w:left="0"/>
        <w:rPr>
          <w:sz w:val="17"/>
        </w:rPr>
      </w:pPr>
    </w:p>
    <w:p w:rsidR="000C3FD9" w:rsidRDefault="004D1C8B">
      <w:pPr>
        <w:pStyle w:val="BodyText"/>
        <w:spacing w:line="228" w:lineRule="auto"/>
        <w:ind w:left="413" w:right="1" w:firstLine="396"/>
        <w:jc w:val="both"/>
      </w:pPr>
      <w:r>
        <w:rPr>
          <w:color w:val="231F20"/>
        </w:rPr>
        <w:t>Уредба о утврђивању Регионалног просторног плана за под­ ручје Шумадијског, Поморавског, Рашког и Расинског управног округа ступила је на снагу 2. априла 2014. године.</w:t>
      </w:r>
    </w:p>
    <w:p w:rsidR="000C3FD9" w:rsidRDefault="004D1C8B">
      <w:pPr>
        <w:pStyle w:val="BodyText"/>
        <w:spacing w:before="1" w:line="228" w:lineRule="auto"/>
        <w:ind w:left="413" w:right="1" w:firstLine="396"/>
        <w:jc w:val="both"/>
      </w:pPr>
      <w:r>
        <w:rPr>
          <w:color w:val="231F20"/>
        </w:rPr>
        <w:t>РПП ШПРРО усклађен је са свим важећим планским и стра­ тешким документима Републике Срби</w:t>
      </w:r>
      <w:r>
        <w:rPr>
          <w:color w:val="231F20"/>
        </w:rPr>
        <w:t>је донетим пре његовог утврђивања, и то:</w:t>
      </w:r>
    </w:p>
    <w:p w:rsidR="000C3FD9" w:rsidRDefault="004D1C8B">
      <w:pPr>
        <w:pStyle w:val="ListParagraph"/>
        <w:numPr>
          <w:ilvl w:val="0"/>
          <w:numId w:val="18"/>
        </w:numPr>
        <w:tabs>
          <w:tab w:val="left" w:pos="1006"/>
        </w:tabs>
        <w:spacing w:line="195" w:lineRule="exact"/>
        <w:rPr>
          <w:sz w:val="18"/>
        </w:rPr>
      </w:pPr>
      <w:r>
        <w:rPr>
          <w:color w:val="231F20"/>
          <w:sz w:val="18"/>
        </w:rPr>
        <w:t>планским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документима:</w:t>
      </w:r>
    </w:p>
    <w:p w:rsidR="000C3FD9" w:rsidRDefault="004D1C8B">
      <w:pPr>
        <w:pStyle w:val="ListParagraph"/>
        <w:numPr>
          <w:ilvl w:val="0"/>
          <w:numId w:val="17"/>
        </w:numPr>
        <w:tabs>
          <w:tab w:val="left" w:pos="1075"/>
        </w:tabs>
        <w:spacing w:before="4" w:line="228" w:lineRule="auto"/>
        <w:ind w:right="1" w:firstLine="396"/>
        <w:jc w:val="both"/>
        <w:rPr>
          <w:sz w:val="18"/>
        </w:rPr>
      </w:pPr>
      <w:r>
        <w:rPr>
          <w:color w:val="231F20"/>
          <w:sz w:val="18"/>
        </w:rPr>
        <w:t xml:space="preserve">Закон о Просторном плану </w:t>
      </w:r>
      <w:r>
        <w:rPr>
          <w:color w:val="231F20"/>
          <w:spacing w:val="-3"/>
          <w:sz w:val="18"/>
        </w:rPr>
        <w:t xml:space="preserve">Републике </w:t>
      </w:r>
      <w:r>
        <w:rPr>
          <w:color w:val="231F20"/>
          <w:sz w:val="18"/>
        </w:rPr>
        <w:t xml:space="preserve">Србије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 xml:space="preserve">2010. до 2020.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>(„Службени гласник РС”, брoj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88/10),</w:t>
      </w:r>
    </w:p>
    <w:p w:rsidR="000C3FD9" w:rsidRDefault="004D1C8B">
      <w:pPr>
        <w:pStyle w:val="ListParagraph"/>
        <w:numPr>
          <w:ilvl w:val="0"/>
          <w:numId w:val="17"/>
        </w:numPr>
        <w:tabs>
          <w:tab w:val="left" w:pos="1118"/>
        </w:tabs>
        <w:spacing w:before="1" w:line="228" w:lineRule="auto"/>
        <w:ind w:right="1" w:firstLine="396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утврђивању Просторног плана подручја ин­ фраструктурног коридора аутопута Е­75, деоница Београд–Ниш („Службени гласник РС”, брoj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69/03),</w:t>
      </w:r>
    </w:p>
    <w:p w:rsidR="000C3FD9" w:rsidRDefault="004D1C8B">
      <w:pPr>
        <w:pStyle w:val="ListParagraph"/>
        <w:numPr>
          <w:ilvl w:val="0"/>
          <w:numId w:val="17"/>
        </w:numPr>
        <w:tabs>
          <w:tab w:val="left" w:pos="1083"/>
        </w:tabs>
        <w:spacing w:before="1" w:line="228" w:lineRule="auto"/>
        <w:ind w:firstLine="397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 xml:space="preserve">о утврђивању Просторног плана подручја посеб­ не намене система продуктовода кроз Републику </w:t>
      </w:r>
      <w:r>
        <w:rPr>
          <w:color w:val="231F20"/>
          <w:spacing w:val="-3"/>
          <w:sz w:val="18"/>
        </w:rPr>
        <w:t>Србију,</w:t>
      </w:r>
      <w:r>
        <w:rPr>
          <w:color w:val="231F20"/>
          <w:spacing w:val="15"/>
          <w:sz w:val="18"/>
        </w:rPr>
        <w:t xml:space="preserve"> </w:t>
      </w:r>
      <w:r>
        <w:rPr>
          <w:color w:val="231F20"/>
          <w:sz w:val="18"/>
        </w:rPr>
        <w:t>Сомбор</w:t>
      </w:r>
    </w:p>
    <w:p w:rsidR="000C3FD9" w:rsidRDefault="004D1C8B">
      <w:pPr>
        <w:pStyle w:val="BodyText"/>
        <w:spacing w:line="195" w:lineRule="exact"/>
        <w:ind w:left="414"/>
      </w:pPr>
      <w:r>
        <w:rPr>
          <w:color w:val="231F20"/>
        </w:rPr>
        <w:t>– Н</w:t>
      </w:r>
      <w:r>
        <w:rPr>
          <w:color w:val="231F20"/>
        </w:rPr>
        <w:t>ови Сад – Панчево – Београд – Смедерево – Јагодина – Ниш,</w:t>
      </w:r>
    </w:p>
    <w:p w:rsidR="000C3FD9" w:rsidRDefault="004D1C8B">
      <w:pPr>
        <w:pStyle w:val="ListParagraph"/>
        <w:numPr>
          <w:ilvl w:val="0"/>
          <w:numId w:val="17"/>
        </w:numPr>
        <w:tabs>
          <w:tab w:val="left" w:pos="1066"/>
        </w:tabs>
        <w:spacing w:before="4" w:line="228" w:lineRule="auto"/>
        <w:ind w:firstLine="397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утврђивању Просторног плана подручја посебне намене Националног парка „Копаоник” („Службени гласник РС”, број 95/09),</w:t>
      </w:r>
    </w:p>
    <w:p w:rsidR="000C3FD9" w:rsidRDefault="004D1C8B">
      <w:pPr>
        <w:pStyle w:val="ListParagraph"/>
        <w:numPr>
          <w:ilvl w:val="0"/>
          <w:numId w:val="17"/>
        </w:numPr>
        <w:tabs>
          <w:tab w:val="left" w:pos="1083"/>
        </w:tabs>
        <w:spacing w:before="1" w:line="228" w:lineRule="auto"/>
        <w:ind w:firstLine="397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утврђивању Просторног плана подручја посеб­ не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намене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Специјал</w:t>
      </w:r>
      <w:r>
        <w:rPr>
          <w:color w:val="231F20"/>
          <w:sz w:val="18"/>
        </w:rPr>
        <w:t>ног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резервата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природе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„Увац”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(„Службени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 xml:space="preserve">гла­ </w:t>
      </w:r>
      <w:r>
        <w:rPr>
          <w:color w:val="231F20"/>
          <w:sz w:val="18"/>
        </w:rPr>
        <w:t>сник РС”, број 83/10),</w:t>
      </w:r>
    </w:p>
    <w:p w:rsidR="000C3FD9" w:rsidRDefault="004D1C8B">
      <w:pPr>
        <w:pStyle w:val="ListParagraph"/>
        <w:numPr>
          <w:ilvl w:val="0"/>
          <w:numId w:val="17"/>
        </w:numPr>
        <w:tabs>
          <w:tab w:val="left" w:pos="1066"/>
        </w:tabs>
        <w:spacing w:before="1" w:line="228" w:lineRule="auto"/>
        <w:ind w:left="415" w:right="1" w:firstLine="396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утврђивању Просторног плана подручја посебне намене просторне културно­историјске целине „Стари Рас са Со­ поћанима”,</w:t>
      </w:r>
    </w:p>
    <w:p w:rsidR="000C3FD9" w:rsidRDefault="004D1C8B">
      <w:pPr>
        <w:pStyle w:val="ListParagraph"/>
        <w:numPr>
          <w:ilvl w:val="0"/>
          <w:numId w:val="17"/>
        </w:numPr>
        <w:tabs>
          <w:tab w:val="left" w:pos="1067"/>
        </w:tabs>
        <w:spacing w:before="2" w:line="228" w:lineRule="auto"/>
        <w:ind w:left="415" w:right="1" w:firstLine="397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 xml:space="preserve">о утврђивању Просторног плана подручја посебне намене </w:t>
      </w:r>
      <w:r>
        <w:rPr>
          <w:color w:val="231F20"/>
          <w:sz w:val="18"/>
        </w:rPr>
        <w:t>система хидроелектрана на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pacing w:val="-5"/>
          <w:sz w:val="18"/>
        </w:rPr>
        <w:t>Ибру,</w:t>
      </w:r>
    </w:p>
    <w:p w:rsidR="000C3FD9" w:rsidRDefault="004D1C8B">
      <w:pPr>
        <w:pStyle w:val="ListParagraph"/>
        <w:numPr>
          <w:ilvl w:val="0"/>
          <w:numId w:val="17"/>
        </w:numPr>
        <w:tabs>
          <w:tab w:val="left" w:pos="1068"/>
        </w:tabs>
        <w:spacing w:before="1" w:line="228" w:lineRule="auto"/>
        <w:ind w:left="416" w:right="1" w:firstLine="396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утврђивању Просторног плана подручја посебне намене транснационалног гасовода „Јужни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ток”,</w:t>
      </w:r>
    </w:p>
    <w:p w:rsidR="000C3FD9" w:rsidRDefault="004D1C8B">
      <w:pPr>
        <w:pStyle w:val="ListParagraph"/>
        <w:numPr>
          <w:ilvl w:val="0"/>
          <w:numId w:val="17"/>
        </w:numPr>
        <w:tabs>
          <w:tab w:val="left" w:pos="1068"/>
        </w:tabs>
        <w:spacing w:before="1" w:line="228" w:lineRule="auto"/>
        <w:ind w:left="416" w:firstLine="397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утврђивању Просторног плана подручја посебне намене инфраструктурног коридора аутопута Е­761, деоница По­ јате –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Прељина,</w:t>
      </w:r>
    </w:p>
    <w:p w:rsidR="000C3FD9" w:rsidRDefault="004D1C8B">
      <w:pPr>
        <w:pStyle w:val="ListParagraph"/>
        <w:numPr>
          <w:ilvl w:val="0"/>
          <w:numId w:val="17"/>
        </w:numPr>
        <w:tabs>
          <w:tab w:val="left" w:pos="1162"/>
        </w:tabs>
        <w:spacing w:before="1" w:line="228" w:lineRule="auto"/>
        <w:ind w:left="417" w:firstLine="396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утврђивању Просторног плана подручја посеб­ не намене природног добра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„Бељаница–Кучај”,</w:t>
      </w:r>
    </w:p>
    <w:p w:rsidR="000C3FD9" w:rsidRDefault="004D1C8B">
      <w:pPr>
        <w:pStyle w:val="ListParagraph"/>
        <w:numPr>
          <w:ilvl w:val="0"/>
          <w:numId w:val="17"/>
        </w:numPr>
        <w:tabs>
          <w:tab w:val="left" w:pos="1157"/>
        </w:tabs>
        <w:spacing w:before="1" w:line="228" w:lineRule="auto"/>
        <w:ind w:left="417" w:firstLine="397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утврђивању Просторног плана подручја посеб­ не намене слива акумулације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pacing w:val="-3"/>
          <w:sz w:val="18"/>
        </w:rPr>
        <w:t>„Ћелије”,</w:t>
      </w:r>
    </w:p>
    <w:p w:rsidR="000C3FD9" w:rsidRDefault="004D1C8B">
      <w:pPr>
        <w:pStyle w:val="ListParagraph"/>
        <w:numPr>
          <w:ilvl w:val="0"/>
          <w:numId w:val="17"/>
        </w:numPr>
        <w:tabs>
          <w:tab w:val="left" w:pos="1162"/>
        </w:tabs>
        <w:spacing w:before="1" w:line="228" w:lineRule="auto"/>
        <w:ind w:left="417" w:firstLine="396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>о утврђивању Просторног плана подручја посеб­ не нам</w:t>
      </w:r>
      <w:r>
        <w:rPr>
          <w:color w:val="231F20"/>
          <w:sz w:val="18"/>
        </w:rPr>
        <w:t xml:space="preserve">ене слива акумулације </w:t>
      </w:r>
      <w:r>
        <w:rPr>
          <w:color w:val="231F20"/>
          <w:spacing w:val="-3"/>
          <w:sz w:val="18"/>
        </w:rPr>
        <w:t xml:space="preserve">„Гружа” </w:t>
      </w:r>
      <w:r>
        <w:rPr>
          <w:color w:val="231F20"/>
          <w:sz w:val="18"/>
        </w:rPr>
        <w:t>(израда у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току);</w:t>
      </w:r>
    </w:p>
    <w:p w:rsidR="000C3FD9" w:rsidRDefault="004D1C8B">
      <w:pPr>
        <w:pStyle w:val="ListParagraph"/>
        <w:numPr>
          <w:ilvl w:val="0"/>
          <w:numId w:val="18"/>
        </w:numPr>
        <w:tabs>
          <w:tab w:val="left" w:pos="1010"/>
        </w:tabs>
        <w:spacing w:line="195" w:lineRule="exact"/>
        <w:ind w:left="1009"/>
        <w:rPr>
          <w:sz w:val="18"/>
        </w:rPr>
      </w:pPr>
      <w:r>
        <w:rPr>
          <w:color w:val="231F20"/>
          <w:sz w:val="18"/>
        </w:rPr>
        <w:t>стратешким планским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документима: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1071"/>
        </w:tabs>
        <w:spacing w:before="3" w:line="228" w:lineRule="auto"/>
        <w:ind w:firstLine="397"/>
        <w:jc w:val="both"/>
        <w:rPr>
          <w:sz w:val="18"/>
        </w:rPr>
      </w:pPr>
      <w:r>
        <w:rPr>
          <w:color w:val="231F20"/>
          <w:sz w:val="18"/>
        </w:rPr>
        <w:t>Национална стратегија одрживог развоја („Службени</w:t>
      </w:r>
      <w:r>
        <w:rPr>
          <w:color w:val="231F20"/>
          <w:spacing w:val="-23"/>
          <w:sz w:val="18"/>
        </w:rPr>
        <w:t xml:space="preserve"> </w:t>
      </w:r>
      <w:r>
        <w:rPr>
          <w:color w:val="231F20"/>
          <w:spacing w:val="-4"/>
          <w:sz w:val="18"/>
        </w:rPr>
        <w:t xml:space="preserve">гла­ </w:t>
      </w:r>
      <w:r>
        <w:rPr>
          <w:color w:val="231F20"/>
          <w:sz w:val="18"/>
        </w:rPr>
        <w:t>сник РС”, број 44/05),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1091"/>
        </w:tabs>
        <w:spacing w:before="1" w:line="228" w:lineRule="auto"/>
        <w:ind w:firstLine="397"/>
        <w:jc w:val="both"/>
        <w:rPr>
          <w:sz w:val="18"/>
        </w:rPr>
      </w:pPr>
      <w:r>
        <w:rPr>
          <w:color w:val="231F20"/>
          <w:sz w:val="18"/>
        </w:rPr>
        <w:t>Национална стратегија одрживог коришћења природних ресурса и добара („Службени гласник РС”, број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3</w:t>
      </w:r>
      <w:r>
        <w:rPr>
          <w:color w:val="231F20"/>
          <w:sz w:val="18"/>
        </w:rPr>
        <w:t>3/12),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1112"/>
        </w:tabs>
        <w:spacing w:before="1" w:line="228" w:lineRule="auto"/>
        <w:ind w:left="417" w:firstLine="397"/>
        <w:jc w:val="both"/>
        <w:rPr>
          <w:sz w:val="18"/>
        </w:rPr>
      </w:pPr>
      <w:r>
        <w:rPr>
          <w:color w:val="231F20"/>
          <w:sz w:val="18"/>
        </w:rPr>
        <w:t>Национални програм заштите животне средине („Слу­ жбени гласник РС”, број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12/10),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1052"/>
        </w:tabs>
        <w:spacing w:before="1" w:line="228" w:lineRule="auto"/>
        <w:ind w:left="417" w:firstLine="397"/>
        <w:jc w:val="both"/>
        <w:rPr>
          <w:sz w:val="18"/>
        </w:rPr>
      </w:pPr>
      <w:r>
        <w:rPr>
          <w:color w:val="231F20"/>
          <w:spacing w:val="-5"/>
          <w:sz w:val="18"/>
        </w:rPr>
        <w:t xml:space="preserve">Стратегија биолошке </w:t>
      </w:r>
      <w:r>
        <w:rPr>
          <w:color w:val="231F20"/>
          <w:spacing w:val="-4"/>
          <w:sz w:val="18"/>
        </w:rPr>
        <w:t xml:space="preserve">разноврсности </w:t>
      </w:r>
      <w:r>
        <w:rPr>
          <w:color w:val="231F20"/>
          <w:spacing w:val="-6"/>
          <w:sz w:val="18"/>
        </w:rPr>
        <w:t xml:space="preserve">Републике </w:t>
      </w:r>
      <w:r>
        <w:rPr>
          <w:color w:val="231F20"/>
          <w:spacing w:val="-4"/>
          <w:sz w:val="18"/>
        </w:rPr>
        <w:t xml:space="preserve">Србије </w:t>
      </w:r>
      <w:r>
        <w:rPr>
          <w:color w:val="231F20"/>
          <w:sz w:val="18"/>
        </w:rPr>
        <w:t xml:space="preserve">за </w:t>
      </w:r>
      <w:r>
        <w:rPr>
          <w:color w:val="231F20"/>
          <w:spacing w:val="-3"/>
          <w:sz w:val="18"/>
        </w:rPr>
        <w:t xml:space="preserve">пе­ </w:t>
      </w:r>
      <w:r>
        <w:rPr>
          <w:color w:val="231F20"/>
          <w:spacing w:val="-5"/>
          <w:sz w:val="18"/>
        </w:rPr>
        <w:t xml:space="preserve">риод од 2011. </w:t>
      </w:r>
      <w:r>
        <w:rPr>
          <w:color w:val="231F20"/>
          <w:sz w:val="18"/>
        </w:rPr>
        <w:t xml:space="preserve">до </w:t>
      </w:r>
      <w:r>
        <w:rPr>
          <w:color w:val="231F20"/>
          <w:spacing w:val="-4"/>
          <w:sz w:val="18"/>
        </w:rPr>
        <w:t xml:space="preserve">2018. </w:t>
      </w:r>
      <w:r>
        <w:rPr>
          <w:color w:val="231F20"/>
          <w:spacing w:val="-5"/>
          <w:sz w:val="18"/>
        </w:rPr>
        <w:t xml:space="preserve">године („Службени гласник </w:t>
      </w:r>
      <w:r>
        <w:rPr>
          <w:color w:val="231F20"/>
          <w:spacing w:val="-3"/>
          <w:sz w:val="18"/>
        </w:rPr>
        <w:t>РС”, број</w:t>
      </w:r>
      <w:r>
        <w:rPr>
          <w:color w:val="231F20"/>
          <w:spacing w:val="-28"/>
          <w:sz w:val="18"/>
        </w:rPr>
        <w:t xml:space="preserve"> </w:t>
      </w:r>
      <w:r>
        <w:rPr>
          <w:color w:val="231F20"/>
          <w:spacing w:val="-5"/>
          <w:sz w:val="18"/>
        </w:rPr>
        <w:t>13/11),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1070"/>
        </w:tabs>
        <w:spacing w:before="1" w:line="228" w:lineRule="auto"/>
        <w:ind w:left="417" w:firstLine="396"/>
        <w:jc w:val="both"/>
        <w:rPr>
          <w:sz w:val="18"/>
        </w:rPr>
      </w:pPr>
      <w:r>
        <w:rPr>
          <w:color w:val="231F20"/>
          <w:spacing w:val="-6"/>
          <w:sz w:val="18"/>
        </w:rPr>
        <w:t xml:space="preserve">Стратегија пољопривреде </w:t>
      </w:r>
      <w:r>
        <w:rPr>
          <w:color w:val="231F20"/>
          <w:sz w:val="18"/>
        </w:rPr>
        <w:t xml:space="preserve">и </w:t>
      </w:r>
      <w:r>
        <w:rPr>
          <w:color w:val="231F20"/>
          <w:spacing w:val="-6"/>
          <w:sz w:val="18"/>
        </w:rPr>
        <w:t xml:space="preserve">руралног развоја </w:t>
      </w:r>
      <w:r>
        <w:rPr>
          <w:color w:val="231F20"/>
          <w:spacing w:val="-7"/>
          <w:sz w:val="18"/>
        </w:rPr>
        <w:t xml:space="preserve">Републике </w:t>
      </w:r>
      <w:r>
        <w:rPr>
          <w:color w:val="231F20"/>
          <w:spacing w:val="-4"/>
          <w:sz w:val="18"/>
        </w:rPr>
        <w:t xml:space="preserve">Ср­ </w:t>
      </w:r>
      <w:r>
        <w:rPr>
          <w:color w:val="231F20"/>
          <w:spacing w:val="-5"/>
          <w:sz w:val="18"/>
        </w:rPr>
        <w:t>бије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3"/>
          <w:sz w:val="18"/>
        </w:rPr>
        <w:t>за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6"/>
          <w:sz w:val="18"/>
        </w:rPr>
        <w:t>период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6"/>
          <w:sz w:val="18"/>
        </w:rPr>
        <w:t>2014–2024.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7"/>
          <w:sz w:val="18"/>
        </w:rPr>
        <w:t>године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6"/>
          <w:sz w:val="18"/>
        </w:rPr>
        <w:t>(„Службени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7"/>
          <w:sz w:val="18"/>
        </w:rPr>
        <w:t>гласник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4"/>
          <w:sz w:val="18"/>
        </w:rPr>
        <w:t>РС”,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5"/>
          <w:sz w:val="18"/>
        </w:rPr>
        <w:t>број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6"/>
          <w:sz w:val="18"/>
        </w:rPr>
        <w:t>85/14),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1103"/>
        </w:tabs>
        <w:spacing w:before="1" w:line="228" w:lineRule="auto"/>
        <w:ind w:left="417" w:firstLine="396"/>
        <w:jc w:val="both"/>
        <w:rPr>
          <w:sz w:val="18"/>
        </w:rPr>
      </w:pPr>
      <w:r>
        <w:rPr>
          <w:color w:val="231F20"/>
          <w:sz w:val="18"/>
        </w:rPr>
        <w:t xml:space="preserve">Стратегија развоја шумарства </w:t>
      </w:r>
      <w:r>
        <w:rPr>
          <w:color w:val="231F20"/>
          <w:spacing w:val="-3"/>
          <w:sz w:val="18"/>
        </w:rPr>
        <w:t xml:space="preserve">Републике </w:t>
      </w:r>
      <w:r>
        <w:rPr>
          <w:color w:val="231F20"/>
          <w:sz w:val="18"/>
        </w:rPr>
        <w:t>Србије („Слу­ жбени гласник РС”, број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59/06),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1098"/>
        </w:tabs>
        <w:spacing w:before="1" w:line="228" w:lineRule="auto"/>
        <w:ind w:left="417" w:firstLine="396"/>
        <w:jc w:val="both"/>
        <w:rPr>
          <w:sz w:val="18"/>
        </w:rPr>
      </w:pPr>
      <w:r>
        <w:rPr>
          <w:color w:val="231F20"/>
          <w:spacing w:val="-4"/>
          <w:sz w:val="18"/>
        </w:rPr>
        <w:t xml:space="preserve">Уредба </w:t>
      </w:r>
      <w:r>
        <w:rPr>
          <w:color w:val="231F20"/>
          <w:sz w:val="18"/>
        </w:rPr>
        <w:t xml:space="preserve">о утврђивању Водопривредне основе </w:t>
      </w:r>
      <w:r>
        <w:rPr>
          <w:color w:val="231F20"/>
          <w:spacing w:val="-3"/>
          <w:sz w:val="18"/>
        </w:rPr>
        <w:t xml:space="preserve">Републике </w:t>
      </w:r>
      <w:r>
        <w:rPr>
          <w:color w:val="231F20"/>
          <w:sz w:val="18"/>
        </w:rPr>
        <w:t>Србије („Службени гласник РС”, број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11/02),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1082"/>
        </w:tabs>
        <w:spacing w:before="1" w:line="228" w:lineRule="auto"/>
        <w:ind w:firstLine="397"/>
        <w:jc w:val="both"/>
        <w:rPr>
          <w:sz w:val="18"/>
        </w:rPr>
      </w:pPr>
      <w:r>
        <w:rPr>
          <w:color w:val="231F20"/>
          <w:sz w:val="18"/>
        </w:rPr>
        <w:t xml:space="preserve">Стратегија и политика развоја индустрије </w:t>
      </w:r>
      <w:r>
        <w:rPr>
          <w:color w:val="231F20"/>
          <w:spacing w:val="-3"/>
          <w:sz w:val="18"/>
        </w:rPr>
        <w:t xml:space="preserve">Републике </w:t>
      </w:r>
      <w:r>
        <w:rPr>
          <w:color w:val="231F20"/>
          <w:sz w:val="18"/>
        </w:rPr>
        <w:t>Ср­ бије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3"/>
          <w:sz w:val="18"/>
        </w:rPr>
        <w:t>од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2011.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до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2020.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3"/>
          <w:sz w:val="18"/>
        </w:rPr>
        <w:t>године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(„Службени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гласник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РС”,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број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55/11),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1096"/>
        </w:tabs>
        <w:spacing w:before="1" w:line="228" w:lineRule="auto"/>
        <w:ind w:firstLine="397"/>
        <w:jc w:val="both"/>
        <w:rPr>
          <w:sz w:val="18"/>
        </w:rPr>
      </w:pPr>
      <w:r>
        <w:rPr>
          <w:color w:val="231F20"/>
          <w:sz w:val="18"/>
        </w:rPr>
        <w:t>Стратегија развоја слободних зона Рeпублике Србије за период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2011.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до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2016.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3"/>
          <w:sz w:val="18"/>
        </w:rPr>
        <w:t>године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(„Служб</w:t>
      </w:r>
      <w:r>
        <w:rPr>
          <w:color w:val="231F20"/>
          <w:sz w:val="18"/>
        </w:rPr>
        <w:t>ени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гласник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РС”,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број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22/11),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1166"/>
        </w:tabs>
        <w:spacing w:before="1" w:line="232" w:lineRule="auto"/>
        <w:ind w:firstLine="397"/>
        <w:jc w:val="both"/>
        <w:rPr>
          <w:sz w:val="18"/>
        </w:rPr>
      </w:pPr>
      <w:r>
        <w:rPr>
          <w:color w:val="231F20"/>
          <w:sz w:val="18"/>
        </w:rPr>
        <w:t xml:space="preserve">Стратегија развоја туризма </w:t>
      </w:r>
      <w:r>
        <w:rPr>
          <w:color w:val="231F20"/>
          <w:spacing w:val="-3"/>
          <w:sz w:val="18"/>
        </w:rPr>
        <w:t xml:space="preserve">Републике </w:t>
      </w:r>
      <w:r>
        <w:rPr>
          <w:color w:val="231F20"/>
          <w:sz w:val="18"/>
        </w:rPr>
        <w:t>Србије („Службе­ ни гласник РС”, број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91/06),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984"/>
        </w:tabs>
        <w:spacing w:before="75" w:line="232" w:lineRule="auto"/>
        <w:ind w:left="242" w:right="125" w:firstLine="397"/>
        <w:jc w:val="both"/>
        <w:rPr>
          <w:sz w:val="18"/>
        </w:rPr>
      </w:pPr>
      <w:r>
        <w:rPr>
          <w:color w:val="231F20"/>
          <w:spacing w:val="-3"/>
          <w:sz w:val="18"/>
        </w:rPr>
        <w:br w:type="column"/>
      </w:r>
      <w:r>
        <w:rPr>
          <w:color w:val="231F20"/>
          <w:sz w:val="18"/>
        </w:rPr>
        <w:t xml:space="preserve">Стратегија развоја </w:t>
      </w:r>
      <w:r>
        <w:rPr>
          <w:color w:val="231F20"/>
          <w:spacing w:val="-4"/>
          <w:sz w:val="18"/>
        </w:rPr>
        <w:t xml:space="preserve">железничког, </w:t>
      </w:r>
      <w:r>
        <w:rPr>
          <w:color w:val="231F20"/>
          <w:spacing w:val="-5"/>
          <w:sz w:val="18"/>
        </w:rPr>
        <w:t xml:space="preserve">друмског, водног, </w:t>
      </w:r>
      <w:r>
        <w:rPr>
          <w:color w:val="231F20"/>
          <w:sz w:val="18"/>
        </w:rPr>
        <w:t xml:space="preserve">вазду­ шног и интермодалног транспорта у Републици Србији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 xml:space="preserve">2008. до 2015.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>(„Службени гласник РС”, број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4/08),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982"/>
        </w:tabs>
        <w:spacing w:line="232" w:lineRule="auto"/>
        <w:ind w:left="242" w:right="124" w:firstLine="397"/>
        <w:jc w:val="both"/>
        <w:rPr>
          <w:sz w:val="18"/>
        </w:rPr>
      </w:pPr>
      <w:r>
        <w:rPr>
          <w:color w:val="231F20"/>
          <w:sz w:val="18"/>
        </w:rPr>
        <w:t>Стратегија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развоја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енергетике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3"/>
          <w:sz w:val="18"/>
        </w:rPr>
        <w:t>Републике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Србије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до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 xml:space="preserve">2015.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>(„Службени гласник РС”, број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44/05),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1012"/>
        </w:tabs>
        <w:spacing w:line="232" w:lineRule="auto"/>
        <w:ind w:left="242" w:right="124" w:firstLine="397"/>
        <w:jc w:val="both"/>
        <w:rPr>
          <w:sz w:val="18"/>
        </w:rPr>
      </w:pPr>
      <w:r>
        <w:rPr>
          <w:color w:val="231F20"/>
          <w:sz w:val="18"/>
        </w:rPr>
        <w:t xml:space="preserve">Стратегија развоја електронских комуникација у Репу­ блици Србији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 xml:space="preserve">2010. до 2020.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 xml:space="preserve">(„Службени гласник РС”, број </w:t>
      </w:r>
      <w:r>
        <w:rPr>
          <w:color w:val="231F20"/>
          <w:sz w:val="18"/>
        </w:rPr>
        <w:t>68/10),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982"/>
        </w:tabs>
        <w:spacing w:line="232" w:lineRule="auto"/>
        <w:ind w:left="243" w:right="124" w:firstLine="397"/>
        <w:jc w:val="both"/>
        <w:rPr>
          <w:sz w:val="18"/>
        </w:rPr>
      </w:pPr>
      <w:r>
        <w:rPr>
          <w:color w:val="231F20"/>
          <w:sz w:val="18"/>
        </w:rPr>
        <w:t>Стратегија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прелазак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са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аналогног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на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дигитално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емито­ вање радио и телевизијског програма у Републици Србији („Слу­ жбени гласник РС”, бр. 52/09, 18/12 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26/13),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1083"/>
        </w:tabs>
        <w:spacing w:line="232" w:lineRule="auto"/>
        <w:ind w:left="243" w:right="125" w:firstLine="397"/>
        <w:jc w:val="both"/>
        <w:rPr>
          <w:sz w:val="18"/>
        </w:rPr>
      </w:pPr>
      <w:r>
        <w:rPr>
          <w:color w:val="231F20"/>
          <w:sz w:val="18"/>
        </w:rPr>
        <w:t xml:space="preserve">Стратегија управљања отпадом 2010–2019.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>(„Службени гласник РС”, број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29/10),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997"/>
        </w:tabs>
        <w:spacing w:line="232" w:lineRule="auto"/>
        <w:ind w:left="243" w:right="125" w:firstLine="397"/>
        <w:jc w:val="both"/>
        <w:rPr>
          <w:sz w:val="18"/>
        </w:rPr>
      </w:pPr>
      <w:r>
        <w:rPr>
          <w:color w:val="231F20"/>
          <w:sz w:val="18"/>
        </w:rPr>
        <w:t>Национална стратегија апроксимације у области зашти­ те животне средине („Службени гласник РС”, број</w:t>
      </w:r>
      <w:r>
        <w:rPr>
          <w:color w:val="231F20"/>
          <w:spacing w:val="-16"/>
          <w:sz w:val="18"/>
        </w:rPr>
        <w:t xml:space="preserve"> </w:t>
      </w:r>
      <w:r>
        <w:rPr>
          <w:color w:val="231F20"/>
          <w:sz w:val="18"/>
        </w:rPr>
        <w:t>80/11),</w:t>
      </w:r>
    </w:p>
    <w:p w:rsidR="000C3FD9" w:rsidRDefault="004D1C8B">
      <w:pPr>
        <w:pStyle w:val="ListParagraph"/>
        <w:numPr>
          <w:ilvl w:val="0"/>
          <w:numId w:val="16"/>
        </w:numPr>
        <w:tabs>
          <w:tab w:val="left" w:pos="1025"/>
        </w:tabs>
        <w:spacing w:line="232" w:lineRule="auto"/>
        <w:ind w:left="243" w:right="124" w:firstLine="397"/>
        <w:jc w:val="both"/>
        <w:rPr>
          <w:sz w:val="18"/>
        </w:rPr>
      </w:pPr>
      <w:r>
        <w:rPr>
          <w:color w:val="231F20"/>
          <w:sz w:val="18"/>
        </w:rPr>
        <w:t xml:space="preserve">као и друге националне стратегије (смањења сирома­ штва, приступања </w:t>
      </w:r>
      <w:r>
        <w:rPr>
          <w:color w:val="231F20"/>
          <w:spacing w:val="-10"/>
          <w:sz w:val="18"/>
        </w:rPr>
        <w:t xml:space="preserve">ЕУ, </w:t>
      </w:r>
      <w:r>
        <w:rPr>
          <w:color w:val="231F20"/>
          <w:sz w:val="18"/>
        </w:rPr>
        <w:t>запошљавања, реформе државне управе, реформе система социјалне заштите, раз</w:t>
      </w:r>
      <w:r>
        <w:rPr>
          <w:color w:val="231F20"/>
          <w:sz w:val="18"/>
        </w:rPr>
        <w:t xml:space="preserve">воја образовања, унапре­ ђење положаја жена, научног и технолошког развоја </w:t>
      </w:r>
      <w:r>
        <w:rPr>
          <w:color w:val="231F20"/>
          <w:spacing w:val="-3"/>
          <w:sz w:val="18"/>
        </w:rPr>
        <w:t xml:space="preserve">Републике </w:t>
      </w:r>
      <w:r>
        <w:rPr>
          <w:color w:val="231F20"/>
          <w:sz w:val="18"/>
        </w:rPr>
        <w:t>Србије 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др.).</w:t>
      </w:r>
    </w:p>
    <w:p w:rsidR="000C3FD9" w:rsidRDefault="004D1C8B">
      <w:pPr>
        <w:pStyle w:val="BodyText"/>
        <w:spacing w:line="232" w:lineRule="auto"/>
        <w:ind w:left="243" w:right="124" w:firstLine="396"/>
        <w:jc w:val="both"/>
      </w:pPr>
      <w:r>
        <w:rPr>
          <w:color w:val="231F20"/>
          <w:spacing w:val="-3"/>
        </w:rPr>
        <w:t xml:space="preserve">Након </w:t>
      </w:r>
      <w:r>
        <w:rPr>
          <w:color w:val="231F20"/>
        </w:rPr>
        <w:t xml:space="preserve">ступања на снагу Регионалног просторног плана Шу­ </w:t>
      </w:r>
      <w:r>
        <w:rPr>
          <w:color w:val="231F20"/>
          <w:spacing w:val="-4"/>
        </w:rPr>
        <w:t xml:space="preserve">мадијског, Поморавског, </w:t>
      </w:r>
      <w:r>
        <w:rPr>
          <w:color w:val="231F20"/>
        </w:rPr>
        <w:t xml:space="preserve">Рашког и Расинског управног округа, до­ нети су следећи стратешки документи </w:t>
      </w:r>
      <w:r>
        <w:rPr>
          <w:color w:val="231F20"/>
          <w:spacing w:val="-3"/>
        </w:rPr>
        <w:t xml:space="preserve">Републике </w:t>
      </w:r>
      <w:r>
        <w:rPr>
          <w:color w:val="231F20"/>
        </w:rPr>
        <w:t>Србије:</w:t>
      </w:r>
    </w:p>
    <w:p w:rsidR="000C3FD9" w:rsidRDefault="004D1C8B">
      <w:pPr>
        <w:pStyle w:val="ListParagraph"/>
        <w:numPr>
          <w:ilvl w:val="0"/>
          <w:numId w:val="15"/>
        </w:numPr>
        <w:tabs>
          <w:tab w:val="left" w:pos="871"/>
        </w:tabs>
        <w:spacing w:line="232" w:lineRule="auto"/>
        <w:ind w:right="124" w:firstLine="397"/>
        <w:jc w:val="both"/>
        <w:rPr>
          <w:sz w:val="18"/>
        </w:rPr>
      </w:pPr>
      <w:r>
        <w:rPr>
          <w:color w:val="231F20"/>
          <w:sz w:val="18"/>
        </w:rPr>
        <w:t xml:space="preserve">Стратегија пољопривреде и руралног развоја </w:t>
      </w:r>
      <w:r>
        <w:rPr>
          <w:color w:val="231F20"/>
          <w:spacing w:val="-3"/>
          <w:sz w:val="18"/>
        </w:rPr>
        <w:t xml:space="preserve">Републике </w:t>
      </w:r>
      <w:r>
        <w:rPr>
          <w:color w:val="231F20"/>
          <w:sz w:val="18"/>
        </w:rPr>
        <w:t>Србије за период 2014–2024.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pacing w:val="-3"/>
          <w:sz w:val="18"/>
        </w:rPr>
        <w:t>године;</w:t>
      </w:r>
    </w:p>
    <w:p w:rsidR="000C3FD9" w:rsidRDefault="004D1C8B">
      <w:pPr>
        <w:pStyle w:val="ListParagraph"/>
        <w:numPr>
          <w:ilvl w:val="0"/>
          <w:numId w:val="15"/>
        </w:numPr>
        <w:tabs>
          <w:tab w:val="left" w:pos="841"/>
        </w:tabs>
        <w:spacing w:line="232" w:lineRule="auto"/>
        <w:ind w:right="124" w:firstLine="397"/>
        <w:jc w:val="both"/>
        <w:rPr>
          <w:sz w:val="18"/>
        </w:rPr>
      </w:pPr>
      <w:r>
        <w:rPr>
          <w:color w:val="231F20"/>
          <w:sz w:val="18"/>
        </w:rPr>
        <w:t xml:space="preserve">Стратегија развоја водног саобраћаја </w:t>
      </w:r>
      <w:r>
        <w:rPr>
          <w:color w:val="231F20"/>
          <w:spacing w:val="-3"/>
          <w:sz w:val="18"/>
        </w:rPr>
        <w:t xml:space="preserve">Републике </w:t>
      </w:r>
      <w:r>
        <w:rPr>
          <w:color w:val="231F20"/>
          <w:sz w:val="18"/>
        </w:rPr>
        <w:t xml:space="preserve">Србије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 xml:space="preserve">2015. до 2025.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>(„Службени гласник РС”, број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3/15);</w:t>
      </w:r>
    </w:p>
    <w:p w:rsidR="000C3FD9" w:rsidRDefault="004D1C8B">
      <w:pPr>
        <w:pStyle w:val="ListParagraph"/>
        <w:numPr>
          <w:ilvl w:val="0"/>
          <w:numId w:val="15"/>
        </w:numPr>
        <w:tabs>
          <w:tab w:val="left" w:pos="836"/>
        </w:tabs>
        <w:spacing w:line="232" w:lineRule="auto"/>
        <w:ind w:right="124" w:firstLine="397"/>
        <w:jc w:val="both"/>
        <w:rPr>
          <w:sz w:val="18"/>
        </w:rPr>
      </w:pPr>
      <w:r>
        <w:rPr>
          <w:color w:val="231F20"/>
          <w:sz w:val="18"/>
        </w:rPr>
        <w:t>Закључак о усвајању Акционог плана</w:t>
      </w:r>
      <w:r>
        <w:rPr>
          <w:color w:val="231F20"/>
          <w:sz w:val="18"/>
        </w:rPr>
        <w:t xml:space="preserve"> за спровођење Стра­ тегије развоја водног саобраћаја </w:t>
      </w:r>
      <w:r>
        <w:rPr>
          <w:color w:val="231F20"/>
          <w:spacing w:val="-3"/>
          <w:sz w:val="18"/>
        </w:rPr>
        <w:t xml:space="preserve">Републике </w:t>
      </w:r>
      <w:r>
        <w:rPr>
          <w:color w:val="231F20"/>
          <w:sz w:val="18"/>
        </w:rPr>
        <w:t xml:space="preserve">Србије за период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 xml:space="preserve">2015. до 2020.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>(„Службени гласник РС”, број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40/15);</w:t>
      </w:r>
    </w:p>
    <w:p w:rsidR="000C3FD9" w:rsidRDefault="004D1C8B">
      <w:pPr>
        <w:pStyle w:val="ListParagraph"/>
        <w:numPr>
          <w:ilvl w:val="0"/>
          <w:numId w:val="15"/>
        </w:numPr>
        <w:tabs>
          <w:tab w:val="left" w:pos="854"/>
        </w:tabs>
        <w:spacing w:line="232" w:lineRule="auto"/>
        <w:ind w:right="124" w:firstLine="397"/>
        <w:jc w:val="both"/>
        <w:rPr>
          <w:sz w:val="18"/>
        </w:rPr>
      </w:pPr>
      <w:r>
        <w:rPr>
          <w:color w:val="231F20"/>
          <w:sz w:val="18"/>
        </w:rPr>
        <w:t xml:space="preserve">Стратегија развоја енергетике </w:t>
      </w:r>
      <w:r>
        <w:rPr>
          <w:color w:val="231F20"/>
          <w:spacing w:val="-3"/>
          <w:sz w:val="18"/>
        </w:rPr>
        <w:t xml:space="preserve">Републике </w:t>
      </w:r>
      <w:r>
        <w:rPr>
          <w:color w:val="231F20"/>
          <w:sz w:val="18"/>
        </w:rPr>
        <w:t xml:space="preserve">Србије до 2025.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 xml:space="preserve">са пројекцијама до 2030.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>(„Службени гласник</w:t>
      </w:r>
      <w:r>
        <w:rPr>
          <w:color w:val="231F20"/>
          <w:sz w:val="18"/>
        </w:rPr>
        <w:t xml:space="preserve"> РС”, број 101/15);</w:t>
      </w:r>
    </w:p>
    <w:p w:rsidR="000C3FD9" w:rsidRDefault="004D1C8B">
      <w:pPr>
        <w:pStyle w:val="ListParagraph"/>
        <w:numPr>
          <w:ilvl w:val="0"/>
          <w:numId w:val="15"/>
        </w:numPr>
        <w:tabs>
          <w:tab w:val="left" w:pos="855"/>
        </w:tabs>
        <w:spacing w:line="232" w:lineRule="auto"/>
        <w:ind w:right="124" w:firstLine="397"/>
        <w:jc w:val="both"/>
        <w:rPr>
          <w:sz w:val="18"/>
        </w:rPr>
      </w:pPr>
      <w:r>
        <w:rPr>
          <w:color w:val="231F20"/>
          <w:sz w:val="18"/>
        </w:rPr>
        <w:t xml:space="preserve">Стратегија безбедности саобраћаја на путевима Републи­ </w:t>
      </w:r>
      <w:r>
        <w:rPr>
          <w:color w:val="231F20"/>
          <w:spacing w:val="-3"/>
          <w:sz w:val="18"/>
        </w:rPr>
        <w:t xml:space="preserve">ке </w:t>
      </w:r>
      <w:r>
        <w:rPr>
          <w:color w:val="231F20"/>
          <w:sz w:val="18"/>
        </w:rPr>
        <w:t xml:space="preserve">Србије за период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 xml:space="preserve">2015. до 2020.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>(„Службени гласник РС”, број 64/15);</w:t>
      </w:r>
    </w:p>
    <w:p w:rsidR="000C3FD9" w:rsidRDefault="004D1C8B">
      <w:pPr>
        <w:pStyle w:val="ListParagraph"/>
        <w:numPr>
          <w:ilvl w:val="0"/>
          <w:numId w:val="15"/>
        </w:numPr>
        <w:tabs>
          <w:tab w:val="left" w:pos="832"/>
        </w:tabs>
        <w:spacing w:line="232" w:lineRule="auto"/>
        <w:ind w:right="124" w:firstLine="397"/>
        <w:jc w:val="both"/>
        <w:rPr>
          <w:sz w:val="18"/>
        </w:rPr>
      </w:pPr>
      <w:r>
        <w:rPr>
          <w:color w:val="231F20"/>
          <w:sz w:val="18"/>
        </w:rPr>
        <w:t>Стратегија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подршку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развоја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малих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средњих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 xml:space="preserve">предузећа, предузетништва и конкурентности за период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>2015. до 2020. го­ дине („Службени гласник РС”, број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35/15);</w:t>
      </w:r>
    </w:p>
    <w:p w:rsidR="000C3FD9" w:rsidRDefault="004D1C8B">
      <w:pPr>
        <w:pStyle w:val="ListParagraph"/>
        <w:numPr>
          <w:ilvl w:val="0"/>
          <w:numId w:val="15"/>
        </w:numPr>
        <w:tabs>
          <w:tab w:val="left" w:pos="842"/>
        </w:tabs>
        <w:spacing w:line="232" w:lineRule="auto"/>
        <w:ind w:right="124" w:firstLine="397"/>
        <w:jc w:val="both"/>
        <w:rPr>
          <w:sz w:val="18"/>
        </w:rPr>
      </w:pPr>
      <w:r>
        <w:rPr>
          <w:color w:val="231F20"/>
          <w:sz w:val="18"/>
        </w:rPr>
        <w:t xml:space="preserve">Стратегија развоја електронске управе у Републици Срби­ ји за период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 xml:space="preserve">2015–2018. године и Акциони план за спровођење стратегије за период 2015–2016.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>(„Службени гласник РС”, број 107/1</w:t>
      </w:r>
      <w:r>
        <w:rPr>
          <w:color w:val="231F20"/>
          <w:sz w:val="18"/>
        </w:rPr>
        <w:t>5);</w:t>
      </w:r>
    </w:p>
    <w:p w:rsidR="000C3FD9" w:rsidRDefault="004D1C8B">
      <w:pPr>
        <w:pStyle w:val="ListParagraph"/>
        <w:numPr>
          <w:ilvl w:val="0"/>
          <w:numId w:val="15"/>
        </w:numPr>
        <w:tabs>
          <w:tab w:val="left" w:pos="852"/>
        </w:tabs>
        <w:spacing w:line="232" w:lineRule="auto"/>
        <w:ind w:right="124" w:firstLine="397"/>
        <w:jc w:val="both"/>
        <w:rPr>
          <w:sz w:val="18"/>
        </w:rPr>
      </w:pPr>
      <w:r>
        <w:rPr>
          <w:color w:val="231F20"/>
          <w:sz w:val="18"/>
        </w:rPr>
        <w:t xml:space="preserve">Стратегија научног и технолошког развоја </w:t>
      </w:r>
      <w:r>
        <w:rPr>
          <w:color w:val="231F20"/>
          <w:spacing w:val="-3"/>
          <w:sz w:val="18"/>
        </w:rPr>
        <w:t xml:space="preserve">Републике </w:t>
      </w:r>
      <w:r>
        <w:rPr>
          <w:color w:val="231F20"/>
          <w:sz w:val="18"/>
        </w:rPr>
        <w:t>Ср­ бије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период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3"/>
          <w:sz w:val="18"/>
        </w:rPr>
        <w:t>од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2016.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до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2020.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3"/>
          <w:sz w:val="18"/>
        </w:rPr>
        <w:t>године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истраживања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иноваци­ је („Службени гласник РС”, број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25/16);</w:t>
      </w:r>
    </w:p>
    <w:p w:rsidR="000C3FD9" w:rsidRDefault="004D1C8B">
      <w:pPr>
        <w:pStyle w:val="ListParagraph"/>
        <w:numPr>
          <w:ilvl w:val="0"/>
          <w:numId w:val="15"/>
        </w:numPr>
        <w:tabs>
          <w:tab w:val="left" w:pos="845"/>
        </w:tabs>
        <w:spacing w:line="232" w:lineRule="auto"/>
        <w:ind w:right="124" w:firstLine="397"/>
        <w:jc w:val="both"/>
        <w:rPr>
          <w:sz w:val="18"/>
        </w:rPr>
      </w:pPr>
      <w:r>
        <w:rPr>
          <w:color w:val="231F20"/>
          <w:sz w:val="18"/>
        </w:rPr>
        <w:t xml:space="preserve">Стратегија унапређења система инфраструктуре квалите­ та у Републици Србији за период 2015–2020.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>(„Службени гласник РС”, број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93/15);</w:t>
      </w:r>
    </w:p>
    <w:p w:rsidR="000C3FD9" w:rsidRDefault="004D1C8B">
      <w:pPr>
        <w:pStyle w:val="ListParagraph"/>
        <w:numPr>
          <w:ilvl w:val="0"/>
          <w:numId w:val="15"/>
        </w:numPr>
        <w:tabs>
          <w:tab w:val="left" w:pos="925"/>
        </w:tabs>
        <w:spacing w:line="232" w:lineRule="auto"/>
        <w:ind w:left="242" w:right="125" w:firstLine="398"/>
        <w:jc w:val="both"/>
        <w:rPr>
          <w:sz w:val="18"/>
        </w:rPr>
      </w:pPr>
      <w:r>
        <w:rPr>
          <w:color w:val="231F20"/>
          <w:sz w:val="18"/>
        </w:rPr>
        <w:t>Национална стратегија за родну равноправност за</w:t>
      </w:r>
      <w:r>
        <w:rPr>
          <w:color w:val="231F20"/>
          <w:spacing w:val="-31"/>
          <w:sz w:val="18"/>
        </w:rPr>
        <w:t xml:space="preserve"> </w:t>
      </w:r>
      <w:r>
        <w:rPr>
          <w:color w:val="231F20"/>
          <w:sz w:val="18"/>
        </w:rPr>
        <w:t xml:space="preserve">период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 xml:space="preserve">2016. до 2020.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 xml:space="preserve">са Акционим планом за период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>201</w:t>
      </w:r>
      <w:r>
        <w:rPr>
          <w:color w:val="231F20"/>
          <w:sz w:val="18"/>
        </w:rPr>
        <w:t xml:space="preserve">6. до 2018.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>(„Службени гласник РС”, број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4/16);</w:t>
      </w:r>
    </w:p>
    <w:p w:rsidR="000C3FD9" w:rsidRDefault="004D1C8B">
      <w:pPr>
        <w:pStyle w:val="ListParagraph"/>
        <w:numPr>
          <w:ilvl w:val="0"/>
          <w:numId w:val="15"/>
        </w:numPr>
        <w:tabs>
          <w:tab w:val="left" w:pos="938"/>
        </w:tabs>
        <w:spacing w:line="232" w:lineRule="auto"/>
        <w:ind w:left="242" w:right="125" w:firstLine="397"/>
        <w:jc w:val="both"/>
        <w:rPr>
          <w:sz w:val="18"/>
        </w:rPr>
      </w:pPr>
      <w:r>
        <w:rPr>
          <w:color w:val="231F20"/>
          <w:sz w:val="18"/>
        </w:rPr>
        <w:t xml:space="preserve">Стратегија за социјално укључивање </w:t>
      </w:r>
      <w:r>
        <w:rPr>
          <w:color w:val="231F20"/>
          <w:spacing w:val="-3"/>
          <w:sz w:val="18"/>
        </w:rPr>
        <w:t xml:space="preserve">Рома </w:t>
      </w:r>
      <w:r>
        <w:rPr>
          <w:color w:val="231F20"/>
          <w:sz w:val="18"/>
        </w:rPr>
        <w:t xml:space="preserve">и Ромкиња у Републици Србији за период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 xml:space="preserve">2016. до 2025.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>(„Службени гласник РС”, број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26/16);</w:t>
      </w:r>
    </w:p>
    <w:p w:rsidR="000C3FD9" w:rsidRDefault="004D1C8B">
      <w:pPr>
        <w:pStyle w:val="ListParagraph"/>
        <w:numPr>
          <w:ilvl w:val="0"/>
          <w:numId w:val="15"/>
        </w:numPr>
        <w:tabs>
          <w:tab w:val="left" w:pos="937"/>
        </w:tabs>
        <w:spacing w:line="232" w:lineRule="auto"/>
        <w:ind w:left="242" w:right="125" w:firstLine="397"/>
        <w:jc w:val="both"/>
        <w:rPr>
          <w:sz w:val="18"/>
        </w:rPr>
      </w:pPr>
      <w:r>
        <w:rPr>
          <w:color w:val="231F20"/>
          <w:sz w:val="18"/>
        </w:rPr>
        <w:t xml:space="preserve">Закључак о усвајању Акционог плана за спровођење на­ ционалне стратегије за младе за период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 xml:space="preserve">2015. до 2017.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>(„Службени гласник РС”, број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70/15);</w:t>
      </w:r>
    </w:p>
    <w:p w:rsidR="000C3FD9" w:rsidRDefault="004D1C8B">
      <w:pPr>
        <w:pStyle w:val="ListParagraph"/>
        <w:numPr>
          <w:ilvl w:val="0"/>
          <w:numId w:val="15"/>
        </w:numPr>
        <w:tabs>
          <w:tab w:val="left" w:pos="935"/>
        </w:tabs>
        <w:spacing w:line="232" w:lineRule="auto"/>
        <w:ind w:left="242" w:right="125" w:firstLine="397"/>
        <w:jc w:val="both"/>
        <w:rPr>
          <w:sz w:val="18"/>
        </w:rPr>
      </w:pPr>
      <w:r>
        <w:rPr>
          <w:color w:val="231F20"/>
          <w:sz w:val="18"/>
        </w:rPr>
        <w:t xml:space="preserve">Предлог стратегије управљања водама на територији Ре­ </w:t>
      </w:r>
      <w:r>
        <w:rPr>
          <w:color w:val="231F20"/>
          <w:spacing w:val="-3"/>
          <w:sz w:val="18"/>
        </w:rPr>
        <w:t xml:space="preserve">публике </w:t>
      </w:r>
      <w:r>
        <w:rPr>
          <w:color w:val="231F20"/>
          <w:sz w:val="18"/>
        </w:rPr>
        <w:t>Србије –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2016.</w:t>
      </w:r>
    </w:p>
    <w:p w:rsidR="000C3FD9" w:rsidRDefault="004D1C8B">
      <w:pPr>
        <w:pStyle w:val="BodyText"/>
        <w:spacing w:line="232" w:lineRule="auto"/>
        <w:ind w:left="242" w:right="125" w:firstLine="396"/>
        <w:jc w:val="both"/>
      </w:pPr>
      <w:r>
        <w:rPr>
          <w:color w:val="231F20"/>
        </w:rPr>
        <w:t>Међу наведеним стратешким</w:t>
      </w:r>
      <w:r>
        <w:rPr>
          <w:color w:val="231F20"/>
        </w:rPr>
        <w:t xml:space="preserve"> документима под редним бр. 1­3. и бр. 5­12. нема планских и просторних одредница које се од­ носе на подручје РПП ШПРРО.</w:t>
      </w:r>
    </w:p>
    <w:p w:rsidR="000C3FD9" w:rsidRDefault="004D1C8B">
      <w:pPr>
        <w:pStyle w:val="BodyText"/>
        <w:spacing w:line="232" w:lineRule="auto"/>
        <w:ind w:left="242" w:right="124" w:firstLine="396"/>
        <w:jc w:val="both"/>
      </w:pPr>
      <w:r>
        <w:rPr>
          <w:color w:val="231F20"/>
        </w:rPr>
        <w:t xml:space="preserve">Предлог стратегије управљања водама на територији Репу­ </w:t>
      </w:r>
      <w:r>
        <w:rPr>
          <w:color w:val="231F20"/>
          <w:spacing w:val="-3"/>
        </w:rPr>
        <w:t>блике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Стратегија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развоја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енергетике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Републике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до 2025.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 xml:space="preserve">са пројекцијама до 2030.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 xml:space="preserve">дефинишу страте­ шке приоритете на подручју </w:t>
      </w:r>
      <w:r>
        <w:rPr>
          <w:color w:val="231F20"/>
          <w:spacing w:val="-4"/>
        </w:rPr>
        <w:t xml:space="preserve">Шумадијског, Поморавског, </w:t>
      </w:r>
      <w:r>
        <w:rPr>
          <w:color w:val="231F20"/>
        </w:rPr>
        <w:t xml:space="preserve">Рашког и Расинског управног округа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нису садржани као планска реше­ ња у РПП ШПРРО, 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то:</w:t>
      </w:r>
    </w:p>
    <w:p w:rsidR="000C3FD9" w:rsidRDefault="004D1C8B">
      <w:pPr>
        <w:pStyle w:val="ListParagraph"/>
        <w:numPr>
          <w:ilvl w:val="0"/>
          <w:numId w:val="14"/>
        </w:numPr>
        <w:tabs>
          <w:tab w:val="left" w:pos="832"/>
        </w:tabs>
        <w:spacing w:line="232" w:lineRule="auto"/>
        <w:ind w:right="124" w:firstLine="397"/>
        <w:jc w:val="both"/>
        <w:rPr>
          <w:sz w:val="18"/>
        </w:rPr>
      </w:pPr>
      <w:r>
        <w:rPr>
          <w:color w:val="231F20"/>
          <w:sz w:val="18"/>
        </w:rPr>
        <w:t>Предлог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стратегије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управљања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водама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на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територији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 xml:space="preserve">Репу­ </w:t>
      </w:r>
      <w:r>
        <w:rPr>
          <w:color w:val="231F20"/>
          <w:spacing w:val="-3"/>
          <w:sz w:val="18"/>
        </w:rPr>
        <w:t>блике</w:t>
      </w:r>
      <w:r>
        <w:rPr>
          <w:color w:val="231F20"/>
          <w:sz w:val="18"/>
        </w:rPr>
        <w:t xml:space="preserve"> Србије:</w:t>
      </w:r>
    </w:p>
    <w:p w:rsidR="000C3FD9" w:rsidRDefault="004D1C8B">
      <w:pPr>
        <w:pStyle w:val="ListParagraph"/>
        <w:numPr>
          <w:ilvl w:val="0"/>
          <w:numId w:val="13"/>
        </w:numPr>
        <w:tabs>
          <w:tab w:val="left" w:pos="915"/>
        </w:tabs>
        <w:spacing w:line="232" w:lineRule="auto"/>
        <w:ind w:right="124" w:firstLine="397"/>
        <w:jc w:val="both"/>
        <w:rPr>
          <w:sz w:val="18"/>
        </w:rPr>
      </w:pPr>
      <w:r>
        <w:rPr>
          <w:color w:val="231F20"/>
          <w:sz w:val="18"/>
        </w:rPr>
        <w:t xml:space="preserve">проширење регионалног водоводног система Крагујевца </w:t>
      </w:r>
      <w:r>
        <w:rPr>
          <w:color w:val="231F20"/>
          <w:spacing w:val="-3"/>
          <w:sz w:val="18"/>
        </w:rPr>
        <w:t xml:space="preserve">након </w:t>
      </w:r>
      <w:r>
        <w:rPr>
          <w:color w:val="231F20"/>
          <w:sz w:val="18"/>
        </w:rPr>
        <w:t xml:space="preserve">изградње бране „Сврачково” ради решавања недостатка во­ де у општинама Аранђеловац, </w:t>
      </w:r>
      <w:r>
        <w:rPr>
          <w:color w:val="231F20"/>
          <w:spacing w:val="-4"/>
          <w:sz w:val="18"/>
        </w:rPr>
        <w:t xml:space="preserve">Топола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Краљево,</w:t>
      </w:r>
    </w:p>
    <w:p w:rsidR="000C3FD9" w:rsidRDefault="000C3FD9">
      <w:pPr>
        <w:spacing w:line="232" w:lineRule="auto"/>
        <w:jc w:val="both"/>
        <w:rPr>
          <w:sz w:val="18"/>
        </w:rPr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520" w:space="40"/>
            <w:col w:w="5480"/>
          </w:cols>
        </w:sectPr>
      </w:pPr>
    </w:p>
    <w:p w:rsidR="000C3FD9" w:rsidRDefault="004D1C8B">
      <w:pPr>
        <w:pStyle w:val="ListParagraph"/>
        <w:numPr>
          <w:ilvl w:val="0"/>
          <w:numId w:val="13"/>
        </w:numPr>
        <w:tabs>
          <w:tab w:val="left" w:pos="801"/>
        </w:tabs>
        <w:spacing w:before="73" w:line="232" w:lineRule="auto"/>
        <w:ind w:left="130" w:right="39" w:firstLine="397"/>
        <w:jc w:val="both"/>
        <w:rPr>
          <w:sz w:val="18"/>
        </w:rPr>
      </w:pPr>
      <w:r>
        <w:lastRenderedPageBreak/>
        <w:pict>
          <v:line id="_x0000_s1037" style="position:absolute;left:0;text-align:left;z-index:251658240;mso-position-horizontal-relative:page;mso-position-vertical-relative:page" from="304.7pt,9.65pt" to="304.7pt,746.65pt" strokecolor="#231f20" strokeweight=".6pt">
            <w10:wrap anchorx="page" anchory="page"/>
          </v:line>
        </w:pict>
      </w:r>
      <w:r>
        <w:rPr>
          <w:color w:val="231F20"/>
          <w:sz w:val="18"/>
        </w:rPr>
        <w:t xml:space="preserve">детаљно снимање стања акумулације </w:t>
      </w:r>
      <w:r>
        <w:rPr>
          <w:color w:val="231F20"/>
          <w:spacing w:val="-3"/>
          <w:sz w:val="18"/>
        </w:rPr>
        <w:t xml:space="preserve">„Гружа” </w:t>
      </w:r>
      <w:r>
        <w:rPr>
          <w:color w:val="231F20"/>
          <w:sz w:val="18"/>
        </w:rPr>
        <w:t>и предлог мера</w:t>
      </w:r>
      <w:r>
        <w:rPr>
          <w:color w:val="231F20"/>
          <w:sz w:val="18"/>
        </w:rPr>
        <w:t xml:space="preserve"> за санацију и обезбеђење дугорочно стабилног снабдевања </w:t>
      </w:r>
      <w:r>
        <w:rPr>
          <w:color w:val="231F20"/>
          <w:spacing w:val="-3"/>
          <w:sz w:val="18"/>
        </w:rPr>
        <w:t xml:space="preserve">водом </w:t>
      </w:r>
      <w:r>
        <w:rPr>
          <w:color w:val="231F20"/>
          <w:sz w:val="18"/>
        </w:rPr>
        <w:t>из овог</w:t>
      </w:r>
      <w:r>
        <w:rPr>
          <w:color w:val="231F20"/>
          <w:sz w:val="18"/>
        </w:rPr>
        <w:t xml:space="preserve"> </w:t>
      </w:r>
      <w:r>
        <w:rPr>
          <w:color w:val="231F20"/>
          <w:sz w:val="18"/>
        </w:rPr>
        <w:t>изворишта,</w:t>
      </w:r>
    </w:p>
    <w:p w:rsidR="000C3FD9" w:rsidRDefault="004D1C8B">
      <w:pPr>
        <w:pStyle w:val="ListParagraph"/>
        <w:numPr>
          <w:ilvl w:val="0"/>
          <w:numId w:val="13"/>
        </w:numPr>
        <w:tabs>
          <w:tab w:val="left" w:pos="802"/>
        </w:tabs>
        <w:spacing w:before="1" w:line="232" w:lineRule="auto"/>
        <w:ind w:left="130" w:right="40" w:firstLine="397"/>
        <w:jc w:val="both"/>
        <w:rPr>
          <w:sz w:val="18"/>
        </w:rPr>
      </w:pPr>
      <w:r>
        <w:rPr>
          <w:color w:val="231F20"/>
          <w:sz w:val="18"/>
        </w:rPr>
        <w:t>реализација ППОВ Јагодина (средствима KfW) и ППОВ Брус­Блаце (до 2020.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године),</w:t>
      </w:r>
    </w:p>
    <w:p w:rsidR="000C3FD9" w:rsidRDefault="004D1C8B">
      <w:pPr>
        <w:pStyle w:val="ListParagraph"/>
        <w:numPr>
          <w:ilvl w:val="0"/>
          <w:numId w:val="13"/>
        </w:numPr>
        <w:tabs>
          <w:tab w:val="left" w:pos="779"/>
        </w:tabs>
        <w:spacing w:line="232" w:lineRule="auto"/>
        <w:ind w:left="129" w:right="39" w:firstLine="398"/>
        <w:jc w:val="both"/>
        <w:rPr>
          <w:sz w:val="18"/>
        </w:rPr>
      </w:pPr>
      <w:r>
        <w:rPr>
          <w:color w:val="231F20"/>
          <w:sz w:val="18"/>
        </w:rPr>
        <w:t>припрема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пројектне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документације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проширење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канали­ зационе мреже и изградњу ППОВ за агломер</w:t>
      </w:r>
      <w:r>
        <w:rPr>
          <w:color w:val="231F20"/>
          <w:sz w:val="18"/>
        </w:rPr>
        <w:t xml:space="preserve">ације </w:t>
      </w:r>
      <w:r>
        <w:rPr>
          <w:color w:val="231F20"/>
          <w:spacing w:val="-3"/>
          <w:sz w:val="18"/>
        </w:rPr>
        <w:t xml:space="preserve">које </w:t>
      </w:r>
      <w:r>
        <w:rPr>
          <w:color w:val="231F20"/>
          <w:spacing w:val="-7"/>
          <w:sz w:val="18"/>
        </w:rPr>
        <w:t xml:space="preserve">су, </w:t>
      </w:r>
      <w:r>
        <w:rPr>
          <w:color w:val="231F20"/>
          <w:sz w:val="18"/>
        </w:rPr>
        <w:t xml:space="preserve">према нацрту Плана заштите вода загађивања за Републику </w:t>
      </w:r>
      <w:r>
        <w:rPr>
          <w:color w:val="231F20"/>
          <w:spacing w:val="-3"/>
          <w:sz w:val="18"/>
        </w:rPr>
        <w:t xml:space="preserve">Србију, </w:t>
      </w:r>
      <w:r>
        <w:rPr>
          <w:color w:val="231F20"/>
          <w:sz w:val="18"/>
        </w:rPr>
        <w:t xml:space="preserve">де­ финисане као приоритети за плански период 2021–2027.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>и то: Јагодина, Аранђеловац, (реконструкција и проширење) и Па­ раћин,</w:t>
      </w:r>
    </w:p>
    <w:p w:rsidR="000C3FD9" w:rsidRDefault="004D1C8B">
      <w:pPr>
        <w:pStyle w:val="ListParagraph"/>
        <w:numPr>
          <w:ilvl w:val="0"/>
          <w:numId w:val="13"/>
        </w:numPr>
        <w:tabs>
          <w:tab w:val="left" w:pos="828"/>
        </w:tabs>
        <w:spacing w:line="201" w:lineRule="exact"/>
        <w:ind w:left="827" w:hanging="301"/>
        <w:jc w:val="left"/>
        <w:rPr>
          <w:sz w:val="18"/>
        </w:rPr>
      </w:pPr>
      <w:r>
        <w:rPr>
          <w:color w:val="231F20"/>
          <w:sz w:val="18"/>
        </w:rPr>
        <w:t>припрема пројектне документације за агломе</w:t>
      </w:r>
      <w:r>
        <w:rPr>
          <w:color w:val="231F20"/>
          <w:sz w:val="18"/>
        </w:rPr>
        <w:t>рације</w:t>
      </w:r>
      <w:r>
        <w:rPr>
          <w:color w:val="231F20"/>
          <w:spacing w:val="11"/>
          <w:sz w:val="18"/>
        </w:rPr>
        <w:t xml:space="preserve"> </w:t>
      </w:r>
      <w:r>
        <w:rPr>
          <w:color w:val="231F20"/>
          <w:spacing w:val="-3"/>
          <w:sz w:val="18"/>
        </w:rPr>
        <w:t>од</w:t>
      </w:r>
    </w:p>
    <w:p w:rsidR="000C3FD9" w:rsidRDefault="004D1C8B">
      <w:pPr>
        <w:pStyle w:val="BodyText"/>
        <w:spacing w:line="201" w:lineRule="exact"/>
      </w:pPr>
      <w:r>
        <w:rPr>
          <w:color w:val="231F20"/>
        </w:rPr>
        <w:t>2.000 до 10.000 становника: Топола и Деспотовац;</w:t>
      </w:r>
    </w:p>
    <w:p w:rsidR="000C3FD9" w:rsidRDefault="004D1C8B">
      <w:pPr>
        <w:pStyle w:val="ListParagraph"/>
        <w:numPr>
          <w:ilvl w:val="0"/>
          <w:numId w:val="14"/>
        </w:numPr>
        <w:tabs>
          <w:tab w:val="left" w:pos="740"/>
        </w:tabs>
        <w:spacing w:before="2" w:line="232" w:lineRule="auto"/>
        <w:ind w:left="130" w:right="39" w:firstLine="396"/>
        <w:jc w:val="both"/>
        <w:rPr>
          <w:sz w:val="18"/>
        </w:rPr>
      </w:pPr>
      <w:r>
        <w:rPr>
          <w:color w:val="231F20"/>
          <w:sz w:val="18"/>
        </w:rPr>
        <w:t xml:space="preserve">Стратегија развоја енергетике </w:t>
      </w:r>
      <w:r>
        <w:rPr>
          <w:color w:val="231F20"/>
          <w:spacing w:val="-3"/>
          <w:sz w:val="18"/>
        </w:rPr>
        <w:t xml:space="preserve">Републике </w:t>
      </w:r>
      <w:r>
        <w:rPr>
          <w:color w:val="231F20"/>
          <w:sz w:val="18"/>
        </w:rPr>
        <w:t xml:space="preserve">Србије до 2025.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z w:val="18"/>
        </w:rPr>
        <w:t>са пројекцијама до 2030.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pacing w:val="-3"/>
          <w:sz w:val="18"/>
        </w:rPr>
        <w:t>године:</w:t>
      </w:r>
    </w:p>
    <w:p w:rsidR="000C3FD9" w:rsidRDefault="004D1C8B">
      <w:pPr>
        <w:pStyle w:val="ListParagraph"/>
        <w:numPr>
          <w:ilvl w:val="0"/>
          <w:numId w:val="12"/>
        </w:numPr>
        <w:tabs>
          <w:tab w:val="left" w:pos="795"/>
        </w:tabs>
        <w:spacing w:before="1" w:line="232" w:lineRule="auto"/>
        <w:ind w:right="39" w:firstLine="397"/>
        <w:jc w:val="both"/>
        <w:rPr>
          <w:sz w:val="18"/>
        </w:rPr>
      </w:pPr>
      <w:r>
        <w:rPr>
          <w:color w:val="231F20"/>
          <w:sz w:val="18"/>
        </w:rPr>
        <w:t xml:space="preserve">изградња двоструког далековода </w:t>
      </w:r>
      <w:r>
        <w:rPr>
          <w:color w:val="231F20"/>
          <w:spacing w:val="-3"/>
          <w:sz w:val="18"/>
        </w:rPr>
        <w:t xml:space="preserve">110 </w:t>
      </w:r>
      <w:r>
        <w:rPr>
          <w:color w:val="231F20"/>
          <w:sz w:val="18"/>
        </w:rPr>
        <w:t>kV између Краљева и Новог Пазара, чиме се решава сигурно напајање Рашке области и севера Косова и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Метохије,</w:t>
      </w:r>
    </w:p>
    <w:p w:rsidR="000C3FD9" w:rsidRDefault="004D1C8B">
      <w:pPr>
        <w:pStyle w:val="ListParagraph"/>
        <w:numPr>
          <w:ilvl w:val="0"/>
          <w:numId w:val="12"/>
        </w:numPr>
        <w:tabs>
          <w:tab w:val="left" w:pos="806"/>
        </w:tabs>
        <w:spacing w:before="1" w:line="232" w:lineRule="auto"/>
        <w:ind w:right="39" w:firstLine="397"/>
        <w:jc w:val="both"/>
        <w:rPr>
          <w:sz w:val="18"/>
        </w:rPr>
      </w:pPr>
      <w:r>
        <w:rPr>
          <w:color w:val="231F20"/>
          <w:sz w:val="18"/>
        </w:rPr>
        <w:t>реконструкција система даљинског грејања у срединама чије топлане доминантно користе угаљ (Крагујевац,</w:t>
      </w:r>
      <w:r>
        <w:rPr>
          <w:color w:val="231F20"/>
          <w:spacing w:val="-25"/>
          <w:sz w:val="18"/>
        </w:rPr>
        <w:t xml:space="preserve"> </w:t>
      </w:r>
      <w:r>
        <w:rPr>
          <w:color w:val="231F20"/>
          <w:sz w:val="18"/>
        </w:rPr>
        <w:t>Крушевац),</w:t>
      </w:r>
    </w:p>
    <w:p w:rsidR="000C3FD9" w:rsidRDefault="004D1C8B">
      <w:pPr>
        <w:pStyle w:val="ListParagraph"/>
        <w:numPr>
          <w:ilvl w:val="0"/>
          <w:numId w:val="12"/>
        </w:numPr>
        <w:tabs>
          <w:tab w:val="left" w:pos="816"/>
        </w:tabs>
        <w:spacing w:line="232" w:lineRule="auto"/>
        <w:ind w:right="39" w:firstLine="397"/>
        <w:jc w:val="both"/>
        <w:rPr>
          <w:sz w:val="18"/>
        </w:rPr>
      </w:pPr>
      <w:r>
        <w:rPr>
          <w:color w:val="231F20"/>
          <w:sz w:val="18"/>
        </w:rPr>
        <w:t>изградњу гасних електрана са комби</w:t>
      </w:r>
      <w:r>
        <w:rPr>
          <w:color w:val="231F20"/>
          <w:sz w:val="18"/>
        </w:rPr>
        <w:t>нованим циклусом (топлотна и електрична енергија) у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pacing w:val="-3"/>
          <w:sz w:val="18"/>
        </w:rPr>
        <w:t>Крагујевцу,</w:t>
      </w:r>
    </w:p>
    <w:p w:rsidR="000C3FD9" w:rsidRDefault="004D1C8B">
      <w:pPr>
        <w:pStyle w:val="ListParagraph"/>
        <w:numPr>
          <w:ilvl w:val="0"/>
          <w:numId w:val="12"/>
        </w:numPr>
        <w:tabs>
          <w:tab w:val="left" w:pos="800"/>
        </w:tabs>
        <w:spacing w:before="1" w:line="232" w:lineRule="auto"/>
        <w:ind w:left="131" w:right="38" w:firstLine="396"/>
        <w:jc w:val="both"/>
        <w:rPr>
          <w:sz w:val="18"/>
        </w:rPr>
      </w:pPr>
      <w:r>
        <w:rPr>
          <w:color w:val="231F20"/>
          <w:sz w:val="18"/>
        </w:rPr>
        <w:t>коришћење ванградских термоелектрана – топлана и да­ љинских топловода за снабдевање градских насеља</w:t>
      </w:r>
      <w:r>
        <w:rPr>
          <w:color w:val="231F20"/>
          <w:spacing w:val="-27"/>
          <w:sz w:val="18"/>
        </w:rPr>
        <w:t xml:space="preserve"> </w:t>
      </w:r>
      <w:r>
        <w:rPr>
          <w:color w:val="231F20"/>
          <w:sz w:val="18"/>
        </w:rPr>
        <w:t>(Свилајнац).</w:t>
      </w:r>
    </w:p>
    <w:p w:rsidR="000C3FD9" w:rsidRDefault="004D1C8B">
      <w:pPr>
        <w:pStyle w:val="BodyText"/>
        <w:spacing w:line="232" w:lineRule="auto"/>
        <w:ind w:left="131" w:right="38" w:firstLine="396"/>
        <w:jc w:val="both"/>
      </w:pPr>
      <w:r>
        <w:rPr>
          <w:color w:val="231F20"/>
        </w:rPr>
        <w:t>Наведена планска решења и приоритети из претходног става биће предмет измена и</w:t>
      </w:r>
      <w:r>
        <w:rPr>
          <w:color w:val="231F20"/>
        </w:rPr>
        <w:t xml:space="preserve"> допуна РПП ШПРРО.</w:t>
      </w:r>
    </w:p>
    <w:p w:rsidR="000C3FD9" w:rsidRDefault="004D1C8B">
      <w:pPr>
        <w:pStyle w:val="Heading1"/>
        <w:numPr>
          <w:ilvl w:val="1"/>
          <w:numId w:val="21"/>
        </w:numPr>
        <w:tabs>
          <w:tab w:val="left" w:pos="770"/>
        </w:tabs>
        <w:spacing w:before="171" w:line="232" w:lineRule="auto"/>
        <w:ind w:left="272" w:right="178" w:firstLine="230"/>
        <w:jc w:val="left"/>
      </w:pPr>
      <w:r>
        <w:rPr>
          <w:color w:val="231F20"/>
        </w:rPr>
        <w:t xml:space="preserve">ДЕТАЉНИ </w:t>
      </w:r>
      <w:r>
        <w:rPr>
          <w:color w:val="231F20"/>
          <w:spacing w:val="-5"/>
        </w:rPr>
        <w:t xml:space="preserve">ПРЕГЛЕД ГЛАВНИХ </w:t>
      </w:r>
      <w:r>
        <w:rPr>
          <w:color w:val="231F20"/>
          <w:spacing w:val="-3"/>
        </w:rPr>
        <w:t xml:space="preserve">ПОКАЗАТЕЉА </w:t>
      </w:r>
      <w:r>
        <w:rPr>
          <w:color w:val="231F20"/>
        </w:rPr>
        <w:t xml:space="preserve">ЗА </w:t>
      </w:r>
      <w:r>
        <w:rPr>
          <w:color w:val="231F20"/>
          <w:spacing w:val="-4"/>
        </w:rPr>
        <w:t xml:space="preserve">ПРАЋЕЊЕ </w:t>
      </w:r>
      <w:r>
        <w:rPr>
          <w:color w:val="231F20"/>
        </w:rPr>
        <w:t>РЕГИОНАЛНОГ ПРОСТОРНОГ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РАЗВОЈА</w:t>
      </w:r>
    </w:p>
    <w:p w:rsidR="000C3FD9" w:rsidRDefault="004D1C8B">
      <w:pPr>
        <w:pStyle w:val="ListParagraph"/>
        <w:numPr>
          <w:ilvl w:val="2"/>
          <w:numId w:val="21"/>
        </w:numPr>
        <w:tabs>
          <w:tab w:val="left" w:pos="781"/>
        </w:tabs>
        <w:spacing w:before="171" w:line="232" w:lineRule="auto"/>
        <w:ind w:left="1695" w:right="508" w:hanging="1095"/>
        <w:jc w:val="left"/>
        <w:rPr>
          <w:sz w:val="18"/>
        </w:rPr>
      </w:pPr>
      <w:r>
        <w:rPr>
          <w:color w:val="231F20"/>
          <w:spacing w:val="-3"/>
          <w:sz w:val="18"/>
        </w:rPr>
        <w:t xml:space="preserve">МЕТОДОЛОГИЈА </w:t>
      </w:r>
      <w:r>
        <w:rPr>
          <w:color w:val="231F20"/>
          <w:sz w:val="18"/>
        </w:rPr>
        <w:t xml:space="preserve">УТВРЂИВАЊА </w:t>
      </w:r>
      <w:r>
        <w:rPr>
          <w:color w:val="231F20"/>
          <w:spacing w:val="-3"/>
          <w:sz w:val="18"/>
        </w:rPr>
        <w:t xml:space="preserve">ПОКАЗАТЕЉА </w:t>
      </w:r>
      <w:r>
        <w:rPr>
          <w:color w:val="231F20"/>
          <w:sz w:val="18"/>
        </w:rPr>
        <w:t>ПРОСТОРНОГ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pacing w:val="-5"/>
          <w:sz w:val="18"/>
        </w:rPr>
        <w:t>РАЗВОЈА</w:t>
      </w:r>
    </w:p>
    <w:p w:rsidR="000C3FD9" w:rsidRDefault="000C3FD9">
      <w:pPr>
        <w:pStyle w:val="BodyText"/>
        <w:spacing w:before="6"/>
        <w:ind w:left="0"/>
        <w:rPr>
          <w:sz w:val="17"/>
        </w:rPr>
      </w:pPr>
    </w:p>
    <w:p w:rsidR="000C3FD9" w:rsidRDefault="004D1C8B">
      <w:pPr>
        <w:pStyle w:val="BodyText"/>
        <w:spacing w:line="232" w:lineRule="auto"/>
        <w:ind w:left="131" w:right="38" w:firstLine="396"/>
        <w:jc w:val="both"/>
      </w:pPr>
      <w:r>
        <w:rPr>
          <w:color w:val="231F20"/>
        </w:rPr>
        <w:t xml:space="preserve">Утврђивање показатеља за праћење регионалног простор­ ног развоја на подручју РПП ШПРРО заснива се на формирању прагматичног контролног система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обухвата ограничени број стратешких индикатора којим ће се идентификовати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унутаррегио­ налне разлике и оцен</w:t>
      </w:r>
      <w:r>
        <w:rPr>
          <w:color w:val="231F20"/>
        </w:rPr>
        <w:t xml:space="preserve">ити трендови </w:t>
      </w:r>
      <w:r>
        <w:rPr>
          <w:color w:val="231F20"/>
          <w:spacing w:val="-5"/>
        </w:rPr>
        <w:t xml:space="preserve">економског, </w:t>
      </w:r>
      <w:r>
        <w:rPr>
          <w:color w:val="231F20"/>
        </w:rPr>
        <w:t xml:space="preserve">социјалног и про­ сторно­физичког развоја у </w:t>
      </w:r>
      <w:r>
        <w:rPr>
          <w:color w:val="231F20"/>
          <w:spacing w:val="-3"/>
        </w:rPr>
        <w:t>датом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контексту.</w:t>
      </w:r>
    </w:p>
    <w:p w:rsidR="000C3FD9" w:rsidRDefault="004D1C8B">
      <w:pPr>
        <w:pStyle w:val="BodyText"/>
        <w:spacing w:before="2" w:line="232" w:lineRule="auto"/>
        <w:ind w:left="131" w:right="38" w:firstLine="397"/>
        <w:jc w:val="both"/>
      </w:pPr>
      <w:r>
        <w:rPr>
          <w:color w:val="231F20"/>
        </w:rPr>
        <w:t xml:space="preserve">Помоћу показатеља, истичу се кључни проблеми као и </w:t>
      </w:r>
      <w:r>
        <w:rPr>
          <w:color w:val="231F20"/>
          <w:spacing w:val="-4"/>
        </w:rPr>
        <w:t xml:space="preserve">ком­ </w:t>
      </w:r>
      <w:r>
        <w:rPr>
          <w:color w:val="231F20"/>
        </w:rPr>
        <w:t>паративне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предности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подручја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РПП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ШПРРО,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што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допринети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ја­ чању мотивисаности и одговорности укључених актера да делују у складу са процесом планског управљања простором и ресурси­ ма. Могуће је идентификовати у којим се сегментима регионално подручје унапређује, односно у којим стагнира. </w:t>
      </w:r>
      <w:r>
        <w:rPr>
          <w:color w:val="231F20"/>
          <w:spacing w:val="-3"/>
        </w:rPr>
        <w:t xml:space="preserve">Такође, </w:t>
      </w:r>
      <w:r>
        <w:rPr>
          <w:color w:val="231F20"/>
        </w:rPr>
        <w:t>остварива је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његова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компарација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другим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подручјима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(хоризонтална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упоре­ дивост), као и у односу на усвојене норме 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стандарде.</w:t>
      </w:r>
    </w:p>
    <w:p w:rsidR="000C3FD9" w:rsidRDefault="004D1C8B">
      <w:pPr>
        <w:pStyle w:val="BodyText"/>
        <w:spacing w:before="2" w:line="232" w:lineRule="auto"/>
        <w:ind w:left="130" w:right="38" w:firstLine="397"/>
        <w:jc w:val="both"/>
      </w:pPr>
      <w:r>
        <w:rPr>
          <w:color w:val="231F20"/>
        </w:rPr>
        <w:t xml:space="preserve">Основни принципи праћења просторног развоја су: 1) прин­ цип учешћа, тј. укључивање свих субјеката развоја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ране фазе процеса планирања и </w:t>
      </w:r>
      <w:r>
        <w:rPr>
          <w:color w:val="231F20"/>
        </w:rPr>
        <w:t xml:space="preserve">стварање директне одговорности у процесу одлучивања и имплементације стратешких приоритета и 2) прин­ цип интегралности, тј. стварање услова и могућности за истовре­ мену анализу </w:t>
      </w:r>
      <w:r>
        <w:rPr>
          <w:color w:val="231F20"/>
          <w:spacing w:val="-3"/>
        </w:rPr>
        <w:t xml:space="preserve">социјалног, економског </w:t>
      </w:r>
      <w:r>
        <w:rPr>
          <w:color w:val="231F20"/>
        </w:rPr>
        <w:t>и аспекта животне средине оствареног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развој</w:t>
      </w:r>
      <w:r>
        <w:rPr>
          <w:color w:val="231F20"/>
        </w:rPr>
        <w:t>а.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Имајући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виду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изражену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 xml:space="preserve">комплек­ </w:t>
      </w:r>
      <w:r>
        <w:rPr>
          <w:color w:val="231F20"/>
        </w:rPr>
        <w:t>сност и динамичност великог броја појава и процеса, општи циљ регулисања активности и процедура у домену праћења и процене просторног развоја подразумева стварање платформе за већу поу­ зданост у оцењивању и доношењу опт</w:t>
      </w:r>
      <w:r>
        <w:rPr>
          <w:color w:val="231F20"/>
        </w:rPr>
        <w:t>ималних, благовремених и информисаних одлука, стратегија и политика просторног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развоја.</w:t>
      </w:r>
    </w:p>
    <w:p w:rsidR="000C3FD9" w:rsidRDefault="004D1C8B">
      <w:pPr>
        <w:pStyle w:val="BodyText"/>
        <w:spacing w:before="3" w:line="232" w:lineRule="auto"/>
        <w:ind w:left="131" w:right="38" w:firstLine="397"/>
        <w:jc w:val="both"/>
      </w:pPr>
      <w:r>
        <w:rPr>
          <w:color w:val="231F20"/>
        </w:rPr>
        <w:t xml:space="preserve">Избор и </w:t>
      </w:r>
      <w:r>
        <w:rPr>
          <w:color w:val="231F20"/>
          <w:spacing w:val="-3"/>
        </w:rPr>
        <w:t xml:space="preserve">систематизација показатеља </w:t>
      </w:r>
      <w:r>
        <w:rPr>
          <w:color w:val="231F20"/>
        </w:rPr>
        <w:t xml:space="preserve">базира се на </w:t>
      </w:r>
      <w:r>
        <w:rPr>
          <w:color w:val="231F20"/>
          <w:spacing w:val="-3"/>
        </w:rPr>
        <w:t xml:space="preserve">циљном </w:t>
      </w:r>
      <w:r>
        <w:rPr>
          <w:color w:val="231F20"/>
          <w:spacing w:val="-5"/>
        </w:rPr>
        <w:t xml:space="preserve">приступу, </w:t>
      </w:r>
      <w:r>
        <w:rPr>
          <w:color w:val="231F20"/>
        </w:rPr>
        <w:t xml:space="preserve">тј. на </w:t>
      </w:r>
      <w:r>
        <w:rPr>
          <w:color w:val="231F20"/>
          <w:spacing w:val="-3"/>
        </w:rPr>
        <w:t xml:space="preserve">односу показатеља </w:t>
      </w:r>
      <w:r>
        <w:rPr>
          <w:color w:val="231F20"/>
        </w:rPr>
        <w:t xml:space="preserve">према циљевима развоја план­ </w:t>
      </w:r>
      <w:r>
        <w:rPr>
          <w:color w:val="231F20"/>
          <w:spacing w:val="-4"/>
        </w:rPr>
        <w:t xml:space="preserve">ског </w:t>
      </w:r>
      <w:r>
        <w:rPr>
          <w:color w:val="231F20"/>
          <w:spacing w:val="-3"/>
        </w:rPr>
        <w:t xml:space="preserve">подручја, </w:t>
      </w:r>
      <w:r>
        <w:rPr>
          <w:color w:val="231F20"/>
        </w:rPr>
        <w:t>имајући у виду да би сви циљеви тр</w:t>
      </w:r>
      <w:r>
        <w:rPr>
          <w:color w:val="231F20"/>
        </w:rPr>
        <w:t xml:space="preserve">ебало да </w:t>
      </w:r>
      <w:r>
        <w:rPr>
          <w:color w:val="231F20"/>
          <w:spacing w:val="-7"/>
        </w:rPr>
        <w:t xml:space="preserve">буду </w:t>
      </w:r>
      <w:r>
        <w:rPr>
          <w:color w:val="231F20"/>
          <w:spacing w:val="-3"/>
        </w:rPr>
        <w:t xml:space="preserve">равномено </w:t>
      </w:r>
      <w:r>
        <w:rPr>
          <w:color w:val="231F20"/>
        </w:rPr>
        <w:t xml:space="preserve">покривени </w:t>
      </w:r>
      <w:r>
        <w:rPr>
          <w:color w:val="231F20"/>
          <w:spacing w:val="-3"/>
        </w:rPr>
        <w:t xml:space="preserve">показатељима </w:t>
      </w:r>
      <w:r>
        <w:rPr>
          <w:color w:val="231F20"/>
          <w:spacing w:val="-4"/>
        </w:rPr>
        <w:t xml:space="preserve">којима </w:t>
      </w:r>
      <w:r>
        <w:rPr>
          <w:color w:val="231F20"/>
        </w:rPr>
        <w:t xml:space="preserve">ће се </w:t>
      </w:r>
      <w:r>
        <w:rPr>
          <w:color w:val="231F20"/>
          <w:spacing w:val="-3"/>
        </w:rPr>
        <w:t xml:space="preserve">пратити </w:t>
      </w:r>
      <w:r>
        <w:rPr>
          <w:color w:val="231F20"/>
          <w:spacing w:val="-4"/>
        </w:rPr>
        <w:t xml:space="preserve">њихово </w:t>
      </w:r>
      <w:r>
        <w:rPr>
          <w:color w:val="231F20"/>
          <w:spacing w:val="-3"/>
        </w:rPr>
        <w:t xml:space="preserve">остваривање.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овом </w:t>
      </w:r>
      <w:r>
        <w:rPr>
          <w:color w:val="231F20"/>
          <w:spacing w:val="-5"/>
        </w:rPr>
        <w:t xml:space="preserve">поступку, </w:t>
      </w:r>
      <w:r>
        <w:rPr>
          <w:color w:val="231F20"/>
        </w:rPr>
        <w:t xml:space="preserve">тежиште је на </w:t>
      </w:r>
      <w:r>
        <w:rPr>
          <w:color w:val="231F20"/>
          <w:spacing w:val="-3"/>
        </w:rPr>
        <w:t xml:space="preserve">избору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организова­ </w:t>
      </w:r>
      <w:r>
        <w:rPr>
          <w:color w:val="231F20"/>
        </w:rPr>
        <w:t xml:space="preserve">њу </w:t>
      </w:r>
      <w:r>
        <w:rPr>
          <w:color w:val="231F20"/>
          <w:spacing w:val="-3"/>
        </w:rPr>
        <w:t xml:space="preserve">што </w:t>
      </w:r>
      <w:r>
        <w:rPr>
          <w:color w:val="231F20"/>
        </w:rPr>
        <w:t xml:space="preserve">краће листе </w:t>
      </w:r>
      <w:r>
        <w:rPr>
          <w:color w:val="231F20"/>
          <w:spacing w:val="-3"/>
        </w:rPr>
        <w:t xml:space="preserve">показатеља. </w:t>
      </w:r>
      <w:r>
        <w:rPr>
          <w:color w:val="231F20"/>
        </w:rPr>
        <w:t xml:space="preserve">Организациона шема </w:t>
      </w:r>
      <w:r>
        <w:rPr>
          <w:color w:val="231F20"/>
          <w:spacing w:val="-3"/>
        </w:rPr>
        <w:t xml:space="preserve">показатеља прати тематске области </w:t>
      </w:r>
      <w:r>
        <w:rPr>
          <w:color w:val="231F20"/>
          <w:spacing w:val="-4"/>
        </w:rPr>
        <w:t xml:space="preserve">које </w:t>
      </w:r>
      <w:r>
        <w:rPr>
          <w:color w:val="231F20"/>
          <w:spacing w:val="-3"/>
        </w:rPr>
        <w:t xml:space="preserve">су препознате </w:t>
      </w:r>
      <w:r>
        <w:rPr>
          <w:color w:val="231F20"/>
          <w:spacing w:val="-5"/>
        </w:rPr>
        <w:t xml:space="preserve">током </w:t>
      </w:r>
      <w:r>
        <w:rPr>
          <w:color w:val="231F20"/>
          <w:spacing w:val="-3"/>
        </w:rPr>
        <w:t xml:space="preserve">планерског </w:t>
      </w:r>
      <w:r>
        <w:rPr>
          <w:color w:val="231F20"/>
        </w:rPr>
        <w:t xml:space="preserve">по­ </w:t>
      </w:r>
      <w:r>
        <w:rPr>
          <w:color w:val="231F20"/>
          <w:spacing w:val="-3"/>
        </w:rPr>
        <w:t xml:space="preserve">ступка. Релевантност показатеља почива </w:t>
      </w:r>
      <w:r>
        <w:rPr>
          <w:color w:val="231F20"/>
        </w:rPr>
        <w:t xml:space="preserve">на </w:t>
      </w:r>
      <w:r>
        <w:rPr>
          <w:color w:val="231F20"/>
          <w:spacing w:val="-3"/>
        </w:rPr>
        <w:t xml:space="preserve">следећим предуслови­ </w:t>
      </w:r>
      <w:r>
        <w:rPr>
          <w:color w:val="231F20"/>
          <w:spacing w:val="-2"/>
        </w:rPr>
        <w:t>ма: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показатељи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7"/>
        </w:rPr>
        <w:t>буду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препознатљиви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циљевима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приори­ </w:t>
      </w:r>
      <w:r>
        <w:rPr>
          <w:color w:val="231F20"/>
          <w:spacing w:val="-2"/>
        </w:rPr>
        <w:t xml:space="preserve">тетима </w:t>
      </w:r>
      <w:r>
        <w:rPr>
          <w:color w:val="231F20"/>
        </w:rPr>
        <w:t xml:space="preserve">просторног развоја </w:t>
      </w:r>
      <w:r>
        <w:rPr>
          <w:color w:val="231F20"/>
          <w:spacing w:val="-3"/>
        </w:rPr>
        <w:t xml:space="preserve">подручја </w:t>
      </w:r>
      <w:r>
        <w:rPr>
          <w:color w:val="231F20"/>
        </w:rPr>
        <w:t xml:space="preserve">РПП ШПРРО; да </w:t>
      </w:r>
      <w:r>
        <w:rPr>
          <w:color w:val="231F20"/>
          <w:spacing w:val="-3"/>
        </w:rPr>
        <w:t xml:space="preserve">омогућавају објективно, једнозначно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поуздано </w:t>
      </w:r>
      <w:r>
        <w:rPr>
          <w:color w:val="231F20"/>
        </w:rPr>
        <w:t xml:space="preserve">мерење; да </w:t>
      </w:r>
      <w:r>
        <w:rPr>
          <w:color w:val="231F20"/>
          <w:spacing w:val="-3"/>
        </w:rPr>
        <w:t>омогућа</w:t>
      </w:r>
      <w:r>
        <w:rPr>
          <w:color w:val="231F20"/>
          <w:spacing w:val="-3"/>
        </w:rPr>
        <w:t xml:space="preserve">вају дуго­ рочно </w:t>
      </w:r>
      <w:r>
        <w:rPr>
          <w:color w:val="231F20"/>
        </w:rPr>
        <w:t xml:space="preserve">праћење </w:t>
      </w:r>
      <w:r>
        <w:rPr>
          <w:color w:val="231F20"/>
          <w:spacing w:val="-3"/>
        </w:rPr>
        <w:t xml:space="preserve">остваривања </w:t>
      </w:r>
      <w:r>
        <w:rPr>
          <w:color w:val="231F20"/>
        </w:rPr>
        <w:t xml:space="preserve">дефинисаних </w:t>
      </w:r>
      <w:r>
        <w:rPr>
          <w:color w:val="231F20"/>
          <w:spacing w:val="-3"/>
        </w:rPr>
        <w:t xml:space="preserve">циљева; </w:t>
      </w:r>
      <w:r>
        <w:rPr>
          <w:color w:val="231F20"/>
        </w:rPr>
        <w:t xml:space="preserve">треба да </w:t>
      </w:r>
      <w:r>
        <w:rPr>
          <w:color w:val="231F20"/>
          <w:spacing w:val="-7"/>
        </w:rPr>
        <w:t>буду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 xml:space="preserve">упоредиви </w:t>
      </w:r>
      <w:r>
        <w:rPr>
          <w:color w:val="231F20"/>
        </w:rPr>
        <w:t xml:space="preserve">са </w:t>
      </w:r>
      <w:r>
        <w:rPr>
          <w:color w:val="231F20"/>
          <w:spacing w:val="-3"/>
        </w:rPr>
        <w:t xml:space="preserve">другим показатељима </w:t>
      </w:r>
      <w:r>
        <w:rPr>
          <w:color w:val="231F20"/>
        </w:rPr>
        <w:t xml:space="preserve">уз </w:t>
      </w:r>
      <w:r>
        <w:rPr>
          <w:color w:val="231F20"/>
          <w:spacing w:val="-3"/>
        </w:rPr>
        <w:t xml:space="preserve">што </w:t>
      </w:r>
      <w:r>
        <w:rPr>
          <w:color w:val="231F20"/>
        </w:rPr>
        <w:t xml:space="preserve">мање </w:t>
      </w:r>
      <w:r>
        <w:rPr>
          <w:color w:val="231F20"/>
          <w:spacing w:val="-3"/>
        </w:rPr>
        <w:t xml:space="preserve">преклапање; </w:t>
      </w:r>
      <w:r>
        <w:rPr>
          <w:color w:val="231F20"/>
        </w:rPr>
        <w:t xml:space="preserve">и да </w:t>
      </w:r>
      <w:r>
        <w:rPr>
          <w:color w:val="231F20"/>
          <w:spacing w:val="-3"/>
        </w:rPr>
        <w:t>су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усаглашени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показатељима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развоја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 xml:space="preserve">националном </w:t>
      </w:r>
      <w:r>
        <w:rPr>
          <w:color w:val="231F20"/>
          <w:spacing w:val="-7"/>
        </w:rPr>
        <w:t xml:space="preserve">нивоу, </w:t>
      </w:r>
      <w:r>
        <w:rPr>
          <w:color w:val="231F20"/>
          <w:spacing w:val="-4"/>
        </w:rPr>
        <w:t xml:space="preserve">који </w:t>
      </w:r>
      <w:r>
        <w:rPr>
          <w:color w:val="231F20"/>
          <w:spacing w:val="-3"/>
        </w:rPr>
        <w:t xml:space="preserve">су </w:t>
      </w:r>
      <w:r>
        <w:rPr>
          <w:color w:val="231F20"/>
        </w:rPr>
        <w:t xml:space="preserve">дефинисани у </w:t>
      </w:r>
      <w:r>
        <w:rPr>
          <w:color w:val="231F20"/>
          <w:spacing w:val="-3"/>
        </w:rPr>
        <w:t xml:space="preserve">Просторном </w:t>
      </w:r>
      <w:r>
        <w:rPr>
          <w:color w:val="231F20"/>
        </w:rPr>
        <w:t xml:space="preserve">плану </w:t>
      </w:r>
      <w:r>
        <w:rPr>
          <w:color w:val="231F20"/>
          <w:spacing w:val="-4"/>
        </w:rPr>
        <w:t>Републике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Србије.</w:t>
      </w:r>
    </w:p>
    <w:p w:rsidR="000C3FD9" w:rsidRDefault="004D1C8B">
      <w:pPr>
        <w:pStyle w:val="BodyText"/>
        <w:spacing w:before="73" w:line="232" w:lineRule="auto"/>
        <w:ind w:right="410" w:firstLine="396"/>
        <w:jc w:val="both"/>
      </w:pPr>
      <w:r>
        <w:br w:type="column"/>
      </w:r>
      <w:r>
        <w:rPr>
          <w:color w:val="231F20"/>
        </w:rPr>
        <w:t>Предложени релевантни показатељи и њихова систематиза­ ција су први корак ка сложенијем мониторингу и евалуацији про­ сторног развоја у правцу формирања информационог система о развоју Шумадијског, Поморавског, Рашког и Расинског округа.</w:t>
      </w:r>
    </w:p>
    <w:p w:rsidR="000C3FD9" w:rsidRDefault="004D1C8B">
      <w:pPr>
        <w:pStyle w:val="BodyText"/>
        <w:spacing w:before="3" w:line="232" w:lineRule="auto"/>
        <w:ind w:right="409" w:firstLine="396"/>
        <w:jc w:val="both"/>
      </w:pPr>
      <w:r>
        <w:rPr>
          <w:color w:val="231F20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основу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методолошког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поступка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утврђивање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показатеља просторног развоја на нивоу РПП ШПРРО, издвојена је листа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53 показатеља у оквиру 23 проблемска задатка за потребе перио­ дичног извештавања о </w:t>
      </w:r>
      <w:r>
        <w:rPr>
          <w:color w:val="231F20"/>
          <w:spacing w:val="-3"/>
        </w:rPr>
        <w:t xml:space="preserve">простору. </w:t>
      </w:r>
      <w:r>
        <w:rPr>
          <w:color w:val="231F20"/>
        </w:rPr>
        <w:t xml:space="preserve">За сваки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предложених показа­ теља урађена је детаљ</w:t>
      </w:r>
      <w:r>
        <w:rPr>
          <w:color w:val="231F20"/>
        </w:rPr>
        <w:t xml:space="preserve">нија разрада (опис и интерпретација) </w:t>
      </w:r>
      <w:r>
        <w:rPr>
          <w:color w:val="231F20"/>
          <w:spacing w:val="-3"/>
        </w:rPr>
        <w:t xml:space="preserve">којом </w:t>
      </w:r>
      <w:r>
        <w:rPr>
          <w:color w:val="231F20"/>
        </w:rPr>
        <w:t>се ближе одређују: извор и начин прикупљања података, параме­ три израчунавања, просторна и временска покривеност и повеза­ ност са другим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показатељима.</w:t>
      </w:r>
    </w:p>
    <w:p w:rsidR="000C3FD9" w:rsidRDefault="004D1C8B">
      <w:pPr>
        <w:pStyle w:val="BodyText"/>
        <w:spacing w:before="7" w:line="232" w:lineRule="auto"/>
        <w:ind w:left="131" w:right="409" w:firstLine="396"/>
        <w:jc w:val="both"/>
      </w:pPr>
      <w:r>
        <w:rPr>
          <w:color w:val="231F20"/>
        </w:rPr>
        <w:t xml:space="preserve">Од 53 изабрана показатеља, 44 су разрађени показатељи за ниво РПП ШППРО на основу истих показатеља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су дефиниса­ ни у Програму имплементације ППРС 2011–2015.</w:t>
      </w:r>
    </w:p>
    <w:p w:rsidR="000C3FD9" w:rsidRDefault="004D1C8B">
      <w:pPr>
        <w:pStyle w:val="ListParagraph"/>
        <w:numPr>
          <w:ilvl w:val="2"/>
          <w:numId w:val="21"/>
        </w:numPr>
        <w:tabs>
          <w:tab w:val="left" w:pos="906"/>
        </w:tabs>
        <w:spacing w:before="172" w:line="232" w:lineRule="auto"/>
        <w:ind w:left="613" w:right="892" w:firstLine="112"/>
        <w:jc w:val="left"/>
        <w:rPr>
          <w:sz w:val="18"/>
        </w:rPr>
      </w:pPr>
      <w:r>
        <w:rPr>
          <w:color w:val="231F20"/>
          <w:sz w:val="18"/>
        </w:rPr>
        <w:t xml:space="preserve">ВЕЗА </w:t>
      </w:r>
      <w:r>
        <w:rPr>
          <w:color w:val="231F20"/>
          <w:spacing w:val="-3"/>
          <w:sz w:val="18"/>
        </w:rPr>
        <w:t xml:space="preserve">ПОКАЗАТЕЉА </w:t>
      </w:r>
      <w:r>
        <w:rPr>
          <w:color w:val="231F20"/>
          <w:sz w:val="18"/>
        </w:rPr>
        <w:t xml:space="preserve">ПРОСТОРНОГ </w:t>
      </w:r>
      <w:r>
        <w:rPr>
          <w:color w:val="231F20"/>
          <w:spacing w:val="-5"/>
          <w:sz w:val="18"/>
        </w:rPr>
        <w:t xml:space="preserve">РАЗВОЈА СА </w:t>
      </w:r>
      <w:r>
        <w:rPr>
          <w:color w:val="231F20"/>
          <w:sz w:val="18"/>
        </w:rPr>
        <w:t>ЦИЉЕВИМА РПП ШПРРО И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ПРИОРИТЕТНИМ</w:t>
      </w:r>
    </w:p>
    <w:p w:rsidR="000C3FD9" w:rsidRDefault="004D1C8B">
      <w:pPr>
        <w:pStyle w:val="BodyText"/>
        <w:spacing w:line="204" w:lineRule="exact"/>
        <w:ind w:left="1599"/>
      </w:pPr>
      <w:r>
        <w:rPr>
          <w:color w:val="231F20"/>
        </w:rPr>
        <w:t>ПЛАНСКИМ РЕШЕЊИМА</w:t>
      </w:r>
    </w:p>
    <w:p w:rsidR="000C3FD9" w:rsidRDefault="000C3FD9">
      <w:pPr>
        <w:pStyle w:val="BodyText"/>
        <w:spacing w:before="6"/>
        <w:ind w:left="0"/>
        <w:rPr>
          <w:sz w:val="17"/>
        </w:rPr>
      </w:pPr>
    </w:p>
    <w:p w:rsidR="000C3FD9" w:rsidRDefault="004D1C8B">
      <w:pPr>
        <w:pStyle w:val="BodyText"/>
        <w:spacing w:line="232" w:lineRule="auto"/>
        <w:ind w:left="131" w:right="409" w:firstLine="396"/>
        <w:jc w:val="both"/>
      </w:pPr>
      <w:r>
        <w:rPr>
          <w:color w:val="231F20"/>
        </w:rPr>
        <w:t xml:space="preserve">На </w:t>
      </w:r>
      <w:r>
        <w:rPr>
          <w:color w:val="231F20"/>
        </w:rPr>
        <w:t>основу дефинисаних тематских области и проблемских задатака,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Табели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IV­1.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дата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организациона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шема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изабраних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по­ казатеља за мониторинг РПП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ШПРРО.</w:t>
      </w:r>
    </w:p>
    <w:p w:rsidR="000C3FD9" w:rsidRDefault="000C3FD9">
      <w:pPr>
        <w:pStyle w:val="BodyText"/>
        <w:spacing w:before="8"/>
        <w:ind w:left="0"/>
        <w:rPr>
          <w:sz w:val="17"/>
        </w:rPr>
      </w:pPr>
    </w:p>
    <w:p w:rsidR="000C3FD9" w:rsidRDefault="004D1C8B">
      <w:pPr>
        <w:pStyle w:val="BodyText"/>
        <w:spacing w:line="232" w:lineRule="auto"/>
        <w:ind w:left="1113" w:right="322" w:hanging="983"/>
      </w:pPr>
      <w:r>
        <w:rPr>
          <w:color w:val="231F20"/>
        </w:rPr>
        <w:t>Табела IV­1. Организациона шема избора показатеља за монито­ ринг РПП ШПРРО</w:t>
      </w:r>
    </w:p>
    <w:p w:rsidR="000C3FD9" w:rsidRDefault="000C3FD9">
      <w:pPr>
        <w:pStyle w:val="BodyText"/>
        <w:spacing w:before="9"/>
        <w:ind w:left="0"/>
        <w:rPr>
          <w:sz w:val="3"/>
        </w:rPr>
      </w:pPr>
    </w:p>
    <w:tbl>
      <w:tblPr>
        <w:tblW w:w="0" w:type="auto"/>
        <w:tblInd w:w="13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79"/>
        <w:gridCol w:w="2107"/>
        <w:gridCol w:w="1243"/>
      </w:tblGrid>
      <w:tr w:rsidR="000C3FD9">
        <w:trPr>
          <w:trHeight w:val="200"/>
        </w:trPr>
        <w:tc>
          <w:tcPr>
            <w:tcW w:w="1779" w:type="dxa"/>
            <w:shd w:val="clear" w:color="auto" w:fill="E6E7E8"/>
          </w:tcPr>
          <w:p w:rsidR="000C3FD9" w:rsidRDefault="004D1C8B">
            <w:pPr>
              <w:pStyle w:val="TableParagraph"/>
              <w:spacing w:before="18"/>
              <w:ind w:left="404"/>
              <w:rPr>
                <w:sz w:val="14"/>
              </w:rPr>
            </w:pPr>
            <w:r>
              <w:rPr>
                <w:color w:val="231F20"/>
                <w:sz w:val="14"/>
              </w:rPr>
              <w:t>Тематска област</w:t>
            </w:r>
          </w:p>
        </w:tc>
        <w:tc>
          <w:tcPr>
            <w:tcW w:w="2107" w:type="dxa"/>
            <w:shd w:val="clear" w:color="auto" w:fill="E6E7E8"/>
          </w:tcPr>
          <w:p w:rsidR="000C3FD9" w:rsidRDefault="004D1C8B">
            <w:pPr>
              <w:pStyle w:val="TableParagraph"/>
              <w:spacing w:before="18"/>
              <w:ind w:left="449"/>
              <w:rPr>
                <w:sz w:val="14"/>
              </w:rPr>
            </w:pPr>
            <w:r>
              <w:rPr>
                <w:color w:val="231F20"/>
                <w:sz w:val="14"/>
              </w:rPr>
              <w:t>Проблемски задатак</w:t>
            </w:r>
          </w:p>
        </w:tc>
        <w:tc>
          <w:tcPr>
            <w:tcW w:w="1243" w:type="dxa"/>
            <w:shd w:val="clear" w:color="auto" w:fill="E6E7E8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Ознака показатеља</w:t>
            </w:r>
          </w:p>
        </w:tc>
      </w:tr>
      <w:tr w:rsidR="000C3FD9">
        <w:trPr>
          <w:trHeight w:val="354"/>
        </w:trPr>
        <w:tc>
          <w:tcPr>
            <w:tcW w:w="177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11"/>
              <w:rPr>
                <w:sz w:val="14"/>
              </w:rPr>
            </w:pPr>
          </w:p>
          <w:p w:rsidR="000C3FD9" w:rsidRDefault="004D1C8B">
            <w:pPr>
              <w:pStyle w:val="TableParagraph"/>
              <w:spacing w:line="230" w:lineRule="auto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Природни системи и вред­ ности</w:t>
            </w: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и одрживо коришћење простора</w:t>
            </w:r>
          </w:p>
        </w:tc>
        <w:tc>
          <w:tcPr>
            <w:tcW w:w="1243" w:type="dxa"/>
          </w:tcPr>
          <w:p w:rsidR="000C3FD9" w:rsidRDefault="004D1C8B">
            <w:pPr>
              <w:pStyle w:val="TableParagraph"/>
              <w:spacing w:before="95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1, 3, 4, 6</w:t>
            </w:r>
          </w:p>
        </w:tc>
      </w:tr>
      <w:tr w:rsidR="000C3FD9">
        <w:trPr>
          <w:trHeight w:val="508"/>
        </w:trPr>
        <w:tc>
          <w:tcPr>
            <w:tcW w:w="177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Очување пољопривредног земљишта и одрживи развој по­ љопривреде</w:t>
            </w:r>
          </w:p>
        </w:tc>
        <w:tc>
          <w:tcPr>
            <w:tcW w:w="1243" w:type="dxa"/>
          </w:tcPr>
          <w:p w:rsidR="000C3FD9" w:rsidRDefault="000C3FD9">
            <w:pPr>
              <w:pStyle w:val="TableParagraph"/>
              <w:spacing w:before="11"/>
              <w:rPr>
                <w:sz w:val="14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1, 2, 3, 5</w:t>
            </w:r>
          </w:p>
        </w:tc>
      </w:tr>
      <w:tr w:rsidR="000C3FD9">
        <w:trPr>
          <w:trHeight w:val="354"/>
        </w:trPr>
        <w:tc>
          <w:tcPr>
            <w:tcW w:w="177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7" w:right="114"/>
              <w:rPr>
                <w:sz w:val="14"/>
              </w:rPr>
            </w:pPr>
            <w:r>
              <w:rPr>
                <w:color w:val="231F20"/>
                <w:sz w:val="14"/>
              </w:rPr>
              <w:t>Очување шумског земљишта и повећање степена шумовитости</w:t>
            </w:r>
          </w:p>
        </w:tc>
        <w:tc>
          <w:tcPr>
            <w:tcW w:w="1243" w:type="dxa"/>
          </w:tcPr>
          <w:p w:rsidR="000C3FD9" w:rsidRDefault="004D1C8B">
            <w:pPr>
              <w:pStyle w:val="TableParagraph"/>
              <w:spacing w:before="95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1, 3, 6</w:t>
            </w:r>
          </w:p>
        </w:tc>
      </w:tr>
      <w:tr w:rsidR="000C3FD9">
        <w:trPr>
          <w:trHeight w:val="508"/>
        </w:trPr>
        <w:tc>
          <w:tcPr>
            <w:tcW w:w="177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6" w:right="78"/>
              <w:rPr>
                <w:sz w:val="14"/>
              </w:rPr>
            </w:pPr>
            <w:r>
              <w:rPr>
                <w:color w:val="231F20"/>
                <w:sz w:val="14"/>
              </w:rPr>
              <w:t>Одрживо коришћење хидрогео­ лошких и потенцијала обновљи­ вих извора енергије</w:t>
            </w:r>
          </w:p>
        </w:tc>
        <w:tc>
          <w:tcPr>
            <w:tcW w:w="1243" w:type="dxa"/>
          </w:tcPr>
          <w:p w:rsidR="000C3FD9" w:rsidRDefault="000C3FD9">
            <w:pPr>
              <w:pStyle w:val="TableParagraph"/>
              <w:spacing w:before="10"/>
              <w:rPr>
                <w:sz w:val="14"/>
              </w:rPr>
            </w:pPr>
          </w:p>
          <w:p w:rsidR="000C3FD9" w:rsidRDefault="004D1C8B">
            <w:pPr>
              <w:pStyle w:val="TableParagraph"/>
              <w:spacing w:before="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7, 8</w:t>
            </w:r>
          </w:p>
        </w:tc>
      </w:tr>
      <w:tr w:rsidR="000C3FD9">
        <w:trPr>
          <w:trHeight w:val="200"/>
        </w:trPr>
        <w:tc>
          <w:tcPr>
            <w:tcW w:w="177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1"/>
              <w:rPr>
                <w:sz w:val="20"/>
              </w:rPr>
            </w:pPr>
          </w:p>
          <w:p w:rsidR="000C3FD9" w:rsidRDefault="004D1C8B">
            <w:pPr>
              <w:pStyle w:val="TableParagraph"/>
              <w:spacing w:before="1" w:line="230" w:lineRule="auto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Демографска структура, насеља и мрежа јавних служби</w:t>
            </w: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Демографска ревитализација</w:t>
            </w:r>
          </w:p>
        </w:tc>
        <w:tc>
          <w:tcPr>
            <w:tcW w:w="1243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9, 10</w:t>
            </w:r>
          </w:p>
        </w:tc>
      </w:tr>
      <w:tr w:rsidR="000C3FD9">
        <w:trPr>
          <w:trHeight w:val="354"/>
        </w:trPr>
        <w:tc>
          <w:tcPr>
            <w:tcW w:w="177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6" w:right="179"/>
              <w:rPr>
                <w:sz w:val="14"/>
              </w:rPr>
            </w:pPr>
            <w:r>
              <w:rPr>
                <w:color w:val="231F20"/>
                <w:sz w:val="14"/>
              </w:rPr>
              <w:t>Полицентричан територијални развој</w:t>
            </w:r>
          </w:p>
        </w:tc>
        <w:tc>
          <w:tcPr>
            <w:tcW w:w="1243" w:type="dxa"/>
          </w:tcPr>
          <w:p w:rsidR="000C3FD9" w:rsidRDefault="004D1C8B">
            <w:pPr>
              <w:pStyle w:val="TableParagraph"/>
              <w:spacing w:before="95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11, 12</w:t>
            </w:r>
          </w:p>
        </w:tc>
      </w:tr>
      <w:tr w:rsidR="000C3FD9">
        <w:trPr>
          <w:trHeight w:val="354"/>
        </w:trPr>
        <w:tc>
          <w:tcPr>
            <w:tcW w:w="177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7" w:right="37" w:hanging="1"/>
              <w:rPr>
                <w:sz w:val="14"/>
              </w:rPr>
            </w:pPr>
            <w:r>
              <w:rPr>
                <w:color w:val="231F20"/>
                <w:sz w:val="14"/>
              </w:rPr>
              <w:t>Повећање рурално­урбане сарад­ ње и насељске повезаности</w:t>
            </w:r>
          </w:p>
        </w:tc>
        <w:tc>
          <w:tcPr>
            <w:tcW w:w="1243" w:type="dxa"/>
          </w:tcPr>
          <w:p w:rsidR="000C3FD9" w:rsidRDefault="004D1C8B">
            <w:pPr>
              <w:pStyle w:val="TableParagraph"/>
              <w:spacing w:before="95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13, 14</w:t>
            </w:r>
          </w:p>
        </w:tc>
      </w:tr>
      <w:tr w:rsidR="000C3FD9">
        <w:trPr>
          <w:trHeight w:val="354"/>
        </w:trPr>
        <w:tc>
          <w:tcPr>
            <w:tcW w:w="177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6" w:right="95"/>
              <w:rPr>
                <w:sz w:val="14"/>
              </w:rPr>
            </w:pPr>
            <w:r>
              <w:rPr>
                <w:color w:val="231F20"/>
                <w:sz w:val="14"/>
              </w:rPr>
              <w:t>Обезбеђење доступности јавних служби</w:t>
            </w:r>
          </w:p>
        </w:tc>
        <w:tc>
          <w:tcPr>
            <w:tcW w:w="1243" w:type="dxa"/>
          </w:tcPr>
          <w:p w:rsidR="000C3FD9" w:rsidRDefault="004D1C8B">
            <w:pPr>
              <w:pStyle w:val="TableParagraph"/>
              <w:spacing w:before="94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15, 16, 17, 18</w:t>
            </w:r>
          </w:p>
        </w:tc>
      </w:tr>
      <w:tr w:rsidR="000C3FD9">
        <w:trPr>
          <w:trHeight w:val="508"/>
        </w:trPr>
        <w:tc>
          <w:tcPr>
            <w:tcW w:w="177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96" w:line="230" w:lineRule="auto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Конкурентна привреда и економски развој</w:t>
            </w: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7" w:right="145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Повећање запослености у вели­ ким привредним системима и у сектору МСПП</w:t>
            </w:r>
          </w:p>
        </w:tc>
        <w:tc>
          <w:tcPr>
            <w:tcW w:w="1243" w:type="dxa"/>
          </w:tcPr>
          <w:p w:rsidR="000C3FD9" w:rsidRDefault="000C3FD9">
            <w:pPr>
              <w:pStyle w:val="TableParagraph"/>
              <w:spacing w:before="10"/>
              <w:rPr>
                <w:sz w:val="14"/>
              </w:rPr>
            </w:pPr>
          </w:p>
          <w:p w:rsidR="000C3FD9" w:rsidRDefault="004D1C8B">
            <w:pPr>
              <w:pStyle w:val="TableParagraph"/>
              <w:spacing w:before="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19, 20, 21</w:t>
            </w:r>
          </w:p>
        </w:tc>
      </w:tr>
      <w:tr w:rsidR="000C3FD9">
        <w:trPr>
          <w:trHeight w:val="354"/>
        </w:trPr>
        <w:tc>
          <w:tcPr>
            <w:tcW w:w="177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7" w:hanging="1"/>
              <w:rPr>
                <w:sz w:val="14"/>
              </w:rPr>
            </w:pPr>
            <w:r>
              <w:rPr>
                <w:color w:val="231F20"/>
                <w:spacing w:val="-4"/>
                <w:sz w:val="14"/>
              </w:rPr>
              <w:t xml:space="preserve">Конкурентност, </w:t>
            </w:r>
            <w:r>
              <w:rPr>
                <w:color w:val="231F20"/>
                <w:spacing w:val="-3"/>
                <w:sz w:val="14"/>
              </w:rPr>
              <w:t xml:space="preserve">ефикасност </w:t>
            </w:r>
            <w:r>
              <w:rPr>
                <w:color w:val="231F20"/>
                <w:sz w:val="14"/>
              </w:rPr>
              <w:t xml:space="preserve">и </w:t>
            </w:r>
            <w:r>
              <w:rPr>
                <w:color w:val="231F20"/>
                <w:spacing w:val="-3"/>
                <w:sz w:val="14"/>
              </w:rPr>
              <w:t>идентитет привредних активности</w:t>
            </w:r>
          </w:p>
        </w:tc>
        <w:tc>
          <w:tcPr>
            <w:tcW w:w="1243" w:type="dxa"/>
          </w:tcPr>
          <w:p w:rsidR="000C3FD9" w:rsidRDefault="004D1C8B">
            <w:pPr>
              <w:pStyle w:val="TableParagraph"/>
              <w:spacing w:before="95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20, 22, 23, 24</w:t>
            </w:r>
          </w:p>
        </w:tc>
      </w:tr>
      <w:tr w:rsidR="000C3FD9">
        <w:trPr>
          <w:trHeight w:val="354"/>
        </w:trPr>
        <w:tc>
          <w:tcPr>
            <w:tcW w:w="177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Одрживи развој привреде/инду­ стрије и приступ тржишту рада</w:t>
            </w:r>
          </w:p>
        </w:tc>
        <w:tc>
          <w:tcPr>
            <w:tcW w:w="1243" w:type="dxa"/>
          </w:tcPr>
          <w:p w:rsidR="000C3FD9" w:rsidRDefault="004D1C8B">
            <w:pPr>
              <w:pStyle w:val="TableParagraph"/>
              <w:spacing w:before="95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25, 26, 27</w:t>
            </w:r>
          </w:p>
        </w:tc>
      </w:tr>
      <w:tr w:rsidR="000C3FD9">
        <w:trPr>
          <w:trHeight w:val="508"/>
        </w:trPr>
        <w:tc>
          <w:tcPr>
            <w:tcW w:w="177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8"/>
              <w:rPr>
                <w:sz w:val="17"/>
              </w:rPr>
            </w:pPr>
          </w:p>
          <w:p w:rsidR="000C3FD9" w:rsidRDefault="004D1C8B">
            <w:pPr>
              <w:pStyle w:val="TableParagraph"/>
              <w:spacing w:line="230" w:lineRule="auto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Природно и културно на­ слеђе и развој туризма</w:t>
            </w: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Очување биодиверзитета, гео­ диверзитета и разноврсности предела</w:t>
            </w:r>
          </w:p>
        </w:tc>
        <w:tc>
          <w:tcPr>
            <w:tcW w:w="1243" w:type="dxa"/>
          </w:tcPr>
          <w:p w:rsidR="000C3FD9" w:rsidRDefault="000C3FD9">
            <w:pPr>
              <w:pStyle w:val="TableParagraph"/>
              <w:spacing w:before="10"/>
              <w:rPr>
                <w:sz w:val="14"/>
              </w:rPr>
            </w:pPr>
          </w:p>
          <w:p w:rsidR="000C3FD9" w:rsidRDefault="004D1C8B">
            <w:pPr>
              <w:pStyle w:val="TableParagraph"/>
              <w:spacing w:before="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28, 29</w:t>
            </w:r>
          </w:p>
        </w:tc>
      </w:tr>
      <w:tr w:rsidR="000C3FD9">
        <w:trPr>
          <w:trHeight w:val="200"/>
        </w:trPr>
        <w:tc>
          <w:tcPr>
            <w:tcW w:w="177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Очување културне баштине</w:t>
            </w:r>
          </w:p>
        </w:tc>
        <w:tc>
          <w:tcPr>
            <w:tcW w:w="1243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30</w:t>
            </w:r>
          </w:p>
        </w:tc>
      </w:tr>
      <w:tr w:rsidR="000C3FD9">
        <w:trPr>
          <w:trHeight w:val="354"/>
        </w:trPr>
        <w:tc>
          <w:tcPr>
            <w:tcW w:w="177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6" w:right="125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и промоција туристич­ ких ресурса</w:t>
            </w:r>
          </w:p>
        </w:tc>
        <w:tc>
          <w:tcPr>
            <w:tcW w:w="1243" w:type="dxa"/>
          </w:tcPr>
          <w:p w:rsidR="000C3FD9" w:rsidRDefault="004D1C8B">
            <w:pPr>
              <w:pStyle w:val="TableParagraph"/>
              <w:spacing w:before="95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31, 32, 33</w:t>
            </w:r>
          </w:p>
        </w:tc>
      </w:tr>
      <w:tr w:rsidR="000C3FD9">
        <w:trPr>
          <w:trHeight w:val="354"/>
        </w:trPr>
        <w:tc>
          <w:tcPr>
            <w:tcW w:w="177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93" w:line="230" w:lineRule="auto"/>
              <w:ind w:left="56" w:right="133"/>
              <w:rPr>
                <w:sz w:val="14"/>
              </w:rPr>
            </w:pPr>
            <w:r>
              <w:rPr>
                <w:color w:val="231F20"/>
                <w:sz w:val="14"/>
              </w:rPr>
              <w:t>Развој и оптимизација ин­ фраструктурних система</w:t>
            </w: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7" w:hanging="1"/>
              <w:rPr>
                <w:sz w:val="14"/>
              </w:rPr>
            </w:pPr>
            <w:r>
              <w:rPr>
                <w:color w:val="231F20"/>
                <w:sz w:val="14"/>
              </w:rPr>
              <w:t>Унапређење саобраћајне присту­ пачности</w:t>
            </w:r>
          </w:p>
        </w:tc>
        <w:tc>
          <w:tcPr>
            <w:tcW w:w="1243" w:type="dxa"/>
          </w:tcPr>
          <w:p w:rsidR="000C3FD9" w:rsidRDefault="004D1C8B">
            <w:pPr>
              <w:pStyle w:val="TableParagraph"/>
              <w:spacing w:before="94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34, 35, 36</w:t>
            </w:r>
          </w:p>
        </w:tc>
      </w:tr>
      <w:tr w:rsidR="000C3FD9">
        <w:trPr>
          <w:trHeight w:val="354"/>
        </w:trPr>
        <w:tc>
          <w:tcPr>
            <w:tcW w:w="177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Повећање енергетске ефика­ сности</w:t>
            </w:r>
          </w:p>
        </w:tc>
        <w:tc>
          <w:tcPr>
            <w:tcW w:w="1243" w:type="dxa"/>
          </w:tcPr>
          <w:p w:rsidR="000C3FD9" w:rsidRDefault="004D1C8B">
            <w:pPr>
              <w:pStyle w:val="TableParagraph"/>
              <w:spacing w:before="94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37, 8</w:t>
            </w:r>
          </w:p>
        </w:tc>
      </w:tr>
      <w:tr w:rsidR="000C3FD9">
        <w:trPr>
          <w:trHeight w:val="354"/>
        </w:trPr>
        <w:tc>
          <w:tcPr>
            <w:tcW w:w="177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Оптимизација система водопри­ вредне инфраструктуре</w:t>
            </w:r>
          </w:p>
        </w:tc>
        <w:tc>
          <w:tcPr>
            <w:tcW w:w="1243" w:type="dxa"/>
          </w:tcPr>
          <w:p w:rsidR="000C3FD9" w:rsidRDefault="004D1C8B">
            <w:pPr>
              <w:pStyle w:val="TableParagraph"/>
              <w:spacing w:before="94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38, 39, 40, 41</w:t>
            </w:r>
          </w:p>
        </w:tc>
      </w:tr>
      <w:tr w:rsidR="000C3FD9">
        <w:trPr>
          <w:trHeight w:val="508"/>
        </w:trPr>
        <w:tc>
          <w:tcPr>
            <w:tcW w:w="177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7" w:right="121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Изградња и организација савре­ мене електронске</w:t>
            </w:r>
            <w:r>
              <w:rPr>
                <w:color w:val="231F20"/>
                <w:spacing w:val="-2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комуникацио­ не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мреже</w:t>
            </w:r>
          </w:p>
        </w:tc>
        <w:tc>
          <w:tcPr>
            <w:tcW w:w="1243" w:type="dxa"/>
          </w:tcPr>
          <w:p w:rsidR="000C3FD9" w:rsidRDefault="000C3FD9">
            <w:pPr>
              <w:pStyle w:val="TableParagraph"/>
              <w:spacing w:before="10"/>
              <w:rPr>
                <w:sz w:val="14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42</w:t>
            </w:r>
          </w:p>
        </w:tc>
      </w:tr>
      <w:tr w:rsidR="000C3FD9">
        <w:trPr>
          <w:trHeight w:val="354"/>
        </w:trPr>
        <w:tc>
          <w:tcPr>
            <w:tcW w:w="177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7" w:right="313"/>
              <w:rPr>
                <w:sz w:val="14"/>
              </w:rPr>
            </w:pPr>
            <w:r>
              <w:rPr>
                <w:color w:val="231F20"/>
                <w:sz w:val="14"/>
              </w:rPr>
              <w:t>Одрживи систем управљања отпадом</w:t>
            </w:r>
          </w:p>
        </w:tc>
        <w:tc>
          <w:tcPr>
            <w:tcW w:w="1243" w:type="dxa"/>
          </w:tcPr>
          <w:p w:rsidR="000C3FD9" w:rsidRDefault="004D1C8B">
            <w:pPr>
              <w:pStyle w:val="TableParagraph"/>
              <w:spacing w:before="94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43, 44, 45</w:t>
            </w:r>
          </w:p>
        </w:tc>
      </w:tr>
      <w:tr w:rsidR="000C3FD9">
        <w:trPr>
          <w:trHeight w:val="662"/>
        </w:trPr>
        <w:tc>
          <w:tcPr>
            <w:tcW w:w="177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98" w:line="230" w:lineRule="auto"/>
              <w:ind w:left="56" w:right="140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животне средине и заштита од природних ризика и хазарда</w:t>
            </w: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6" w:right="-1"/>
              <w:rPr>
                <w:sz w:val="14"/>
              </w:rPr>
            </w:pPr>
            <w:r>
              <w:rPr>
                <w:color w:val="231F20"/>
                <w:sz w:val="14"/>
              </w:rPr>
              <w:t>Заустављање деградације, пре­ вентивна заштита, санација и ре­ витализација угрожених подручја природне и животне средине</w:t>
            </w:r>
          </w:p>
        </w:tc>
        <w:tc>
          <w:tcPr>
            <w:tcW w:w="1243" w:type="dxa"/>
          </w:tcPr>
          <w:p w:rsidR="000C3FD9" w:rsidRDefault="000C3FD9">
            <w:pPr>
              <w:pStyle w:val="TableParagraph"/>
              <w:spacing w:before="7"/>
              <w:rPr>
                <w:sz w:val="21"/>
              </w:rPr>
            </w:pPr>
          </w:p>
          <w:p w:rsidR="000C3FD9" w:rsidRDefault="004D1C8B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46, 47, 7, 48</w:t>
            </w:r>
          </w:p>
        </w:tc>
      </w:tr>
      <w:tr w:rsidR="000C3FD9">
        <w:trPr>
          <w:trHeight w:val="354"/>
        </w:trPr>
        <w:tc>
          <w:tcPr>
            <w:tcW w:w="177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3" w:line="230" w:lineRule="auto"/>
              <w:ind w:left="56" w:right="33"/>
              <w:rPr>
                <w:sz w:val="14"/>
              </w:rPr>
            </w:pPr>
            <w:r>
              <w:rPr>
                <w:color w:val="231F20"/>
                <w:sz w:val="14"/>
              </w:rPr>
              <w:t>Интегрално управљање фактори­ ма настанка природних хазарда</w:t>
            </w:r>
          </w:p>
        </w:tc>
        <w:tc>
          <w:tcPr>
            <w:tcW w:w="1243" w:type="dxa"/>
          </w:tcPr>
          <w:p w:rsidR="000C3FD9" w:rsidRDefault="004D1C8B">
            <w:pPr>
              <w:pStyle w:val="TableParagraph"/>
              <w:spacing w:before="94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49, 50, 51</w:t>
            </w:r>
          </w:p>
        </w:tc>
      </w:tr>
      <w:tr w:rsidR="000C3FD9">
        <w:trPr>
          <w:trHeight w:val="354"/>
        </w:trPr>
        <w:tc>
          <w:tcPr>
            <w:tcW w:w="177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98" w:line="230" w:lineRule="auto"/>
              <w:ind w:left="56" w:right="266"/>
              <w:rPr>
                <w:sz w:val="14"/>
              </w:rPr>
            </w:pPr>
            <w:r>
              <w:rPr>
                <w:color w:val="231F20"/>
                <w:sz w:val="14"/>
              </w:rPr>
              <w:t>Регионалне везе и тран­ сгранична сарадња</w:t>
            </w: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2" w:line="230" w:lineRule="auto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Унапређење рада територијалне управе</w:t>
            </w:r>
          </w:p>
        </w:tc>
        <w:tc>
          <w:tcPr>
            <w:tcW w:w="1243" w:type="dxa"/>
          </w:tcPr>
          <w:p w:rsidR="000C3FD9" w:rsidRDefault="004D1C8B">
            <w:pPr>
              <w:pStyle w:val="TableParagraph"/>
              <w:spacing w:before="94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52</w:t>
            </w:r>
          </w:p>
        </w:tc>
      </w:tr>
      <w:tr w:rsidR="000C3FD9">
        <w:trPr>
          <w:trHeight w:val="508"/>
        </w:trPr>
        <w:tc>
          <w:tcPr>
            <w:tcW w:w="177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2107" w:type="dxa"/>
          </w:tcPr>
          <w:p w:rsidR="000C3FD9" w:rsidRDefault="004D1C8B">
            <w:pPr>
              <w:pStyle w:val="TableParagraph"/>
              <w:spacing w:before="22" w:line="230" w:lineRule="auto"/>
              <w:ind w:left="56" w:right="94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Учешће у програмима и пројек­ тима трансграничне и међуреги­ оналне сарадње</w:t>
            </w:r>
          </w:p>
        </w:tc>
        <w:tc>
          <w:tcPr>
            <w:tcW w:w="1243" w:type="dxa"/>
          </w:tcPr>
          <w:p w:rsidR="000C3FD9" w:rsidRDefault="000C3FD9">
            <w:pPr>
              <w:pStyle w:val="TableParagraph"/>
              <w:spacing w:before="10"/>
              <w:rPr>
                <w:sz w:val="14"/>
              </w:rPr>
            </w:pPr>
          </w:p>
          <w:p w:rsidR="000C3FD9" w:rsidRDefault="004D1C8B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53</w:t>
            </w:r>
          </w:p>
        </w:tc>
      </w:tr>
    </w:tbl>
    <w:p w:rsidR="000C3FD9" w:rsidRDefault="000C3FD9">
      <w:pPr>
        <w:rPr>
          <w:sz w:val="14"/>
        </w:rPr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275" w:space="113"/>
            <w:col w:w="5652"/>
          </w:cols>
        </w:sectPr>
      </w:pPr>
    </w:p>
    <w:p w:rsidR="000C3FD9" w:rsidRDefault="004D1C8B">
      <w:pPr>
        <w:pStyle w:val="BodyText"/>
        <w:spacing w:before="68" w:line="204" w:lineRule="exact"/>
        <w:ind w:left="810"/>
      </w:pPr>
      <w:r>
        <w:lastRenderedPageBreak/>
        <w:pict>
          <v:line id="_x0000_s1036" style="position:absolute;left:0;text-align:left;z-index:251659264;mso-position-horizontal-relative:page;mso-position-vertical-relative:page" from="318.9pt,9.65pt" to="318.9pt,746.65pt" strokecolor="#231f20" strokeweight=".6pt">
            <w10:wrap anchorx="page" anchory="page"/>
          </v:line>
        </w:pict>
      </w:r>
      <w:r>
        <w:rPr>
          <w:color w:val="231F20"/>
        </w:rPr>
        <w:t>Листа показатеља: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26"/>
        </w:tabs>
        <w:spacing w:before="2" w:line="232" w:lineRule="auto"/>
        <w:ind w:firstLine="396"/>
        <w:jc w:val="left"/>
        <w:rPr>
          <w:sz w:val="18"/>
        </w:rPr>
      </w:pPr>
      <w:r>
        <w:rPr>
          <w:color w:val="231F20"/>
          <w:sz w:val="18"/>
        </w:rPr>
        <w:t>коришћење земљишта (пољопривредно, шумско, водно и грађевинско);*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10"/>
        </w:tabs>
        <w:spacing w:before="1" w:line="235" w:lineRule="auto"/>
        <w:ind w:left="413" w:firstLine="397"/>
        <w:jc w:val="left"/>
        <w:rPr>
          <w:sz w:val="18"/>
        </w:rPr>
      </w:pPr>
      <w:r>
        <w:rPr>
          <w:color w:val="231F20"/>
          <w:spacing w:val="-3"/>
          <w:sz w:val="18"/>
        </w:rPr>
        <w:t xml:space="preserve">удео </w:t>
      </w:r>
      <w:r>
        <w:rPr>
          <w:color w:val="231F20"/>
          <w:sz w:val="18"/>
        </w:rPr>
        <w:t xml:space="preserve">пољопривредних површина </w:t>
      </w:r>
      <w:r>
        <w:rPr>
          <w:color w:val="231F20"/>
          <w:spacing w:val="-3"/>
          <w:sz w:val="18"/>
        </w:rPr>
        <w:t xml:space="preserve">под </w:t>
      </w:r>
      <w:r>
        <w:rPr>
          <w:color w:val="231F20"/>
          <w:sz w:val="18"/>
        </w:rPr>
        <w:t>органском/контроли­ саном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производњом;*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06"/>
        </w:tabs>
        <w:spacing w:line="202" w:lineRule="exact"/>
        <w:ind w:left="1005" w:hanging="195"/>
        <w:jc w:val="left"/>
        <w:rPr>
          <w:sz w:val="18"/>
        </w:rPr>
      </w:pPr>
      <w:r>
        <w:rPr>
          <w:color w:val="231F20"/>
          <w:sz w:val="18"/>
        </w:rPr>
        <w:t>фрагментациони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индекс;*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06"/>
        </w:tabs>
        <w:spacing w:line="203" w:lineRule="exact"/>
        <w:ind w:left="1005" w:hanging="195"/>
        <w:jc w:val="left"/>
        <w:rPr>
          <w:sz w:val="18"/>
        </w:rPr>
      </w:pPr>
      <w:r>
        <w:rPr>
          <w:color w:val="231F20"/>
          <w:sz w:val="18"/>
        </w:rPr>
        <w:t>урбани раст – ширење урбаног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подручја;*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06"/>
        </w:tabs>
        <w:spacing w:line="203" w:lineRule="exact"/>
        <w:ind w:left="1005" w:hanging="195"/>
        <w:jc w:val="left"/>
        <w:rPr>
          <w:sz w:val="18"/>
        </w:rPr>
      </w:pPr>
      <w:r>
        <w:rPr>
          <w:color w:val="231F20"/>
          <w:spacing w:val="-3"/>
          <w:sz w:val="18"/>
        </w:rPr>
        <w:t xml:space="preserve">удео </w:t>
      </w:r>
      <w:r>
        <w:rPr>
          <w:color w:val="231F20"/>
          <w:sz w:val="18"/>
        </w:rPr>
        <w:t>култивисаних</w:t>
      </w:r>
      <w:r>
        <w:rPr>
          <w:color w:val="231F20"/>
          <w:sz w:val="18"/>
        </w:rPr>
        <w:t xml:space="preserve"> </w:t>
      </w:r>
      <w:r>
        <w:rPr>
          <w:color w:val="231F20"/>
          <w:sz w:val="18"/>
        </w:rPr>
        <w:t>подручја;*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14"/>
        </w:tabs>
        <w:spacing w:before="1" w:line="235" w:lineRule="auto"/>
        <w:ind w:left="413" w:firstLine="397"/>
        <w:jc w:val="left"/>
        <w:rPr>
          <w:sz w:val="18"/>
        </w:rPr>
      </w:pPr>
      <w:r>
        <w:rPr>
          <w:color w:val="231F20"/>
          <w:sz w:val="18"/>
        </w:rPr>
        <w:t xml:space="preserve">површине на </w:t>
      </w:r>
      <w:r>
        <w:rPr>
          <w:color w:val="231F20"/>
          <w:spacing w:val="-3"/>
          <w:sz w:val="18"/>
        </w:rPr>
        <w:t xml:space="preserve">којима </w:t>
      </w:r>
      <w:r>
        <w:rPr>
          <w:color w:val="231F20"/>
          <w:sz w:val="18"/>
        </w:rPr>
        <w:t>су спроведене мере ремедијације, ре­ култивације и ревитализације оштећених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земљишта;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06"/>
        </w:tabs>
        <w:spacing w:line="202" w:lineRule="exact"/>
        <w:ind w:left="1005" w:hanging="195"/>
        <w:jc w:val="left"/>
        <w:rPr>
          <w:sz w:val="18"/>
        </w:rPr>
      </w:pPr>
      <w:r>
        <w:rPr>
          <w:color w:val="231F20"/>
          <w:sz w:val="18"/>
        </w:rPr>
        <w:t>квалитет подземне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воде;*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22"/>
        </w:tabs>
        <w:spacing w:before="1" w:line="235" w:lineRule="auto"/>
        <w:ind w:left="413" w:firstLine="397"/>
        <w:jc w:val="left"/>
        <w:rPr>
          <w:sz w:val="18"/>
        </w:rPr>
      </w:pPr>
      <w:r>
        <w:rPr>
          <w:color w:val="231F20"/>
          <w:sz w:val="18"/>
        </w:rPr>
        <w:t>однос обновљивих и необновљивих извора у укупној по­ трошњи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енергије;*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35"/>
        </w:tabs>
        <w:spacing w:before="1" w:line="235" w:lineRule="auto"/>
        <w:ind w:left="413" w:firstLine="397"/>
        <w:jc w:val="left"/>
        <w:rPr>
          <w:sz w:val="18"/>
        </w:rPr>
      </w:pPr>
      <w:r>
        <w:rPr>
          <w:color w:val="231F20"/>
          <w:sz w:val="18"/>
        </w:rPr>
        <w:t>индекс кретања броја становника</w:t>
      </w:r>
      <w:r>
        <w:rPr>
          <w:color w:val="231F20"/>
          <w:sz w:val="18"/>
        </w:rPr>
        <w:t xml:space="preserve"> градова и општина на подручју РПП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ШПРРО;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2" w:lineRule="exact"/>
        <w:ind w:left="1095" w:hanging="285"/>
        <w:jc w:val="left"/>
        <w:rPr>
          <w:sz w:val="18"/>
        </w:rPr>
      </w:pPr>
      <w:r>
        <w:rPr>
          <w:color w:val="231F20"/>
          <w:spacing w:val="-3"/>
          <w:sz w:val="18"/>
        </w:rPr>
        <w:t xml:space="preserve">удео </w:t>
      </w:r>
      <w:r>
        <w:rPr>
          <w:color w:val="231F20"/>
          <w:sz w:val="18"/>
        </w:rPr>
        <w:t>становништва по великим старосним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групама;*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123"/>
        </w:tabs>
        <w:spacing w:before="1" w:line="235" w:lineRule="auto"/>
        <w:ind w:left="413" w:right="1" w:firstLine="397"/>
        <w:jc w:val="left"/>
        <w:rPr>
          <w:sz w:val="18"/>
        </w:rPr>
      </w:pPr>
      <w:r>
        <w:rPr>
          <w:color w:val="231F20"/>
          <w:sz w:val="18"/>
        </w:rPr>
        <w:t>степен концентрације становништва у примарним цен­ трима према функционалним нивоима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центара;*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1"/>
        </w:tabs>
        <w:spacing w:before="1" w:line="235" w:lineRule="auto"/>
        <w:ind w:left="413" w:right="1" w:firstLine="396"/>
        <w:jc w:val="left"/>
        <w:rPr>
          <w:sz w:val="18"/>
        </w:rPr>
      </w:pPr>
      <w:r>
        <w:rPr>
          <w:color w:val="231F20"/>
          <w:sz w:val="18"/>
        </w:rPr>
        <w:t>просечно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време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путовања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до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најближа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четири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регионална центра;*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102"/>
        </w:tabs>
        <w:spacing w:line="235" w:lineRule="auto"/>
        <w:ind w:left="413" w:firstLine="396"/>
        <w:jc w:val="left"/>
        <w:rPr>
          <w:sz w:val="18"/>
        </w:rPr>
      </w:pPr>
      <w:r>
        <w:rPr>
          <w:color w:val="231F20"/>
          <w:sz w:val="18"/>
        </w:rPr>
        <w:t>демографски трендови урбаних подручја у односу на ру­ рална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подручја;*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2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>обим дневних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миграција;*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118"/>
        </w:tabs>
        <w:spacing w:before="1" w:line="235" w:lineRule="auto"/>
        <w:ind w:left="413" w:firstLine="397"/>
        <w:jc w:val="left"/>
        <w:rPr>
          <w:sz w:val="18"/>
        </w:rPr>
      </w:pPr>
      <w:r>
        <w:rPr>
          <w:color w:val="231F20"/>
          <w:sz w:val="18"/>
        </w:rPr>
        <w:t xml:space="preserve">изохрона доступност услуга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>општег интереса регио­ налног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нивоа;*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117"/>
        </w:tabs>
        <w:spacing w:before="1" w:line="235" w:lineRule="auto"/>
        <w:ind w:left="413" w:firstLine="397"/>
        <w:jc w:val="left"/>
        <w:rPr>
          <w:sz w:val="18"/>
        </w:rPr>
      </w:pPr>
      <w:r>
        <w:rPr>
          <w:color w:val="231F20"/>
          <w:sz w:val="18"/>
        </w:rPr>
        <w:t>доступност регионалних и субрегионалних центара јав­ ним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превозом;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83"/>
        </w:tabs>
        <w:spacing w:line="202" w:lineRule="exact"/>
        <w:ind w:left="1082" w:hanging="272"/>
        <w:jc w:val="left"/>
        <w:rPr>
          <w:sz w:val="18"/>
        </w:rPr>
      </w:pPr>
      <w:r>
        <w:rPr>
          <w:color w:val="231F20"/>
          <w:spacing w:val="-3"/>
          <w:sz w:val="18"/>
        </w:rPr>
        <w:t xml:space="preserve">доступност примарној </w:t>
      </w:r>
      <w:r>
        <w:rPr>
          <w:color w:val="231F20"/>
          <w:sz w:val="18"/>
        </w:rPr>
        <w:t xml:space="preserve">и </w:t>
      </w:r>
      <w:r>
        <w:rPr>
          <w:color w:val="231F20"/>
          <w:spacing w:val="-3"/>
          <w:sz w:val="18"/>
        </w:rPr>
        <w:t xml:space="preserve">секундарној </w:t>
      </w:r>
      <w:r>
        <w:rPr>
          <w:color w:val="231F20"/>
          <w:spacing w:val="-4"/>
          <w:sz w:val="18"/>
        </w:rPr>
        <w:t>здравственој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3"/>
          <w:sz w:val="18"/>
        </w:rPr>
        <w:t>заштити;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112"/>
        </w:tabs>
        <w:spacing w:before="1" w:line="235" w:lineRule="auto"/>
        <w:ind w:left="413" w:firstLine="397"/>
        <w:jc w:val="left"/>
        <w:rPr>
          <w:sz w:val="18"/>
        </w:rPr>
      </w:pPr>
      <w:r>
        <w:rPr>
          <w:color w:val="231F20"/>
          <w:spacing w:val="-3"/>
          <w:sz w:val="18"/>
        </w:rPr>
        <w:t xml:space="preserve">удео </w:t>
      </w:r>
      <w:r>
        <w:rPr>
          <w:color w:val="231F20"/>
          <w:sz w:val="18"/>
        </w:rPr>
        <w:t>административних, образовних, здравствених и со­ цијалних услуга у додатој вредности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региона;*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5"/>
        </w:tabs>
        <w:spacing w:line="202" w:lineRule="exact"/>
        <w:ind w:left="1094" w:hanging="285"/>
        <w:jc w:val="left"/>
        <w:rPr>
          <w:sz w:val="18"/>
        </w:rPr>
      </w:pPr>
      <w:r>
        <w:rPr>
          <w:color w:val="231F20"/>
          <w:sz w:val="18"/>
        </w:rPr>
        <w:t>стопа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запослености;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5"/>
        </w:tabs>
        <w:spacing w:line="203" w:lineRule="exact"/>
        <w:ind w:left="1094" w:hanging="285"/>
        <w:jc w:val="left"/>
        <w:rPr>
          <w:sz w:val="18"/>
        </w:rPr>
      </w:pPr>
      <w:r>
        <w:rPr>
          <w:color w:val="231F20"/>
          <w:sz w:val="18"/>
        </w:rPr>
        <w:t xml:space="preserve">запосленост становништва према </w:t>
      </w:r>
      <w:r>
        <w:rPr>
          <w:color w:val="231F20"/>
          <w:spacing w:val="-3"/>
          <w:sz w:val="18"/>
        </w:rPr>
        <w:t>нивоу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образовања;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5"/>
        </w:tabs>
        <w:spacing w:line="203" w:lineRule="exact"/>
        <w:ind w:left="1094" w:hanging="285"/>
        <w:jc w:val="left"/>
        <w:rPr>
          <w:sz w:val="18"/>
        </w:rPr>
      </w:pPr>
      <w:r>
        <w:rPr>
          <w:color w:val="231F20"/>
          <w:sz w:val="18"/>
        </w:rPr>
        <w:t>запосленост по економским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делатностима;*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101"/>
        </w:tabs>
        <w:spacing w:before="1" w:line="235" w:lineRule="auto"/>
        <w:ind w:left="413" w:firstLine="396"/>
        <w:jc w:val="left"/>
        <w:rPr>
          <w:sz w:val="18"/>
        </w:rPr>
      </w:pPr>
      <w:r>
        <w:rPr>
          <w:color w:val="231F20"/>
          <w:sz w:val="18"/>
        </w:rPr>
        <w:t>број и алокација нових покренутих предузећа и број уга­ шаних предузећа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годишње;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137"/>
        </w:tabs>
        <w:spacing w:before="1" w:line="235" w:lineRule="auto"/>
        <w:ind w:left="413" w:firstLine="397"/>
        <w:jc w:val="left"/>
        <w:rPr>
          <w:sz w:val="18"/>
        </w:rPr>
      </w:pPr>
      <w:r>
        <w:rPr>
          <w:color w:val="231F20"/>
          <w:spacing w:val="-3"/>
          <w:sz w:val="18"/>
        </w:rPr>
        <w:t xml:space="preserve">удео </w:t>
      </w:r>
      <w:r>
        <w:rPr>
          <w:color w:val="231F20"/>
          <w:sz w:val="18"/>
        </w:rPr>
        <w:t>технолошки напредне прерађивачке индустрије у додатој вредности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региона;*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2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>број и површина brownfield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локација;*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3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>број предузећа у области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иновација;*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3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>стопа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незапослености;</w:t>
      </w:r>
      <w:r>
        <w:rPr>
          <w:color w:val="231F20"/>
          <w:sz w:val="18"/>
        </w:rPr>
        <w:t>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3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>стопа запошљавања старијих радника (55­64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>година);*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3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>заштићена природна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подручја;*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3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>број и површина идентификованих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предела;*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78"/>
        </w:tabs>
        <w:spacing w:line="203" w:lineRule="exact"/>
        <w:ind w:left="1077" w:hanging="267"/>
        <w:jc w:val="left"/>
        <w:rPr>
          <w:sz w:val="18"/>
        </w:rPr>
      </w:pPr>
      <w:r>
        <w:rPr>
          <w:color w:val="231F20"/>
          <w:spacing w:val="-4"/>
          <w:sz w:val="18"/>
        </w:rPr>
        <w:t xml:space="preserve">број </w:t>
      </w:r>
      <w:r>
        <w:rPr>
          <w:color w:val="231F20"/>
          <w:spacing w:val="-5"/>
          <w:sz w:val="18"/>
        </w:rPr>
        <w:t xml:space="preserve">заштићених непокретних </w:t>
      </w:r>
      <w:r>
        <w:rPr>
          <w:color w:val="231F20"/>
          <w:spacing w:val="-6"/>
          <w:sz w:val="18"/>
        </w:rPr>
        <w:t xml:space="preserve">културних </w:t>
      </w:r>
      <w:r>
        <w:rPr>
          <w:color w:val="231F20"/>
          <w:spacing w:val="-5"/>
          <w:sz w:val="18"/>
        </w:rPr>
        <w:t xml:space="preserve">добара </w:t>
      </w:r>
      <w:r>
        <w:rPr>
          <w:color w:val="231F20"/>
          <w:sz w:val="18"/>
        </w:rPr>
        <w:t>у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pacing w:val="-5"/>
          <w:sz w:val="18"/>
        </w:rPr>
        <w:t>региону;*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3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>број туриста и туристичких ноћења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годишње;*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3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>туристички капацитети у сеоским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домаћинствима;*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120"/>
        </w:tabs>
        <w:spacing w:before="1" w:line="235" w:lineRule="auto"/>
        <w:ind w:left="413" w:firstLine="397"/>
        <w:jc w:val="both"/>
        <w:rPr>
          <w:sz w:val="18"/>
        </w:rPr>
      </w:pPr>
      <w:r>
        <w:rPr>
          <w:color w:val="231F20"/>
          <w:sz w:val="18"/>
        </w:rPr>
        <w:t>број друштвених догађаја (манифестација) са презента­ цијом народне традиције и културног идентитета локалних зајед­ ница;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167"/>
        </w:tabs>
        <w:spacing w:before="1" w:line="235" w:lineRule="auto"/>
        <w:ind w:left="413" w:firstLine="397"/>
        <w:jc w:val="left"/>
        <w:rPr>
          <w:sz w:val="18"/>
        </w:rPr>
      </w:pPr>
      <w:r>
        <w:rPr>
          <w:color w:val="231F20"/>
          <w:sz w:val="18"/>
        </w:rPr>
        <w:t>интензитет саобраћаја према деоницама саобраћајне мреже;*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2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>модална расподела путничког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саобраћаја;*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100"/>
        </w:tabs>
        <w:spacing w:before="1" w:line="235" w:lineRule="auto"/>
        <w:ind w:left="413" w:firstLine="397"/>
        <w:jc w:val="left"/>
        <w:rPr>
          <w:sz w:val="18"/>
        </w:rPr>
      </w:pPr>
      <w:r>
        <w:rPr>
          <w:color w:val="231F20"/>
          <w:spacing w:val="-3"/>
          <w:sz w:val="18"/>
        </w:rPr>
        <w:t xml:space="preserve">удео </w:t>
      </w:r>
      <w:r>
        <w:rPr>
          <w:color w:val="231F20"/>
          <w:sz w:val="18"/>
        </w:rPr>
        <w:t xml:space="preserve">становништва </w:t>
      </w:r>
      <w:r>
        <w:rPr>
          <w:color w:val="231F20"/>
          <w:spacing w:val="-3"/>
          <w:sz w:val="18"/>
        </w:rPr>
        <w:t xml:space="preserve">којe </w:t>
      </w:r>
      <w:r>
        <w:rPr>
          <w:color w:val="231F20"/>
          <w:sz w:val="18"/>
        </w:rPr>
        <w:t xml:space="preserve">живи унутар 30­минутне изохро­ не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>железничке</w:t>
      </w:r>
      <w:r>
        <w:rPr>
          <w:color w:val="231F20"/>
          <w:sz w:val="18"/>
        </w:rPr>
        <w:t xml:space="preserve"> </w:t>
      </w:r>
      <w:r>
        <w:rPr>
          <w:color w:val="231F20"/>
          <w:sz w:val="18"/>
        </w:rPr>
        <w:t>станице;*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2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>потрошња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енергије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по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изворима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врсти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корисника;*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3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>специфична потрошња воде у насељима</w:t>
      </w:r>
      <w:r>
        <w:rPr>
          <w:color w:val="231F20"/>
          <w:spacing w:val="-23"/>
          <w:sz w:val="18"/>
        </w:rPr>
        <w:t xml:space="preserve"> </w:t>
      </w:r>
      <w:r>
        <w:rPr>
          <w:color w:val="231F20"/>
          <w:sz w:val="18"/>
        </w:rPr>
        <w:t>(L/ст/дaн);*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3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>губици воде у мрежи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(%);*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9"/>
        </w:tabs>
        <w:spacing w:before="2" w:line="235" w:lineRule="auto"/>
        <w:ind w:left="413" w:firstLine="397"/>
        <w:jc w:val="left"/>
        <w:rPr>
          <w:sz w:val="18"/>
        </w:rPr>
      </w:pPr>
      <w:r>
        <w:rPr>
          <w:color w:val="231F20"/>
          <w:sz w:val="18"/>
        </w:rPr>
        <w:t>покривеност насеља (% броја домаћинстава) мрежом јав­ ног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водовода;*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8"/>
        </w:tabs>
        <w:spacing w:line="235" w:lineRule="auto"/>
        <w:ind w:left="413" w:firstLine="397"/>
        <w:jc w:val="left"/>
        <w:rPr>
          <w:sz w:val="18"/>
        </w:rPr>
      </w:pPr>
      <w:r>
        <w:rPr>
          <w:color w:val="231F20"/>
          <w:sz w:val="18"/>
        </w:rPr>
        <w:t>покривеност насеља (% броја домаћинстава) канализаци­ оном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мрежом;*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2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>приступ широкопојасним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системима;*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116"/>
        </w:tabs>
        <w:spacing w:before="1" w:line="235" w:lineRule="auto"/>
        <w:ind w:left="413" w:firstLine="397"/>
        <w:jc w:val="left"/>
        <w:rPr>
          <w:sz w:val="18"/>
        </w:rPr>
      </w:pPr>
      <w:r>
        <w:rPr>
          <w:color w:val="231F20"/>
          <w:spacing w:val="-3"/>
          <w:sz w:val="18"/>
        </w:rPr>
        <w:t xml:space="preserve">количина </w:t>
      </w:r>
      <w:r>
        <w:rPr>
          <w:color w:val="231F20"/>
          <w:sz w:val="18"/>
        </w:rPr>
        <w:t xml:space="preserve">комуналног отпада </w:t>
      </w:r>
      <w:r>
        <w:rPr>
          <w:color w:val="231F20"/>
          <w:spacing w:val="-3"/>
          <w:sz w:val="18"/>
        </w:rPr>
        <w:t xml:space="preserve">која </w:t>
      </w:r>
      <w:r>
        <w:rPr>
          <w:color w:val="231F20"/>
          <w:sz w:val="18"/>
        </w:rPr>
        <w:t>се генерише на нивоу локалних заједница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(t/год);*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118"/>
        </w:tabs>
        <w:spacing w:before="1" w:line="235" w:lineRule="auto"/>
        <w:ind w:left="413" w:firstLine="397"/>
        <w:jc w:val="left"/>
        <w:rPr>
          <w:sz w:val="18"/>
        </w:rPr>
      </w:pPr>
      <w:r>
        <w:rPr>
          <w:color w:val="231F20"/>
          <w:sz w:val="18"/>
        </w:rPr>
        <w:t xml:space="preserve">% комуналног отпада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се организовано сакупља (% домаћинстава);*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2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 xml:space="preserve">% укупне </w:t>
      </w:r>
      <w:r>
        <w:rPr>
          <w:color w:val="231F20"/>
          <w:spacing w:val="-3"/>
          <w:sz w:val="18"/>
        </w:rPr>
        <w:t xml:space="preserve">количине </w:t>
      </w:r>
      <w:r>
        <w:rPr>
          <w:color w:val="231F20"/>
          <w:sz w:val="18"/>
        </w:rPr>
        <w:t xml:space="preserve">отпада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се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рециклира;*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105"/>
        </w:tabs>
        <w:spacing w:before="1" w:line="235" w:lineRule="auto"/>
        <w:ind w:left="413" w:firstLine="397"/>
        <w:jc w:val="left"/>
        <w:rPr>
          <w:sz w:val="18"/>
        </w:rPr>
      </w:pPr>
      <w:r>
        <w:rPr>
          <w:color w:val="231F20"/>
          <w:sz w:val="18"/>
        </w:rPr>
        <w:t xml:space="preserve">број и % становника насеља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су изложени сталном и учесталом прекомерном загађењу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ваздуха;*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7"/>
        </w:tabs>
        <w:spacing w:line="202" w:lineRule="exact"/>
        <w:ind w:left="1096" w:hanging="285"/>
        <w:jc w:val="left"/>
        <w:rPr>
          <w:sz w:val="18"/>
        </w:rPr>
      </w:pPr>
      <w:r>
        <w:rPr>
          <w:color w:val="231F20"/>
          <w:sz w:val="18"/>
        </w:rPr>
        <w:t xml:space="preserve">квалитет вода </w:t>
      </w:r>
      <w:r>
        <w:rPr>
          <w:color w:val="231F20"/>
          <w:spacing w:val="-3"/>
          <w:sz w:val="18"/>
        </w:rPr>
        <w:t xml:space="preserve">водотока </w:t>
      </w:r>
      <w:r>
        <w:rPr>
          <w:color w:val="231F20"/>
          <w:sz w:val="18"/>
        </w:rPr>
        <w:t>(класе</w:t>
      </w:r>
      <w:r>
        <w:rPr>
          <w:color w:val="231F20"/>
          <w:sz w:val="18"/>
        </w:rPr>
        <w:t xml:space="preserve"> </w:t>
      </w:r>
      <w:r>
        <w:rPr>
          <w:color w:val="231F20"/>
          <w:sz w:val="18"/>
        </w:rPr>
        <w:t>квалитета);*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096"/>
        </w:tabs>
        <w:spacing w:line="203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>бесправна изградња у зонама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изворишта;*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1125"/>
        </w:tabs>
        <w:spacing w:before="2" w:line="235" w:lineRule="auto"/>
        <w:ind w:left="413" w:firstLine="397"/>
        <w:jc w:val="left"/>
        <w:rPr>
          <w:sz w:val="18"/>
        </w:rPr>
      </w:pPr>
      <w:r>
        <w:rPr>
          <w:color w:val="231F20"/>
          <w:sz w:val="18"/>
        </w:rPr>
        <w:t xml:space="preserve">насеља и култивисана подручја потенцијално угрожена </w:t>
      </w:r>
      <w:r>
        <w:rPr>
          <w:color w:val="231F20"/>
          <w:spacing w:val="-3"/>
          <w:sz w:val="18"/>
        </w:rPr>
        <w:t>од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поплава;*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915"/>
        </w:tabs>
        <w:spacing w:before="67" w:line="204" w:lineRule="exact"/>
        <w:ind w:left="914" w:hanging="274"/>
        <w:jc w:val="left"/>
        <w:rPr>
          <w:sz w:val="18"/>
        </w:rPr>
      </w:pPr>
      <w:r>
        <w:rPr>
          <w:color w:val="231F20"/>
          <w:spacing w:val="-3"/>
          <w:sz w:val="18"/>
        </w:rPr>
        <w:br w:type="column"/>
      </w:r>
      <w:r>
        <w:rPr>
          <w:color w:val="231F20"/>
          <w:spacing w:val="-3"/>
          <w:sz w:val="18"/>
        </w:rPr>
        <w:t xml:space="preserve">насеља </w:t>
      </w:r>
      <w:r>
        <w:rPr>
          <w:color w:val="231F20"/>
          <w:sz w:val="18"/>
        </w:rPr>
        <w:t xml:space="preserve">у </w:t>
      </w:r>
      <w:r>
        <w:rPr>
          <w:color w:val="231F20"/>
          <w:spacing w:val="-3"/>
          <w:sz w:val="18"/>
        </w:rPr>
        <w:t xml:space="preserve">простору </w:t>
      </w:r>
      <w:r>
        <w:rPr>
          <w:color w:val="231F20"/>
          <w:spacing w:val="-4"/>
          <w:sz w:val="18"/>
        </w:rPr>
        <w:t xml:space="preserve">угрожености </w:t>
      </w:r>
      <w:r>
        <w:rPr>
          <w:color w:val="231F20"/>
          <w:spacing w:val="-5"/>
          <w:sz w:val="18"/>
        </w:rPr>
        <w:t>сеизмичком</w:t>
      </w:r>
      <w:r>
        <w:rPr>
          <w:color w:val="231F20"/>
          <w:spacing w:val="-4"/>
          <w:sz w:val="18"/>
        </w:rPr>
        <w:t xml:space="preserve"> активношћу;*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915"/>
        </w:tabs>
        <w:spacing w:line="202" w:lineRule="exact"/>
        <w:ind w:left="914" w:hanging="274"/>
        <w:jc w:val="left"/>
        <w:rPr>
          <w:sz w:val="18"/>
        </w:rPr>
      </w:pPr>
      <w:r>
        <w:rPr>
          <w:color w:val="231F20"/>
          <w:spacing w:val="-3"/>
          <w:sz w:val="18"/>
        </w:rPr>
        <w:t xml:space="preserve">насеља </w:t>
      </w:r>
      <w:r>
        <w:rPr>
          <w:color w:val="231F20"/>
          <w:sz w:val="18"/>
        </w:rPr>
        <w:t xml:space="preserve">у </w:t>
      </w:r>
      <w:r>
        <w:rPr>
          <w:color w:val="231F20"/>
          <w:spacing w:val="-3"/>
          <w:sz w:val="18"/>
        </w:rPr>
        <w:t xml:space="preserve">просторима </w:t>
      </w:r>
      <w:r>
        <w:rPr>
          <w:color w:val="231F20"/>
          <w:spacing w:val="-4"/>
          <w:sz w:val="18"/>
        </w:rPr>
        <w:t xml:space="preserve">угрожености од </w:t>
      </w:r>
      <w:r>
        <w:rPr>
          <w:color w:val="231F20"/>
          <w:spacing w:val="-3"/>
          <w:sz w:val="18"/>
        </w:rPr>
        <w:t>ерозивних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3"/>
          <w:sz w:val="18"/>
        </w:rPr>
        <w:t>процеса;*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911"/>
        </w:tabs>
        <w:spacing w:line="202" w:lineRule="exact"/>
        <w:ind w:left="910" w:hanging="270"/>
        <w:jc w:val="left"/>
        <w:rPr>
          <w:sz w:val="18"/>
        </w:rPr>
      </w:pPr>
      <w:r>
        <w:rPr>
          <w:color w:val="231F20"/>
          <w:spacing w:val="-4"/>
          <w:sz w:val="18"/>
        </w:rPr>
        <w:t>покривеност простора просторно­планским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5"/>
          <w:sz w:val="18"/>
        </w:rPr>
        <w:t>д</w:t>
      </w:r>
      <w:r>
        <w:rPr>
          <w:color w:val="231F20"/>
          <w:spacing w:val="-5"/>
          <w:sz w:val="18"/>
        </w:rPr>
        <w:t>окументима;*</w:t>
      </w:r>
    </w:p>
    <w:p w:rsidR="000C3FD9" w:rsidRDefault="004D1C8B">
      <w:pPr>
        <w:pStyle w:val="ListParagraph"/>
        <w:numPr>
          <w:ilvl w:val="3"/>
          <w:numId w:val="21"/>
        </w:numPr>
        <w:tabs>
          <w:tab w:val="left" w:pos="955"/>
        </w:tabs>
        <w:spacing w:before="1" w:line="235" w:lineRule="auto"/>
        <w:ind w:left="243" w:right="128" w:firstLine="397"/>
        <w:jc w:val="both"/>
        <w:rPr>
          <w:sz w:val="18"/>
        </w:rPr>
      </w:pPr>
      <w:r>
        <w:rPr>
          <w:color w:val="231F20"/>
          <w:sz w:val="18"/>
        </w:rPr>
        <w:t>број програма и пројеката трансграничне и међурегио­ налне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сарадње.</w:t>
      </w:r>
    </w:p>
    <w:p w:rsidR="000C3FD9" w:rsidRDefault="004D1C8B">
      <w:pPr>
        <w:pStyle w:val="BodyText"/>
        <w:spacing w:line="237" w:lineRule="auto"/>
        <w:ind w:left="243" w:right="127" w:firstLine="396"/>
        <w:jc w:val="both"/>
      </w:pPr>
      <w:r>
        <w:rPr>
          <w:color w:val="231F20"/>
        </w:rPr>
        <w:t>Звездицом (*) су означени разрађени показатељи за ниво РПП ШПРРО, на основу истих показатеља који су дефинисани у Програму имплементације ППРС 2011–2015.</w:t>
      </w:r>
    </w:p>
    <w:p w:rsidR="000C3FD9" w:rsidRDefault="004D1C8B">
      <w:pPr>
        <w:pStyle w:val="ListParagraph"/>
        <w:numPr>
          <w:ilvl w:val="2"/>
          <w:numId w:val="21"/>
        </w:numPr>
        <w:tabs>
          <w:tab w:val="left" w:pos="869"/>
        </w:tabs>
        <w:spacing w:before="165"/>
        <w:ind w:left="868"/>
        <w:jc w:val="left"/>
        <w:rPr>
          <w:sz w:val="18"/>
        </w:rPr>
      </w:pPr>
      <w:r>
        <w:rPr>
          <w:color w:val="231F20"/>
          <w:spacing w:val="-8"/>
          <w:sz w:val="18"/>
        </w:rPr>
        <w:t xml:space="preserve">РАЗРАДА </w:t>
      </w:r>
      <w:r>
        <w:rPr>
          <w:color w:val="231F20"/>
          <w:spacing w:val="-3"/>
          <w:sz w:val="18"/>
        </w:rPr>
        <w:t xml:space="preserve">ПОКАЗАТЕЉА </w:t>
      </w:r>
      <w:r>
        <w:rPr>
          <w:color w:val="231F20"/>
          <w:sz w:val="18"/>
        </w:rPr>
        <w:t>ПРОСТОРНОГ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pacing w:val="-5"/>
          <w:sz w:val="18"/>
        </w:rPr>
        <w:t>РАЗВОЈА</w:t>
      </w:r>
    </w:p>
    <w:p w:rsidR="000C3FD9" w:rsidRDefault="004D1C8B">
      <w:pPr>
        <w:pStyle w:val="Heading1"/>
        <w:spacing w:before="168" w:line="237" w:lineRule="auto"/>
        <w:ind w:left="1747" w:right="406" w:hanging="1142"/>
      </w:pPr>
      <w:r>
        <w:rPr>
          <w:color w:val="231F20"/>
        </w:rPr>
        <w:t>3.1. Опис, интерпретација, извор, начин прикупљања и израчунавања података</w:t>
      </w:r>
    </w:p>
    <w:p w:rsidR="000C3FD9" w:rsidRDefault="000C3FD9">
      <w:pPr>
        <w:pStyle w:val="BodyText"/>
        <w:spacing w:before="7"/>
        <w:ind w:left="0"/>
        <w:rPr>
          <w:b/>
          <w:sz w:val="17"/>
        </w:rPr>
      </w:pPr>
    </w:p>
    <w:p w:rsidR="000C3FD9" w:rsidRDefault="004D1C8B">
      <w:pPr>
        <w:pStyle w:val="BodyText"/>
        <w:spacing w:line="237" w:lineRule="auto"/>
        <w:ind w:left="243" w:right="128" w:firstLine="396"/>
        <w:jc w:val="both"/>
      </w:pPr>
      <w:r>
        <w:rPr>
          <w:color w:val="231F20"/>
        </w:rPr>
        <w:t>1) Коришћење земљишта (пољопривредно, шумско, водно и грађевинско) *</w:t>
      </w:r>
    </w:p>
    <w:p w:rsidR="000C3FD9" w:rsidRDefault="004D1C8B">
      <w:pPr>
        <w:pStyle w:val="BodyText"/>
        <w:spacing w:line="237" w:lineRule="auto"/>
        <w:ind w:left="243" w:right="127" w:firstLine="396"/>
        <w:jc w:val="both"/>
      </w:pPr>
      <w:r>
        <w:rPr>
          <w:color w:val="231F20"/>
        </w:rPr>
        <w:t>Опис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интерпретација: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Овај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показатељ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даје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биланс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коришће­ ња простора,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треба да укаже </w:t>
      </w:r>
      <w:r>
        <w:rPr>
          <w:color w:val="231F20"/>
        </w:rPr>
        <w:t>на трендове социо­економског развоја и поштовање планских решења рационалног коришћења и очувања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пољопривредног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земљишта,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водних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осталих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природних ресурса, у складу са стратешким циљем спречавања деградације природних ресурса и добара, односно спречавања</w:t>
      </w:r>
      <w:r>
        <w:rPr>
          <w:color w:val="231F20"/>
        </w:rPr>
        <w:t xml:space="preserve"> нерационалног коришћења простора. Промене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се прате односе се, на пример, на конверзију пољопривредног и </w:t>
      </w:r>
      <w:r>
        <w:rPr>
          <w:color w:val="231F20"/>
          <w:spacing w:val="-3"/>
        </w:rPr>
        <w:t xml:space="preserve">шумског </w:t>
      </w:r>
      <w:r>
        <w:rPr>
          <w:color w:val="231F20"/>
        </w:rPr>
        <w:t>у грађевинско земљи­ ште, што је посебан проблем уз све последице непланске изград­ ње, нарочито у рубним зонама урбаних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насеља.</w:t>
      </w:r>
    </w:p>
    <w:p w:rsidR="000C3FD9" w:rsidRDefault="004D1C8B">
      <w:pPr>
        <w:pStyle w:val="BodyText"/>
        <w:spacing w:line="237" w:lineRule="auto"/>
        <w:ind w:left="243" w:right="127" w:firstLine="396"/>
        <w:jc w:val="both"/>
      </w:pPr>
      <w:r>
        <w:rPr>
          <w:color w:val="231F20"/>
        </w:rPr>
        <w:t>Извор: Co</w:t>
      </w:r>
      <w:r>
        <w:rPr>
          <w:color w:val="231F20"/>
        </w:rPr>
        <w:t>rine база података, МПЗЖС – Агенција за зашти­ ту животне средине, Републички геодетски завод (Катастар непо­ кретности), додатно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моделовање.</w:t>
      </w:r>
    </w:p>
    <w:p w:rsidR="000C3FD9" w:rsidRDefault="004D1C8B">
      <w:pPr>
        <w:pStyle w:val="BodyText"/>
        <w:spacing w:line="237" w:lineRule="auto"/>
        <w:ind w:left="244" w:right="127" w:firstLine="396"/>
        <w:jc w:val="both"/>
      </w:pPr>
      <w:r>
        <w:rPr>
          <w:color w:val="231F20"/>
        </w:rPr>
        <w:t>Израчунавање: Идентификација основних категорија намена простора (исказана у ha или km², % од укупне површине обла</w:t>
      </w:r>
      <w:r>
        <w:rPr>
          <w:color w:val="231F20"/>
        </w:rPr>
        <w:t>сти, региона и земље, као и мапирањем територије). Основне катего­ рије намена простора за подручје Шумадијског, Поморавског, Ра­ шког и Расинског управног округа су:</w:t>
      </w:r>
    </w:p>
    <w:p w:rsidR="000C3FD9" w:rsidRDefault="004D1C8B">
      <w:pPr>
        <w:pStyle w:val="ListParagraph"/>
        <w:numPr>
          <w:ilvl w:val="0"/>
          <w:numId w:val="11"/>
        </w:numPr>
        <w:tabs>
          <w:tab w:val="left" w:pos="837"/>
        </w:tabs>
        <w:spacing w:line="200" w:lineRule="exact"/>
        <w:ind w:firstLine="397"/>
        <w:rPr>
          <w:sz w:val="18"/>
        </w:rPr>
      </w:pPr>
      <w:r>
        <w:rPr>
          <w:color w:val="231F20"/>
          <w:sz w:val="18"/>
        </w:rPr>
        <w:t>пољопривредно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земљиште:</w:t>
      </w:r>
    </w:p>
    <w:p w:rsidR="000C3FD9" w:rsidRDefault="004D1C8B">
      <w:pPr>
        <w:pStyle w:val="ListParagraph"/>
        <w:numPr>
          <w:ilvl w:val="0"/>
          <w:numId w:val="10"/>
        </w:numPr>
        <w:tabs>
          <w:tab w:val="left" w:pos="784"/>
        </w:tabs>
        <w:spacing w:line="237" w:lineRule="auto"/>
        <w:ind w:right="127" w:firstLine="397"/>
        <w:rPr>
          <w:sz w:val="18"/>
        </w:rPr>
      </w:pPr>
      <w:r>
        <w:rPr>
          <w:color w:val="231F20"/>
          <w:sz w:val="18"/>
        </w:rPr>
        <w:t xml:space="preserve">смањење неквалитетног пољопривредног земљишта за </w:t>
      </w:r>
      <w:r>
        <w:rPr>
          <w:color w:val="231F20"/>
          <w:spacing w:val="-4"/>
          <w:sz w:val="18"/>
        </w:rPr>
        <w:t xml:space="preserve">око </w:t>
      </w:r>
      <w:r>
        <w:rPr>
          <w:color w:val="231F20"/>
          <w:sz w:val="18"/>
        </w:rPr>
        <w:t xml:space="preserve">6% ради повећања површина </w:t>
      </w:r>
      <w:r>
        <w:rPr>
          <w:color w:val="231F20"/>
          <w:spacing w:val="-3"/>
          <w:sz w:val="18"/>
        </w:rPr>
        <w:t xml:space="preserve">под </w:t>
      </w:r>
      <w:r>
        <w:rPr>
          <w:color w:val="231F20"/>
          <w:sz w:val="18"/>
        </w:rPr>
        <w:t>шумским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земљиштем;</w:t>
      </w:r>
    </w:p>
    <w:p w:rsidR="000C3FD9" w:rsidRDefault="004D1C8B">
      <w:pPr>
        <w:pStyle w:val="ListParagraph"/>
        <w:numPr>
          <w:ilvl w:val="0"/>
          <w:numId w:val="11"/>
        </w:numPr>
        <w:tabs>
          <w:tab w:val="left" w:pos="837"/>
        </w:tabs>
        <w:spacing w:line="202" w:lineRule="exact"/>
        <w:ind w:firstLine="397"/>
        <w:rPr>
          <w:sz w:val="18"/>
        </w:rPr>
      </w:pPr>
      <w:r>
        <w:rPr>
          <w:color w:val="231F20"/>
          <w:sz w:val="18"/>
        </w:rPr>
        <w:t xml:space="preserve">шуме и </w:t>
      </w:r>
      <w:r>
        <w:rPr>
          <w:color w:val="231F20"/>
          <w:spacing w:val="-3"/>
          <w:sz w:val="18"/>
        </w:rPr>
        <w:t xml:space="preserve">шумско </w:t>
      </w:r>
      <w:r>
        <w:rPr>
          <w:color w:val="231F20"/>
          <w:sz w:val="18"/>
        </w:rPr>
        <w:t xml:space="preserve">земљиште, </w:t>
      </w:r>
      <w:r>
        <w:rPr>
          <w:color w:val="231F20"/>
          <w:spacing w:val="-3"/>
          <w:sz w:val="18"/>
        </w:rPr>
        <w:t>од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тога:</w:t>
      </w:r>
    </w:p>
    <w:p w:rsidR="000C3FD9" w:rsidRDefault="004D1C8B">
      <w:pPr>
        <w:pStyle w:val="ListParagraph"/>
        <w:numPr>
          <w:ilvl w:val="0"/>
          <w:numId w:val="10"/>
        </w:numPr>
        <w:tabs>
          <w:tab w:val="left" w:pos="784"/>
        </w:tabs>
        <w:spacing w:line="237" w:lineRule="auto"/>
        <w:ind w:right="126" w:firstLine="397"/>
        <w:rPr>
          <w:sz w:val="18"/>
        </w:rPr>
      </w:pPr>
      <w:r>
        <w:rPr>
          <w:color w:val="231F20"/>
          <w:sz w:val="18"/>
        </w:rPr>
        <w:t xml:space="preserve">повећање степена шумовитости подручја за </w:t>
      </w:r>
      <w:r>
        <w:rPr>
          <w:color w:val="231F20"/>
          <w:spacing w:val="-4"/>
          <w:sz w:val="18"/>
        </w:rPr>
        <w:t xml:space="preserve">око </w:t>
      </w:r>
      <w:r>
        <w:rPr>
          <w:color w:val="231F20"/>
          <w:sz w:val="18"/>
        </w:rPr>
        <w:t xml:space="preserve">9% (са по­ себном пажњом усмереном на Шумадију и Поморавље </w:t>
      </w:r>
      <w:r>
        <w:rPr>
          <w:color w:val="231F20"/>
          <w:spacing w:val="-4"/>
          <w:sz w:val="18"/>
        </w:rPr>
        <w:t xml:space="preserve">где </w:t>
      </w:r>
      <w:r>
        <w:rPr>
          <w:color w:val="231F20"/>
          <w:sz w:val="18"/>
        </w:rPr>
        <w:t>је шу­ мовитост процентуално слабија, на површине угрожене ерозијом и сливове постојећих и планираних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акумулација);</w:t>
      </w:r>
    </w:p>
    <w:p w:rsidR="000C3FD9" w:rsidRDefault="004D1C8B">
      <w:pPr>
        <w:pStyle w:val="ListParagraph"/>
        <w:numPr>
          <w:ilvl w:val="0"/>
          <w:numId w:val="11"/>
        </w:numPr>
        <w:tabs>
          <w:tab w:val="left" w:pos="859"/>
        </w:tabs>
        <w:spacing w:line="237" w:lineRule="auto"/>
        <w:ind w:right="127" w:firstLine="397"/>
        <w:jc w:val="both"/>
        <w:rPr>
          <w:sz w:val="18"/>
        </w:rPr>
      </w:pPr>
      <w:r>
        <w:rPr>
          <w:color w:val="231F20"/>
          <w:sz w:val="18"/>
        </w:rPr>
        <w:t xml:space="preserve">воде и водно земљиште: заштитне зоне </w:t>
      </w:r>
      <w:r>
        <w:rPr>
          <w:color w:val="231F20"/>
          <w:spacing w:val="-4"/>
          <w:sz w:val="18"/>
        </w:rPr>
        <w:t xml:space="preserve">око </w:t>
      </w:r>
      <w:r>
        <w:rPr>
          <w:color w:val="231F20"/>
          <w:sz w:val="18"/>
        </w:rPr>
        <w:t>акумулација, зоне изворишта подземних и површинских вода, зоне обезбеђења регионалних водовода, кан</w:t>
      </w:r>
      <w:r>
        <w:rPr>
          <w:color w:val="231F20"/>
          <w:sz w:val="18"/>
        </w:rPr>
        <w:t>алских система 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ППОВ:</w:t>
      </w:r>
    </w:p>
    <w:p w:rsidR="000C3FD9" w:rsidRDefault="004D1C8B">
      <w:pPr>
        <w:pStyle w:val="ListParagraph"/>
        <w:numPr>
          <w:ilvl w:val="0"/>
          <w:numId w:val="9"/>
        </w:numPr>
        <w:tabs>
          <w:tab w:val="left" w:pos="897"/>
        </w:tabs>
        <w:spacing w:line="201" w:lineRule="exact"/>
        <w:ind w:firstLine="397"/>
        <w:rPr>
          <w:sz w:val="18"/>
        </w:rPr>
      </w:pPr>
      <w:r>
        <w:rPr>
          <w:color w:val="231F20"/>
          <w:sz w:val="18"/>
        </w:rPr>
        <w:t xml:space="preserve">постојеће акумулације </w:t>
      </w:r>
      <w:r>
        <w:rPr>
          <w:color w:val="231F20"/>
          <w:spacing w:val="-3"/>
          <w:sz w:val="18"/>
        </w:rPr>
        <w:t>(„Ћелије”, „Гружа”,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„Газиводе”),</w:t>
      </w:r>
    </w:p>
    <w:p w:rsidR="000C3FD9" w:rsidRDefault="004D1C8B">
      <w:pPr>
        <w:pStyle w:val="ListParagraph"/>
        <w:numPr>
          <w:ilvl w:val="0"/>
          <w:numId w:val="9"/>
        </w:numPr>
        <w:tabs>
          <w:tab w:val="left" w:pos="908"/>
        </w:tabs>
        <w:spacing w:line="237" w:lineRule="auto"/>
        <w:ind w:right="126" w:firstLine="397"/>
        <w:jc w:val="both"/>
        <w:rPr>
          <w:sz w:val="18"/>
        </w:rPr>
      </w:pPr>
      <w:r>
        <w:rPr>
          <w:color w:val="231F20"/>
          <w:sz w:val="18"/>
        </w:rPr>
        <w:t>резервисање простора за зоне потапања планираних аку­ мулација („Бела Стена”, „Дрезга”, „Препрана”, „Вучиниће”, „Бела Вода”,</w:t>
      </w:r>
      <w:r>
        <w:rPr>
          <w:color w:val="231F20"/>
          <w:spacing w:val="26"/>
          <w:sz w:val="18"/>
        </w:rPr>
        <w:t xml:space="preserve"> </w:t>
      </w:r>
      <w:r>
        <w:rPr>
          <w:color w:val="231F20"/>
          <w:sz w:val="18"/>
        </w:rPr>
        <w:t>„Рибарићи”,</w:t>
      </w:r>
      <w:r>
        <w:rPr>
          <w:color w:val="231F20"/>
          <w:spacing w:val="26"/>
          <w:sz w:val="18"/>
        </w:rPr>
        <w:t xml:space="preserve"> </w:t>
      </w:r>
      <w:r>
        <w:rPr>
          <w:color w:val="231F20"/>
          <w:spacing w:val="-4"/>
          <w:sz w:val="18"/>
        </w:rPr>
        <w:t>„Тутин”,</w:t>
      </w:r>
      <w:r>
        <w:rPr>
          <w:color w:val="231F20"/>
          <w:spacing w:val="26"/>
          <w:sz w:val="18"/>
        </w:rPr>
        <w:t xml:space="preserve"> </w:t>
      </w:r>
      <w:r>
        <w:rPr>
          <w:color w:val="231F20"/>
          <w:sz w:val="18"/>
        </w:rPr>
        <w:t>„Градац”,</w:t>
      </w:r>
      <w:r>
        <w:rPr>
          <w:color w:val="231F20"/>
          <w:spacing w:val="26"/>
          <w:sz w:val="18"/>
        </w:rPr>
        <w:t xml:space="preserve"> </w:t>
      </w:r>
      <w:r>
        <w:rPr>
          <w:color w:val="231F20"/>
          <w:sz w:val="18"/>
        </w:rPr>
        <w:t>„Забрега”,</w:t>
      </w:r>
      <w:r>
        <w:rPr>
          <w:color w:val="231F20"/>
          <w:spacing w:val="25"/>
          <w:sz w:val="18"/>
        </w:rPr>
        <w:t xml:space="preserve"> </w:t>
      </w:r>
      <w:r>
        <w:rPr>
          <w:color w:val="231F20"/>
          <w:sz w:val="18"/>
        </w:rPr>
        <w:t>„Бељаница”</w:t>
      </w:r>
      <w:r>
        <w:rPr>
          <w:color w:val="231F20"/>
          <w:spacing w:val="25"/>
          <w:sz w:val="18"/>
        </w:rPr>
        <w:t xml:space="preserve"> </w:t>
      </w:r>
      <w:r>
        <w:rPr>
          <w:color w:val="231F20"/>
          <w:sz w:val="18"/>
        </w:rPr>
        <w:t>и</w:t>
      </w:r>
    </w:p>
    <w:p w:rsidR="000C3FD9" w:rsidRDefault="004D1C8B">
      <w:pPr>
        <w:pStyle w:val="BodyText"/>
        <w:spacing w:line="201" w:lineRule="exact"/>
        <w:ind w:left="245"/>
      </w:pPr>
      <w:r>
        <w:rPr>
          <w:color w:val="231F20"/>
        </w:rPr>
        <w:t>„Дуленка”),</w:t>
      </w:r>
    </w:p>
    <w:p w:rsidR="000C3FD9" w:rsidRDefault="004D1C8B">
      <w:pPr>
        <w:pStyle w:val="ListParagraph"/>
        <w:numPr>
          <w:ilvl w:val="0"/>
          <w:numId w:val="9"/>
        </w:numPr>
        <w:tabs>
          <w:tab w:val="left" w:pos="900"/>
        </w:tabs>
        <w:spacing w:line="237" w:lineRule="auto"/>
        <w:ind w:left="245" w:right="125" w:firstLine="397"/>
        <w:jc w:val="both"/>
        <w:rPr>
          <w:sz w:val="18"/>
        </w:rPr>
      </w:pPr>
      <w:r>
        <w:rPr>
          <w:color w:val="231F20"/>
          <w:sz w:val="18"/>
        </w:rPr>
        <w:t>Ибарско­шумадијски и Расинско­Поморавски</w:t>
      </w:r>
      <w:r>
        <w:rPr>
          <w:color w:val="231F20"/>
          <w:spacing w:val="-30"/>
          <w:sz w:val="18"/>
        </w:rPr>
        <w:t xml:space="preserve"> </w:t>
      </w:r>
      <w:r>
        <w:rPr>
          <w:color w:val="231F20"/>
          <w:sz w:val="18"/>
        </w:rPr>
        <w:t>регионални системи водоснабдевања и речни системи: Западноморавски и си­ стем Велика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Морава;</w:t>
      </w:r>
    </w:p>
    <w:p w:rsidR="000C3FD9" w:rsidRDefault="004D1C8B">
      <w:pPr>
        <w:pStyle w:val="ListParagraph"/>
        <w:numPr>
          <w:ilvl w:val="0"/>
          <w:numId w:val="11"/>
        </w:numPr>
        <w:tabs>
          <w:tab w:val="left" w:pos="838"/>
        </w:tabs>
        <w:spacing w:line="201" w:lineRule="exact"/>
        <w:ind w:left="837"/>
        <w:rPr>
          <w:sz w:val="18"/>
        </w:rPr>
      </w:pPr>
      <w:r>
        <w:rPr>
          <w:color w:val="231F20"/>
          <w:sz w:val="18"/>
        </w:rPr>
        <w:t xml:space="preserve">грађевинска подручја насеља, </w:t>
      </w:r>
      <w:r>
        <w:rPr>
          <w:color w:val="231F20"/>
          <w:spacing w:val="-3"/>
          <w:sz w:val="18"/>
        </w:rPr>
        <w:t>од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тога:</w:t>
      </w:r>
    </w:p>
    <w:p w:rsidR="000C3FD9" w:rsidRDefault="004D1C8B">
      <w:pPr>
        <w:pStyle w:val="ListParagraph"/>
        <w:numPr>
          <w:ilvl w:val="0"/>
          <w:numId w:val="10"/>
        </w:numPr>
        <w:tabs>
          <w:tab w:val="left" w:pos="835"/>
        </w:tabs>
        <w:spacing w:line="237" w:lineRule="auto"/>
        <w:ind w:left="245" w:right="125" w:firstLine="397"/>
        <w:rPr>
          <w:sz w:val="18"/>
        </w:rPr>
      </w:pPr>
      <w:r>
        <w:rPr>
          <w:color w:val="231F20"/>
          <w:sz w:val="18"/>
        </w:rPr>
        <w:t xml:space="preserve">повећање учешћа грађевинског земљишта у односу на укупно грађевинско земљиште за 5% због стања на терену </w:t>
      </w:r>
      <w:r>
        <w:rPr>
          <w:color w:val="231F20"/>
          <w:spacing w:val="-3"/>
          <w:sz w:val="18"/>
        </w:rPr>
        <w:t xml:space="preserve">које </w:t>
      </w:r>
      <w:r>
        <w:rPr>
          <w:color w:val="231F20"/>
          <w:sz w:val="18"/>
        </w:rPr>
        <w:t>се не може изменити (уз активно коришћење мера као што су: по­ већање индекса изграђености, коришћење напуштених грађевин­ ских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(или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викенд)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објек</w:t>
      </w:r>
      <w:r>
        <w:rPr>
          <w:color w:val="231F20"/>
          <w:sz w:val="18"/>
        </w:rPr>
        <w:t>ата,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груписање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инфраструктуре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коридоре и снопове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итд.);</w:t>
      </w:r>
    </w:p>
    <w:p w:rsidR="000C3FD9" w:rsidRDefault="004D1C8B">
      <w:pPr>
        <w:pStyle w:val="ListParagraph"/>
        <w:numPr>
          <w:ilvl w:val="0"/>
          <w:numId w:val="11"/>
        </w:numPr>
        <w:tabs>
          <w:tab w:val="left" w:pos="886"/>
        </w:tabs>
        <w:spacing w:line="237" w:lineRule="auto"/>
        <w:ind w:left="245" w:right="126" w:firstLine="397"/>
        <w:jc w:val="both"/>
        <w:rPr>
          <w:sz w:val="18"/>
        </w:rPr>
      </w:pPr>
      <w:r>
        <w:rPr>
          <w:color w:val="231F20"/>
          <w:sz w:val="18"/>
        </w:rPr>
        <w:t xml:space="preserve">површине </w:t>
      </w:r>
      <w:r>
        <w:rPr>
          <w:color w:val="231F20"/>
          <w:spacing w:val="-3"/>
          <w:sz w:val="18"/>
        </w:rPr>
        <w:t xml:space="preserve">под </w:t>
      </w:r>
      <w:r>
        <w:rPr>
          <w:color w:val="231F20"/>
          <w:sz w:val="18"/>
        </w:rPr>
        <w:t>саобраћајном инфраструктуром (део др­ жавног пута I реда бр. 24* (ранија категоризација М­1.11) Крагу­ јевац–Баточина и почетак реализације коридора ауто­пута Е­761 Појате–Крушевац–Краљево–Чачак; измештање траса транзитних саобраћајница на просторима са по</w:t>
      </w:r>
      <w:r>
        <w:rPr>
          <w:color w:val="231F20"/>
          <w:sz w:val="18"/>
        </w:rPr>
        <w:t>себним режимом заштите; же­ лезничка мрежа; зоне аеродрома; бициклистичких</w:t>
      </w:r>
      <w:r>
        <w:rPr>
          <w:color w:val="231F20"/>
          <w:spacing w:val="-16"/>
          <w:sz w:val="18"/>
        </w:rPr>
        <w:t xml:space="preserve"> </w:t>
      </w:r>
      <w:r>
        <w:rPr>
          <w:color w:val="231F20"/>
          <w:sz w:val="18"/>
        </w:rPr>
        <w:t>коридора);</w:t>
      </w:r>
    </w:p>
    <w:p w:rsidR="000C3FD9" w:rsidRDefault="004D1C8B">
      <w:pPr>
        <w:pStyle w:val="ListParagraph"/>
        <w:numPr>
          <w:ilvl w:val="0"/>
          <w:numId w:val="11"/>
        </w:numPr>
        <w:tabs>
          <w:tab w:val="left" w:pos="838"/>
        </w:tabs>
        <w:spacing w:line="199" w:lineRule="exact"/>
        <w:ind w:left="837"/>
        <w:rPr>
          <w:sz w:val="18"/>
        </w:rPr>
      </w:pPr>
      <w:r>
        <w:rPr>
          <w:color w:val="231F20"/>
          <w:sz w:val="18"/>
        </w:rPr>
        <w:t xml:space="preserve">површине </w:t>
      </w:r>
      <w:r>
        <w:rPr>
          <w:color w:val="231F20"/>
          <w:spacing w:val="-3"/>
          <w:sz w:val="18"/>
        </w:rPr>
        <w:t xml:space="preserve">под </w:t>
      </w:r>
      <w:r>
        <w:rPr>
          <w:color w:val="231F20"/>
          <w:sz w:val="18"/>
        </w:rPr>
        <w:t>енергетском мрежом 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објектима;</w:t>
      </w:r>
    </w:p>
    <w:p w:rsidR="000C3FD9" w:rsidRDefault="004D1C8B">
      <w:pPr>
        <w:pStyle w:val="ListParagraph"/>
        <w:numPr>
          <w:ilvl w:val="0"/>
          <w:numId w:val="11"/>
        </w:numPr>
        <w:tabs>
          <w:tab w:val="left" w:pos="861"/>
        </w:tabs>
        <w:spacing w:line="237" w:lineRule="auto"/>
        <w:ind w:left="245" w:right="125" w:firstLine="397"/>
        <w:jc w:val="both"/>
        <w:rPr>
          <w:sz w:val="18"/>
        </w:rPr>
      </w:pPr>
      <w:r>
        <w:rPr>
          <w:color w:val="231F20"/>
          <w:sz w:val="18"/>
        </w:rPr>
        <w:t>простори заштићених природних и културних вредности изван грађевинских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подручја;</w:t>
      </w:r>
    </w:p>
    <w:p w:rsidR="000C3FD9" w:rsidRDefault="004D1C8B">
      <w:pPr>
        <w:pStyle w:val="ListParagraph"/>
        <w:numPr>
          <w:ilvl w:val="0"/>
          <w:numId w:val="11"/>
        </w:numPr>
        <w:tabs>
          <w:tab w:val="left" w:pos="834"/>
        </w:tabs>
        <w:spacing w:line="237" w:lineRule="auto"/>
        <w:ind w:left="245" w:right="125" w:firstLine="397"/>
        <w:jc w:val="both"/>
        <w:rPr>
          <w:sz w:val="18"/>
        </w:rPr>
      </w:pPr>
      <w:r>
        <w:rPr>
          <w:color w:val="231F20"/>
          <w:sz w:val="18"/>
        </w:rPr>
        <w:t>површине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pacing w:val="-3"/>
          <w:sz w:val="18"/>
        </w:rPr>
        <w:t>под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индустријском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инфраструктуром,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изван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гра­ ђевинских подручја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насеља;</w:t>
      </w:r>
    </w:p>
    <w:p w:rsidR="000C3FD9" w:rsidRDefault="004D1C8B">
      <w:pPr>
        <w:pStyle w:val="ListParagraph"/>
        <w:numPr>
          <w:ilvl w:val="0"/>
          <w:numId w:val="11"/>
        </w:numPr>
        <w:tabs>
          <w:tab w:val="left" w:pos="858"/>
        </w:tabs>
        <w:spacing w:line="237" w:lineRule="auto"/>
        <w:ind w:left="246" w:right="125" w:firstLine="396"/>
        <w:jc w:val="both"/>
        <w:rPr>
          <w:sz w:val="18"/>
        </w:rPr>
      </w:pPr>
      <w:r>
        <w:rPr>
          <w:color w:val="231F20"/>
          <w:sz w:val="18"/>
        </w:rPr>
        <w:t>простори посебне намене, зоне забрањене градње и зоне контролисане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градње.</w:t>
      </w:r>
    </w:p>
    <w:p w:rsidR="000C3FD9" w:rsidRDefault="000C3FD9">
      <w:pPr>
        <w:spacing w:line="237" w:lineRule="auto"/>
        <w:jc w:val="both"/>
        <w:rPr>
          <w:sz w:val="18"/>
        </w:rPr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517" w:space="40"/>
            <w:col w:w="5483"/>
          </w:cols>
        </w:sectPr>
      </w:pPr>
    </w:p>
    <w:p w:rsidR="000C3FD9" w:rsidRDefault="004D1C8B">
      <w:pPr>
        <w:pStyle w:val="ListParagraph"/>
        <w:numPr>
          <w:ilvl w:val="0"/>
          <w:numId w:val="8"/>
        </w:numPr>
        <w:tabs>
          <w:tab w:val="left" w:pos="722"/>
        </w:tabs>
        <w:spacing w:before="73" w:line="232" w:lineRule="auto"/>
        <w:ind w:right="38" w:firstLine="397"/>
        <w:jc w:val="both"/>
        <w:rPr>
          <w:sz w:val="18"/>
        </w:rPr>
      </w:pPr>
      <w:r>
        <w:lastRenderedPageBreak/>
        <w:pict>
          <v:line id="_x0000_s1035" style="position:absolute;left:0;text-align:left;z-index:251660288;mso-position-horizontal-relative:page;mso-position-vertical-relative:page" from="304.7pt,9.65pt" to="304.7pt,746.65pt" strokecolor="#231f20" strokeweight=".6pt">
            <w10:wrap anchorx="page" anchory="page"/>
          </v:line>
        </w:pict>
      </w:r>
      <w:r>
        <w:rPr>
          <w:color w:val="231F20"/>
          <w:spacing w:val="-7"/>
          <w:sz w:val="18"/>
        </w:rPr>
        <w:t xml:space="preserve">Удео </w:t>
      </w:r>
      <w:r>
        <w:rPr>
          <w:color w:val="231F20"/>
          <w:sz w:val="18"/>
        </w:rPr>
        <w:t xml:space="preserve">пољопривредних површина </w:t>
      </w:r>
      <w:r>
        <w:rPr>
          <w:color w:val="231F20"/>
          <w:spacing w:val="-3"/>
          <w:sz w:val="18"/>
        </w:rPr>
        <w:t>под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органском/контроли­ саном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производњом*</w:t>
      </w:r>
    </w:p>
    <w:p w:rsidR="000C3FD9" w:rsidRDefault="004D1C8B">
      <w:pPr>
        <w:pStyle w:val="BodyText"/>
        <w:spacing w:line="232" w:lineRule="auto"/>
        <w:ind w:left="130" w:right="38" w:firstLine="396"/>
        <w:jc w:val="both"/>
      </w:pPr>
      <w:r>
        <w:rPr>
          <w:color w:val="231F20"/>
        </w:rPr>
        <w:t>Опис и интерпретација: Овим показатељем се прати произ­ водња хране високе биолошке вредности и/или дефинисаног гео­ графског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порекла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системима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органске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пољопривреде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 xml:space="preserve">еколошке </w:t>
      </w:r>
      <w:r>
        <w:rPr>
          <w:color w:val="231F20"/>
        </w:rPr>
        <w:t>производње хране и мултифункционалне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пољопривреде.</w:t>
      </w:r>
    </w:p>
    <w:p w:rsidR="000C3FD9" w:rsidRDefault="004D1C8B">
      <w:pPr>
        <w:pStyle w:val="BodyText"/>
        <w:spacing w:line="232" w:lineRule="auto"/>
        <w:ind w:right="38" w:firstLine="397"/>
        <w:jc w:val="both"/>
      </w:pPr>
      <w:r>
        <w:rPr>
          <w:color w:val="231F20"/>
        </w:rPr>
        <w:t>Просторно диференцирано усмеравање развоја и унапређи­ вања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пољопривредне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производње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конвенционалну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органску/ контролисану), у зависности је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геофизичких и климатских од­ лика, демографских и природних потенцијала, постојећих органи­ зационих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систе</w:t>
      </w:r>
      <w:r>
        <w:rPr>
          <w:color w:val="231F20"/>
        </w:rPr>
        <w:t>ма,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социо­економских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услова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политичко­админи­ стративних фактора развоја. Примена овог показатеља намењена је и за шири </w:t>
      </w:r>
      <w:r>
        <w:rPr>
          <w:color w:val="231F20"/>
          <w:spacing w:val="-4"/>
        </w:rPr>
        <w:t xml:space="preserve">контекст, </w:t>
      </w:r>
      <w:r>
        <w:rPr>
          <w:color w:val="231F20"/>
        </w:rPr>
        <w:t xml:space="preserve">јер се органска пољопривреда може дефи­ нисати као приступ у пољопривреди </w:t>
      </w:r>
      <w:r>
        <w:rPr>
          <w:color w:val="231F20"/>
          <w:spacing w:val="-4"/>
        </w:rPr>
        <w:t xml:space="preserve">где </w:t>
      </w:r>
      <w:r>
        <w:rPr>
          <w:color w:val="231F20"/>
        </w:rPr>
        <w:t>је циљ да се створе ин­ тегрални, хумани, екол</w:t>
      </w:r>
      <w:r>
        <w:rPr>
          <w:color w:val="231F20"/>
        </w:rPr>
        <w:t>ошки одрживи системи пољопривредне производње. Органска пољопривреда се максимално ослања на само­регулишуће агро­екосистеме, обновљиве ресурсе и узајам­ ност еколошких и биолошких процеса. Предности су: већа радна интензивност органске у односу на конвенц</w:t>
      </w:r>
      <w:r>
        <w:rPr>
          <w:color w:val="231F20"/>
        </w:rPr>
        <w:t xml:space="preserve">ионалну пољопривре­ </w:t>
      </w:r>
      <w:r>
        <w:rPr>
          <w:color w:val="231F20"/>
          <w:spacing w:val="-6"/>
        </w:rPr>
        <w:t xml:space="preserve">ду, </w:t>
      </w:r>
      <w:r>
        <w:rPr>
          <w:color w:val="231F20"/>
        </w:rPr>
        <w:t xml:space="preserve">што би требало да допринесе већој запослености сеоског ста­ новништва и да помогне да се мања газдинства и фарме задрже у </w:t>
      </w:r>
      <w:r>
        <w:rPr>
          <w:color w:val="231F20"/>
          <w:spacing w:val="-3"/>
        </w:rPr>
        <w:t>пословању.</w:t>
      </w:r>
    </w:p>
    <w:p w:rsidR="000C3FD9" w:rsidRDefault="004D1C8B">
      <w:pPr>
        <w:pStyle w:val="BodyText"/>
        <w:spacing w:line="232" w:lineRule="auto"/>
        <w:ind w:left="525"/>
      </w:pPr>
      <w:r>
        <w:rPr>
          <w:color w:val="231F20"/>
        </w:rPr>
        <w:t>Извор: МПЗЖС – Сектор за органску пољопривреду. Израчунавање: У анализу се узимају подаци о пољопри</w:t>
      </w:r>
      <w:r>
        <w:rPr>
          <w:color w:val="231F20"/>
        </w:rPr>
        <w:t>вред­</w:t>
      </w:r>
    </w:p>
    <w:p w:rsidR="000C3FD9" w:rsidRDefault="004D1C8B">
      <w:pPr>
        <w:pStyle w:val="BodyText"/>
        <w:spacing w:line="232" w:lineRule="auto"/>
        <w:ind w:right="39"/>
        <w:jc w:val="both"/>
      </w:pPr>
      <w:r>
        <w:rPr>
          <w:color w:val="231F20"/>
        </w:rPr>
        <w:t>ним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површинама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које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су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сертификоване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органску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производњу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или </w:t>
      </w:r>
      <w:r>
        <w:rPr>
          <w:color w:val="231F20"/>
          <w:spacing w:val="-3"/>
        </w:rPr>
        <w:t xml:space="preserve">узгајање </w:t>
      </w:r>
      <w:r>
        <w:rPr>
          <w:color w:val="231F20"/>
          <w:spacing w:val="-5"/>
        </w:rPr>
        <w:t xml:space="preserve">култура </w:t>
      </w:r>
      <w:r>
        <w:rPr>
          <w:color w:val="231F20"/>
          <w:spacing w:val="-4"/>
        </w:rPr>
        <w:t xml:space="preserve">под </w:t>
      </w:r>
      <w:r>
        <w:rPr>
          <w:color w:val="231F20"/>
          <w:spacing w:val="-3"/>
        </w:rPr>
        <w:t xml:space="preserve">стручним надзором. </w:t>
      </w:r>
      <w:r>
        <w:rPr>
          <w:color w:val="231F20"/>
          <w:spacing w:val="-4"/>
        </w:rPr>
        <w:t xml:space="preserve">Рачуна </w:t>
      </w:r>
      <w:r>
        <w:rPr>
          <w:color w:val="231F20"/>
        </w:rPr>
        <w:t xml:space="preserve">се </w:t>
      </w:r>
      <w:r>
        <w:rPr>
          <w:color w:val="231F20"/>
          <w:spacing w:val="-6"/>
        </w:rPr>
        <w:t xml:space="preserve">удео </w:t>
      </w:r>
      <w:r>
        <w:rPr>
          <w:color w:val="231F20"/>
        </w:rPr>
        <w:t xml:space="preserve">тих </w:t>
      </w:r>
      <w:r>
        <w:rPr>
          <w:color w:val="231F20"/>
          <w:spacing w:val="-3"/>
        </w:rPr>
        <w:t xml:space="preserve">повр­ шина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укупним пољопривредним површинама јединице локалне </w:t>
      </w:r>
      <w:r>
        <w:rPr>
          <w:color w:val="231F20"/>
          <w:spacing w:val="-4"/>
        </w:rPr>
        <w:t xml:space="preserve">самоуправе </w:t>
      </w:r>
      <w:r>
        <w:rPr>
          <w:color w:val="231F20"/>
          <w:spacing w:val="-3"/>
        </w:rPr>
        <w:t xml:space="preserve">(%). Очекује </w:t>
      </w:r>
      <w:r>
        <w:rPr>
          <w:color w:val="231F20"/>
        </w:rPr>
        <w:t xml:space="preserve">се да </w:t>
      </w:r>
      <w:r>
        <w:rPr>
          <w:color w:val="231F20"/>
          <w:spacing w:val="-4"/>
        </w:rPr>
        <w:t xml:space="preserve">показатељ </w:t>
      </w:r>
      <w:r>
        <w:rPr>
          <w:color w:val="231F20"/>
          <w:spacing w:val="-7"/>
        </w:rPr>
        <w:t xml:space="preserve">буде </w:t>
      </w:r>
      <w:r>
        <w:rPr>
          <w:color w:val="231F20"/>
          <w:spacing w:val="-4"/>
        </w:rPr>
        <w:t xml:space="preserve">обухваћен </w:t>
      </w:r>
      <w:r>
        <w:rPr>
          <w:color w:val="231F20"/>
          <w:spacing w:val="-3"/>
        </w:rPr>
        <w:t xml:space="preserve">редовним статистичким извештајима </w:t>
      </w:r>
      <w:r>
        <w:rPr>
          <w:color w:val="231F20"/>
        </w:rPr>
        <w:t xml:space="preserve">по </w:t>
      </w:r>
      <w:r>
        <w:rPr>
          <w:color w:val="231F20"/>
          <w:spacing w:val="-4"/>
        </w:rPr>
        <w:t xml:space="preserve">одговарајућој методологији </w:t>
      </w:r>
      <w:r>
        <w:rPr>
          <w:color w:val="231F20"/>
        </w:rPr>
        <w:t xml:space="preserve">за </w:t>
      </w:r>
      <w:r>
        <w:rPr>
          <w:color w:val="231F20"/>
          <w:spacing w:val="-3"/>
        </w:rPr>
        <w:t xml:space="preserve">међу­ </w:t>
      </w:r>
      <w:r>
        <w:rPr>
          <w:color w:val="231F20"/>
          <w:spacing w:val="-4"/>
        </w:rPr>
        <w:t xml:space="preserve">народна </w:t>
      </w:r>
      <w:r>
        <w:rPr>
          <w:color w:val="231F20"/>
          <w:spacing w:val="-3"/>
        </w:rPr>
        <w:t xml:space="preserve">поређења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расположив </w:t>
      </w:r>
      <w:r>
        <w:rPr>
          <w:color w:val="231F20"/>
        </w:rPr>
        <w:t xml:space="preserve">за </w:t>
      </w:r>
      <w:r>
        <w:rPr>
          <w:color w:val="231F20"/>
          <w:spacing w:val="-3"/>
        </w:rPr>
        <w:t>мање територијалне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3"/>
        </w:rPr>
        <w:t>целине.</w:t>
      </w:r>
    </w:p>
    <w:p w:rsidR="000C3FD9" w:rsidRDefault="004D1C8B">
      <w:pPr>
        <w:pStyle w:val="BodyText"/>
        <w:spacing w:line="232" w:lineRule="auto"/>
        <w:ind w:right="39" w:firstLine="396"/>
        <w:jc w:val="both"/>
      </w:pPr>
      <w:r>
        <w:rPr>
          <w:color w:val="231F20"/>
        </w:rPr>
        <w:t xml:space="preserve">Повезаност са другим показатељима: Показатељ би требало анализирати упоредо са показатељима о одрживом управљању и заштити </w:t>
      </w:r>
      <w:r>
        <w:rPr>
          <w:color w:val="231F20"/>
        </w:rPr>
        <w:t>природних ресурса, демографском развоју, унапређењу социјалне и економске кохезије, као и за међународне упоредне анализе.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722"/>
        </w:tabs>
        <w:spacing w:line="195" w:lineRule="exact"/>
        <w:ind w:left="721"/>
        <w:jc w:val="left"/>
        <w:rPr>
          <w:sz w:val="18"/>
        </w:rPr>
      </w:pPr>
      <w:r>
        <w:rPr>
          <w:color w:val="231F20"/>
          <w:sz w:val="18"/>
        </w:rPr>
        <w:t>Фрагментациони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индекс*</w:t>
      </w:r>
    </w:p>
    <w:p w:rsidR="000C3FD9" w:rsidRDefault="004D1C8B">
      <w:pPr>
        <w:pStyle w:val="BodyText"/>
        <w:spacing w:line="232" w:lineRule="auto"/>
        <w:ind w:right="38" w:firstLine="396"/>
        <w:jc w:val="both"/>
      </w:pPr>
      <w:r>
        <w:rPr>
          <w:color w:val="231F20"/>
        </w:rPr>
        <w:t>Опис и интерпретација: Овим показатељем се прати просеч­ на величина нефрагментисане земљишне парцеле, нарочит</w:t>
      </w:r>
      <w:r>
        <w:rPr>
          <w:color w:val="231F20"/>
        </w:rPr>
        <w:t xml:space="preserve">о због проширења мрежа саобраћаја и сталног пораста интензитета са­ обраћаја у земљама </w:t>
      </w:r>
      <w:r>
        <w:rPr>
          <w:color w:val="231F20"/>
          <w:spacing w:val="-10"/>
        </w:rPr>
        <w:t xml:space="preserve">ЕУ. </w:t>
      </w:r>
      <w:r>
        <w:rPr>
          <w:color w:val="231F20"/>
        </w:rPr>
        <w:t xml:space="preserve">Ово представља </w:t>
      </w:r>
      <w:r>
        <w:rPr>
          <w:color w:val="231F20"/>
          <w:spacing w:val="-3"/>
        </w:rPr>
        <w:t xml:space="preserve">главну </w:t>
      </w:r>
      <w:r>
        <w:rPr>
          <w:color w:val="231F20"/>
        </w:rPr>
        <w:t xml:space="preserve">претњу биодивер­ </w:t>
      </w:r>
      <w:r>
        <w:rPr>
          <w:color w:val="231F20"/>
          <w:spacing w:val="-4"/>
        </w:rPr>
        <w:t xml:space="preserve">зитету, </w:t>
      </w:r>
      <w:r>
        <w:rPr>
          <w:color w:val="231F20"/>
        </w:rPr>
        <w:t>директним утицајем близине и узнемиравања, и фрагмен­ тирањем, изоловањем станишта и стварањем баријера слободном крет</w:t>
      </w:r>
      <w:r>
        <w:rPr>
          <w:color w:val="231F20"/>
        </w:rPr>
        <w:t>ању животиња и распростирању њихових популација.</w:t>
      </w:r>
    </w:p>
    <w:p w:rsidR="000C3FD9" w:rsidRDefault="004D1C8B">
      <w:pPr>
        <w:pStyle w:val="BodyText"/>
        <w:spacing w:line="232" w:lineRule="auto"/>
        <w:ind w:right="38" w:firstLine="397"/>
        <w:jc w:val="both"/>
      </w:pPr>
      <w:r>
        <w:rPr>
          <w:color w:val="231F20"/>
        </w:rPr>
        <w:t xml:space="preserve">Поред мерења фрагментираности у односу на саобраћајне мреже, у бројним </w:t>
      </w:r>
      <w:r>
        <w:rPr>
          <w:color w:val="231F20"/>
          <w:spacing w:val="-3"/>
        </w:rPr>
        <w:t xml:space="preserve">студијама </w:t>
      </w:r>
      <w:r>
        <w:rPr>
          <w:color w:val="231F20"/>
        </w:rPr>
        <w:t>укључује се фрагментираност пове­ зана са пољопривредом, урбанизацијом, као и концентрацијом активности дуж речних обала. Разл</w:t>
      </w:r>
      <w:r>
        <w:rPr>
          <w:color w:val="231F20"/>
        </w:rPr>
        <w:t xml:space="preserve">ичити обрасци урбанизације и пољопривреде показују различити степен фрагментираности. На пример, урбанизација </w:t>
      </w:r>
      <w:r>
        <w:rPr>
          <w:color w:val="231F20"/>
          <w:spacing w:val="-4"/>
        </w:rPr>
        <w:t xml:space="preserve">која </w:t>
      </w:r>
      <w:r>
        <w:rPr>
          <w:color w:val="231F20"/>
        </w:rPr>
        <w:t xml:space="preserve">је </w:t>
      </w:r>
      <w:r>
        <w:rPr>
          <w:color w:val="231F20"/>
          <w:spacing w:val="-3"/>
        </w:rPr>
        <w:t xml:space="preserve">углавном </w:t>
      </w:r>
      <w:r>
        <w:rPr>
          <w:color w:val="231F20"/>
        </w:rPr>
        <w:t xml:space="preserve">дисперзна, као и интензив­ нија пољопривреда </w:t>
      </w:r>
      <w:r>
        <w:rPr>
          <w:color w:val="231F20"/>
          <w:spacing w:val="-3"/>
        </w:rPr>
        <w:t xml:space="preserve">значе </w:t>
      </w:r>
      <w:r>
        <w:rPr>
          <w:color w:val="231F20"/>
        </w:rPr>
        <w:t>и виши степен фрагментираности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 xml:space="preserve">преде­ ла. Насупрот </w:t>
      </w:r>
      <w:r>
        <w:rPr>
          <w:color w:val="231F20"/>
          <w:spacing w:val="-3"/>
        </w:rPr>
        <w:t xml:space="preserve">томе, </w:t>
      </w:r>
      <w:r>
        <w:rPr>
          <w:color w:val="231F20"/>
        </w:rPr>
        <w:t xml:space="preserve">урбанизација </w:t>
      </w:r>
      <w:r>
        <w:rPr>
          <w:color w:val="231F20"/>
          <w:spacing w:val="-4"/>
        </w:rPr>
        <w:t xml:space="preserve">која </w:t>
      </w:r>
      <w:r>
        <w:rPr>
          <w:color w:val="231F20"/>
        </w:rPr>
        <w:t xml:space="preserve">је више концентрисана, као и екстензивнија пољопривреда, </w:t>
      </w:r>
      <w:r>
        <w:rPr>
          <w:color w:val="231F20"/>
          <w:spacing w:val="-3"/>
        </w:rPr>
        <w:t xml:space="preserve">значе </w:t>
      </w:r>
      <w:r>
        <w:rPr>
          <w:color w:val="231F20"/>
        </w:rPr>
        <w:t xml:space="preserve">и мање фрагментиран пре­ део. </w:t>
      </w:r>
      <w:r>
        <w:rPr>
          <w:color w:val="231F20"/>
          <w:spacing w:val="-5"/>
        </w:rPr>
        <w:t xml:space="preserve">Тако </w:t>
      </w:r>
      <w:r>
        <w:rPr>
          <w:color w:val="231F20"/>
        </w:rPr>
        <w:t xml:space="preserve">се и модел по </w:t>
      </w:r>
      <w:r>
        <w:rPr>
          <w:color w:val="231F20"/>
          <w:spacing w:val="-5"/>
        </w:rPr>
        <w:t xml:space="preserve">коме </w:t>
      </w:r>
      <w:r>
        <w:rPr>
          <w:color w:val="231F20"/>
        </w:rPr>
        <w:t xml:space="preserve">се израчунава овај индекс </w:t>
      </w:r>
      <w:r>
        <w:rPr>
          <w:color w:val="231F20"/>
          <w:spacing w:val="-3"/>
        </w:rPr>
        <w:t xml:space="preserve">додатно </w:t>
      </w:r>
      <w:r>
        <w:rPr>
          <w:color w:val="231F20"/>
        </w:rPr>
        <w:t>усложњава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даје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прецизније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резултате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што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већи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укључених параметара. </w:t>
      </w:r>
      <w:r>
        <w:rPr>
          <w:color w:val="231F20"/>
          <w:spacing w:val="-3"/>
        </w:rPr>
        <w:t xml:space="preserve">Такође, </w:t>
      </w:r>
      <w:r>
        <w:rPr>
          <w:color w:val="231F20"/>
        </w:rPr>
        <w:t>„фрагментациони инде</w:t>
      </w:r>
      <w:r>
        <w:rPr>
          <w:color w:val="231F20"/>
        </w:rPr>
        <w:t xml:space="preserve">кс” се сматра ефектни­ јим показатељем у односу на </w:t>
      </w:r>
      <w:r>
        <w:rPr>
          <w:color w:val="231F20"/>
          <w:spacing w:val="-3"/>
        </w:rPr>
        <w:t xml:space="preserve">друге </w:t>
      </w:r>
      <w:r>
        <w:rPr>
          <w:color w:val="231F20"/>
        </w:rPr>
        <w:t>једноставније показатеље као што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„удео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шумских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подручја”,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пружа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информације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про­ сторном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односу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величини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појединих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фрагмената.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Наиме,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шумска подручја могу бити сачињена </w:t>
      </w:r>
      <w:r>
        <w:rPr>
          <w:color w:val="231F20"/>
          <w:spacing w:val="-4"/>
        </w:rPr>
        <w:t xml:space="preserve">од </w:t>
      </w:r>
      <w:r>
        <w:rPr>
          <w:color w:val="231F20"/>
        </w:rPr>
        <w:t xml:space="preserve">једног </w:t>
      </w:r>
      <w:r>
        <w:rPr>
          <w:color w:val="231F20"/>
          <w:spacing w:val="-3"/>
        </w:rPr>
        <w:t>обухв</w:t>
      </w:r>
      <w:r>
        <w:rPr>
          <w:color w:val="231F20"/>
          <w:spacing w:val="-3"/>
        </w:rPr>
        <w:t xml:space="preserve">атног </w:t>
      </w:r>
      <w:r>
        <w:rPr>
          <w:color w:val="231F20"/>
        </w:rPr>
        <w:t>потеза шуме (што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ређи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случај)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стотина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малих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делова,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тако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величина тих делова, </w:t>
      </w:r>
      <w:r>
        <w:rPr>
          <w:color w:val="231F20"/>
          <w:spacing w:val="-3"/>
        </w:rPr>
        <w:t xml:space="preserve">њихова </w:t>
      </w:r>
      <w:r>
        <w:rPr>
          <w:color w:val="231F20"/>
        </w:rPr>
        <w:t xml:space="preserve">просторна дистрибуција и удаљеност постају </w:t>
      </w:r>
      <w:r>
        <w:rPr>
          <w:color w:val="231F20"/>
          <w:spacing w:val="-3"/>
        </w:rPr>
        <w:t>главни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услов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одржање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популација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дивљачи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неком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простору.</w:t>
      </w:r>
    </w:p>
    <w:p w:rsidR="000C3FD9" w:rsidRDefault="004D1C8B">
      <w:pPr>
        <w:pStyle w:val="BodyText"/>
        <w:spacing w:line="187" w:lineRule="exact"/>
        <w:ind w:left="526"/>
      </w:pPr>
      <w:r>
        <w:rPr>
          <w:color w:val="231F20"/>
        </w:rPr>
        <w:t>Извор: моделовање, Corine базе података, Naturа 2000 / Пан­</w:t>
      </w:r>
    </w:p>
    <w:p w:rsidR="000C3FD9" w:rsidRDefault="004D1C8B">
      <w:pPr>
        <w:pStyle w:val="BodyText"/>
        <w:spacing w:line="232" w:lineRule="auto"/>
        <w:ind w:right="38" w:hanging="1"/>
        <w:jc w:val="right"/>
      </w:pPr>
      <w:r>
        <w:rPr>
          <w:color w:val="231F20"/>
        </w:rPr>
        <w:t>европска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еколошка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мрежа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база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података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природним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подручјима. Израчунавање: Фрагментациони индекс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означава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реципро­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цитет између повећања фрагментираности природних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полу­при­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родних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подручја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односу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проширење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Naturа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2000 мреже на нивоу планског подручја. За израчунавање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овог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показа­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теља потребна су додатна разматрања параметара за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његово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моде­ ловање,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постигла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њихова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каснија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упоредивост,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укључи­</w:t>
      </w:r>
    </w:p>
    <w:p w:rsidR="000C3FD9" w:rsidRDefault="004D1C8B">
      <w:pPr>
        <w:pStyle w:val="BodyText"/>
        <w:spacing w:line="194" w:lineRule="exact"/>
        <w:ind w:left="130"/>
      </w:pPr>
      <w:r>
        <w:rPr>
          <w:color w:val="231F20"/>
        </w:rPr>
        <w:t>вањем у мрежу Naturа 200</w:t>
      </w:r>
      <w:r>
        <w:rPr>
          <w:color w:val="231F20"/>
        </w:rPr>
        <w:t>0.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723"/>
        </w:tabs>
        <w:spacing w:line="200" w:lineRule="exact"/>
        <w:ind w:left="722"/>
        <w:jc w:val="left"/>
        <w:rPr>
          <w:sz w:val="18"/>
        </w:rPr>
      </w:pPr>
      <w:r>
        <w:rPr>
          <w:color w:val="231F20"/>
          <w:spacing w:val="-3"/>
          <w:sz w:val="18"/>
        </w:rPr>
        <w:t xml:space="preserve">Урбани </w:t>
      </w:r>
      <w:r>
        <w:rPr>
          <w:color w:val="231F20"/>
          <w:sz w:val="18"/>
        </w:rPr>
        <w:t>раст – ширење урбаног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подручја*</w:t>
      </w:r>
    </w:p>
    <w:p w:rsidR="000C3FD9" w:rsidRDefault="004D1C8B">
      <w:pPr>
        <w:pStyle w:val="BodyText"/>
        <w:spacing w:line="232" w:lineRule="auto"/>
        <w:ind w:left="130" w:right="38" w:firstLine="396"/>
        <w:jc w:val="both"/>
      </w:pPr>
      <w:r>
        <w:rPr>
          <w:color w:val="231F20"/>
        </w:rPr>
        <w:t>Опис и интерпретација: Овај показатељ прати повећање ур­ баних подручја по одређеним временским интервалима планског</w:t>
      </w:r>
    </w:p>
    <w:p w:rsidR="000C3FD9" w:rsidRDefault="004D1C8B">
      <w:pPr>
        <w:pStyle w:val="BodyText"/>
        <w:spacing w:before="69" w:line="232" w:lineRule="auto"/>
        <w:ind w:right="410"/>
        <w:jc w:val="both"/>
      </w:pPr>
      <w:r>
        <w:br w:type="column"/>
      </w:r>
      <w:r>
        <w:rPr>
          <w:color w:val="231F20"/>
        </w:rPr>
        <w:t xml:space="preserve">периода (у зависности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расположивих података), уз оцену трен­ дова (успорених или динамичних процеса). Значај праћења овог показатеља садржан је у једном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основних циљева просторног развоја – плански заснованом рационалном коришћењу земљи­ шта, посебно у смислу оправданости ко</w:t>
      </w:r>
      <w:r>
        <w:rPr>
          <w:color w:val="231F20"/>
        </w:rPr>
        <w:t>нверзије пољопривредног 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шумског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земљишта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грађевинско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ограничавања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физичког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ши­ рења грађевинског подручја насеља на разумну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меру.</w:t>
      </w:r>
    </w:p>
    <w:p w:rsidR="000C3FD9" w:rsidRDefault="004D1C8B">
      <w:pPr>
        <w:pStyle w:val="BodyText"/>
        <w:spacing w:line="232" w:lineRule="auto"/>
        <w:ind w:right="410" w:firstLine="397"/>
        <w:jc w:val="both"/>
      </w:pPr>
      <w:r>
        <w:rPr>
          <w:color w:val="231F20"/>
        </w:rPr>
        <w:t xml:space="preserve">Планско опредељење је успостављање ефикасније контроле коришћења и уређивања грађевинског земљишта и утврђивања норми и стандарда грађења и комуналног опремања насеља. Ме­ ђутим, имајући у виду стање на терену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>се не може изменити, на подручју РПП ШПРР</w:t>
      </w:r>
      <w:r>
        <w:rPr>
          <w:color w:val="231F20"/>
        </w:rPr>
        <w:t xml:space="preserve">О се може очекивати наставак досадашње праксе повећања грађевинских рејона највише до 5%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укупно одређене површине </w:t>
      </w:r>
      <w:r>
        <w:rPr>
          <w:color w:val="231F20"/>
          <w:spacing w:val="-3"/>
        </w:rPr>
        <w:t xml:space="preserve">под </w:t>
      </w:r>
      <w:r>
        <w:rPr>
          <w:color w:val="231F20"/>
        </w:rPr>
        <w:t xml:space="preserve">грађевинским земљиштем, уз активно </w:t>
      </w:r>
      <w:r>
        <w:rPr>
          <w:color w:val="231F20"/>
          <w:spacing w:val="-4"/>
        </w:rPr>
        <w:t xml:space="preserve">ко­ </w:t>
      </w:r>
      <w:r>
        <w:rPr>
          <w:color w:val="231F20"/>
        </w:rPr>
        <w:t xml:space="preserve">ришћење мера као што су: повећање индекса изграђености, изме­ ђу осталог напуштањем политике да </w:t>
      </w:r>
      <w:r>
        <w:rPr>
          <w:color w:val="231F20"/>
        </w:rPr>
        <w:t>се стамбене зграде граде до осам спратова висине, коришћење напуштених (или викенд обје­ ката)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грађевинских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објеката,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груписање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инфраструктуре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коридо­ ре и снопове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итд.</w:t>
      </w:r>
    </w:p>
    <w:p w:rsidR="000C3FD9" w:rsidRDefault="004D1C8B">
      <w:pPr>
        <w:pStyle w:val="BodyText"/>
        <w:spacing w:line="232" w:lineRule="auto"/>
        <w:ind w:left="526" w:right="322"/>
      </w:pPr>
      <w:r>
        <w:rPr>
          <w:color w:val="231F20"/>
        </w:rPr>
        <w:t>Извор: Corine база података, додатно моделовање података. Израчунавање: Урбани раст т</w:t>
      </w:r>
      <w:r>
        <w:rPr>
          <w:color w:val="231F20"/>
        </w:rPr>
        <w:t>оком периода од 10 година, при­</w:t>
      </w:r>
    </w:p>
    <w:p w:rsidR="000C3FD9" w:rsidRDefault="004D1C8B">
      <w:pPr>
        <w:pStyle w:val="BodyText"/>
        <w:spacing w:line="232" w:lineRule="auto"/>
        <w:ind w:right="410"/>
        <w:jc w:val="both"/>
      </w:pPr>
      <w:r>
        <w:rPr>
          <w:color w:val="231F20"/>
        </w:rPr>
        <w:t xml:space="preserve">казан као релативно повећање изграђених/вештачких површина, према класификацији Corine о земљишном </w:t>
      </w:r>
      <w:r>
        <w:rPr>
          <w:color w:val="231F20"/>
          <w:spacing w:val="-4"/>
        </w:rPr>
        <w:t xml:space="preserve">покривачу. </w:t>
      </w:r>
      <w:r>
        <w:rPr>
          <w:color w:val="231F20"/>
        </w:rPr>
        <w:t>Препоруче­ на скала вредности: &lt;0,5 / 0,5–1 / 1–2,5 / 2,5–5 / 5–10 / 10–20 / &gt;20 (%), урбаних подручја.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722"/>
        </w:tabs>
        <w:spacing w:line="196" w:lineRule="exact"/>
        <w:ind w:left="721"/>
        <w:jc w:val="left"/>
        <w:rPr>
          <w:sz w:val="18"/>
        </w:rPr>
      </w:pPr>
      <w:r>
        <w:rPr>
          <w:color w:val="231F20"/>
          <w:spacing w:val="-7"/>
          <w:sz w:val="18"/>
        </w:rPr>
        <w:t xml:space="preserve">Удео </w:t>
      </w:r>
      <w:r>
        <w:rPr>
          <w:color w:val="231F20"/>
          <w:sz w:val="18"/>
        </w:rPr>
        <w:t>култи</w:t>
      </w:r>
      <w:r>
        <w:rPr>
          <w:color w:val="231F20"/>
          <w:sz w:val="18"/>
        </w:rPr>
        <w:t>висаних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подручја*</w:t>
      </w:r>
    </w:p>
    <w:p w:rsidR="000C3FD9" w:rsidRDefault="004D1C8B">
      <w:pPr>
        <w:pStyle w:val="BodyText"/>
        <w:spacing w:line="232" w:lineRule="auto"/>
        <w:ind w:right="410" w:firstLine="396"/>
        <w:jc w:val="both"/>
      </w:pPr>
      <w:r>
        <w:rPr>
          <w:color w:val="231F20"/>
        </w:rPr>
        <w:t xml:space="preserve">Опис и интерпретација: Овим  показатељем  се  прати 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је </w:t>
      </w:r>
      <w:r>
        <w:rPr>
          <w:color w:val="231F20"/>
          <w:spacing w:val="-3"/>
        </w:rPr>
        <w:t xml:space="preserve">удео </w:t>
      </w:r>
      <w:r>
        <w:rPr>
          <w:color w:val="231F20"/>
        </w:rPr>
        <w:t xml:space="preserve">региона потпуно измењен, покривен објектима и инфра­ структуром, односно </w:t>
      </w:r>
      <w:r>
        <w:rPr>
          <w:color w:val="231F20"/>
          <w:spacing w:val="-3"/>
        </w:rPr>
        <w:t xml:space="preserve">удео </w:t>
      </w:r>
      <w:r>
        <w:rPr>
          <w:color w:val="231F20"/>
        </w:rPr>
        <w:t xml:space="preserve">површина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се означавају артифици­ јелном наменом </w:t>
      </w:r>
      <w:r>
        <w:rPr>
          <w:color w:val="231F20"/>
          <w:spacing w:val="-3"/>
        </w:rPr>
        <w:t xml:space="preserve">(како </w:t>
      </w:r>
      <w:r>
        <w:rPr>
          <w:color w:val="231F20"/>
        </w:rPr>
        <w:t>су идентификоване у Corine бази под</w:t>
      </w:r>
      <w:r>
        <w:rPr>
          <w:color w:val="231F20"/>
        </w:rPr>
        <w:t xml:space="preserve">атака). Истовремено, показатељ предочава у </w:t>
      </w:r>
      <w:r>
        <w:rPr>
          <w:color w:val="231F20"/>
          <w:spacing w:val="-3"/>
        </w:rPr>
        <w:t xml:space="preserve">којој </w:t>
      </w:r>
      <w:r>
        <w:rPr>
          <w:color w:val="231F20"/>
        </w:rPr>
        <w:t xml:space="preserve">мери и </w:t>
      </w:r>
      <w:r>
        <w:rPr>
          <w:color w:val="231F20"/>
          <w:spacing w:val="-3"/>
        </w:rPr>
        <w:t xml:space="preserve">којом </w:t>
      </w:r>
      <w:r>
        <w:rPr>
          <w:color w:val="231F20"/>
        </w:rPr>
        <w:t>брзином нестају пољопривредне површине, шуме, полу­природне и при­ родне области, у корист развоја вештачких површина. Ово ути­  че на биодиверзитет, јер се смањују станишта, животни простор бро</w:t>
      </w:r>
      <w:r>
        <w:rPr>
          <w:color w:val="231F20"/>
        </w:rPr>
        <w:t xml:space="preserve">јних врста, и фрагментира предео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их повезује и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подржава.</w:t>
      </w:r>
    </w:p>
    <w:p w:rsidR="000C3FD9" w:rsidRDefault="004D1C8B">
      <w:pPr>
        <w:pStyle w:val="BodyText"/>
        <w:spacing w:line="193" w:lineRule="exact"/>
        <w:ind w:left="526"/>
      </w:pPr>
      <w:r>
        <w:rPr>
          <w:color w:val="231F20"/>
        </w:rPr>
        <w:t>Извор: Corine база података.</w:t>
      </w:r>
    </w:p>
    <w:p w:rsidR="000C3FD9" w:rsidRDefault="004D1C8B">
      <w:pPr>
        <w:pStyle w:val="BodyText"/>
        <w:spacing w:line="232" w:lineRule="auto"/>
        <w:ind w:right="410" w:firstLine="396"/>
        <w:jc w:val="both"/>
      </w:pPr>
      <w:r>
        <w:rPr>
          <w:color w:val="231F20"/>
        </w:rPr>
        <w:t>Израчунавање: Идентификација артифицијелних подручја у Corine бази података. Препоручена скала вредности: &lt;1,5 / 1,5–4 / 4–6 / 6–10 / 10–15 / &gt;15 (%).</w:t>
      </w:r>
    </w:p>
    <w:p w:rsidR="000C3FD9" w:rsidRDefault="004D1C8B">
      <w:pPr>
        <w:pStyle w:val="BodyText"/>
        <w:spacing w:line="232" w:lineRule="auto"/>
        <w:ind w:left="130" w:right="409" w:firstLine="396"/>
        <w:jc w:val="both"/>
      </w:pPr>
      <w:r>
        <w:rPr>
          <w:color w:val="231F20"/>
        </w:rPr>
        <w:t>Повезаност са другим показатељима: Показатељ је важно анализирати упредо са показатељима „фрагментациони индекс”,</w:t>
      </w:r>
    </w:p>
    <w:p w:rsidR="000C3FD9" w:rsidRDefault="004D1C8B">
      <w:pPr>
        <w:pStyle w:val="BodyText"/>
        <w:spacing w:line="232" w:lineRule="auto"/>
        <w:ind w:left="130" w:right="410" w:hanging="1"/>
        <w:jc w:val="both"/>
      </w:pPr>
      <w:r>
        <w:rPr>
          <w:color w:val="231F20"/>
        </w:rPr>
        <w:t>„коришћење простора”, „природна подручја”, као и за међународ­ не упоредне анализе.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727"/>
        </w:tabs>
        <w:spacing w:line="232" w:lineRule="auto"/>
        <w:ind w:right="409" w:firstLine="397"/>
        <w:jc w:val="both"/>
        <w:rPr>
          <w:sz w:val="18"/>
        </w:rPr>
      </w:pPr>
      <w:r>
        <w:rPr>
          <w:color w:val="231F20"/>
          <w:sz w:val="18"/>
        </w:rPr>
        <w:t xml:space="preserve">Површине на </w:t>
      </w:r>
      <w:r>
        <w:rPr>
          <w:color w:val="231F20"/>
          <w:spacing w:val="-3"/>
          <w:sz w:val="18"/>
        </w:rPr>
        <w:t xml:space="preserve">којима </w:t>
      </w:r>
      <w:r>
        <w:rPr>
          <w:color w:val="231F20"/>
          <w:sz w:val="18"/>
        </w:rPr>
        <w:t>су спроведене мере ремедијације, ре­ култивације и ревитализације оштећених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земљишта</w:t>
      </w:r>
    </w:p>
    <w:p w:rsidR="000C3FD9" w:rsidRDefault="004D1C8B">
      <w:pPr>
        <w:pStyle w:val="BodyText"/>
        <w:spacing w:line="232" w:lineRule="auto"/>
        <w:ind w:left="131" w:right="409" w:firstLine="396"/>
        <w:jc w:val="both"/>
      </w:pPr>
      <w:r>
        <w:rPr>
          <w:color w:val="231F20"/>
        </w:rPr>
        <w:t>Опис и интерпретација: Овим показатељем се прати повећа­ ње или настајање природних подручја пошумљавањем, санацијом и рекултивацијом деградираних површина, у складу са пл</w:t>
      </w:r>
      <w:r>
        <w:rPr>
          <w:color w:val="231F20"/>
        </w:rPr>
        <w:t>анским решењима која су означена за ова подручја.</w:t>
      </w:r>
    </w:p>
    <w:p w:rsidR="000C3FD9" w:rsidRDefault="004D1C8B">
      <w:pPr>
        <w:pStyle w:val="BodyText"/>
        <w:spacing w:line="232" w:lineRule="auto"/>
        <w:ind w:left="131" w:right="408" w:firstLine="396"/>
        <w:jc w:val="both"/>
      </w:pPr>
      <w:r>
        <w:rPr>
          <w:color w:val="231F20"/>
        </w:rPr>
        <w:t xml:space="preserve">За подручје РПП ШПРРО се помоћу овог показатеља прати остваривање циља да се заустави даља деградација, обезбеди пре­ вентивна заштита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свих планираних активности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>могу угро­ зити постојећи квалитет п</w:t>
      </w:r>
      <w:r>
        <w:rPr>
          <w:color w:val="231F20"/>
        </w:rPr>
        <w:t>риродне и животне средине, уз санацију и ревитализацију угрожених подручја. Ово се посебно односи на: санацију и ремедијацију црних тачака (hot spots) – контаминира­ них индустријских локација (Фабрика цемента „Holcim” Нови Поповац, ТЕ Морава у Свилајнцу);</w:t>
      </w:r>
      <w:r>
        <w:rPr>
          <w:color w:val="231F20"/>
        </w:rPr>
        <w:t xml:space="preserve"> рекултивацију и ремедијаци­ ју локација најоштећенијих експлоатацијом минералних сирови­ на (Ресавско­моравски басен </w:t>
      </w:r>
      <w:r>
        <w:rPr>
          <w:color w:val="231F20"/>
          <w:spacing w:val="-3"/>
        </w:rPr>
        <w:t xml:space="preserve">мрког </w:t>
      </w:r>
      <w:r>
        <w:rPr>
          <w:color w:val="231F20"/>
        </w:rPr>
        <w:t xml:space="preserve">угља </w:t>
      </w:r>
      <w:r>
        <w:rPr>
          <w:color w:val="231F20"/>
          <w:spacing w:val="-6"/>
        </w:rPr>
        <w:t xml:space="preserve">код </w:t>
      </w:r>
      <w:r>
        <w:rPr>
          <w:color w:val="231F20"/>
        </w:rPr>
        <w:t xml:space="preserve">Деспотовца, Ибарски </w:t>
      </w:r>
      <w:r>
        <w:rPr>
          <w:color w:val="231F20"/>
          <w:spacing w:val="-3"/>
        </w:rPr>
        <w:t xml:space="preserve">рудници </w:t>
      </w:r>
      <w:r>
        <w:rPr>
          <w:color w:val="231F20"/>
        </w:rPr>
        <w:t xml:space="preserve">каменог угља); и санацију и ремедијацију загађених во­ </w:t>
      </w:r>
      <w:r>
        <w:rPr>
          <w:color w:val="231F20"/>
          <w:spacing w:val="-3"/>
        </w:rPr>
        <w:t>дотокова.</w:t>
      </w:r>
    </w:p>
    <w:p w:rsidR="000C3FD9" w:rsidRDefault="004D1C8B">
      <w:pPr>
        <w:pStyle w:val="BodyText"/>
        <w:spacing w:line="232" w:lineRule="auto"/>
        <w:ind w:left="131" w:right="409" w:firstLine="396"/>
        <w:jc w:val="both"/>
      </w:pPr>
      <w:r>
        <w:rPr>
          <w:color w:val="231F20"/>
        </w:rPr>
        <w:t>Извор: МПЗЖС – Агенција за заш</w:t>
      </w:r>
      <w:r>
        <w:rPr>
          <w:color w:val="231F20"/>
        </w:rPr>
        <w:t>титу животне средине, Co­ rine база података.</w:t>
      </w:r>
    </w:p>
    <w:p w:rsidR="000C3FD9" w:rsidRDefault="004D1C8B">
      <w:pPr>
        <w:pStyle w:val="BodyText"/>
        <w:spacing w:line="232" w:lineRule="auto"/>
        <w:ind w:left="131" w:right="409" w:firstLine="396"/>
        <w:jc w:val="both"/>
      </w:pPr>
      <w:r>
        <w:rPr>
          <w:color w:val="231F20"/>
        </w:rPr>
        <w:t>Израчунавање: Пошумљене површине, саниране и рекулти­ висане деградиране површине и природно регенерисани предели на подручју РПП ШПРРО.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724"/>
        </w:tabs>
        <w:spacing w:line="197" w:lineRule="exact"/>
        <w:ind w:left="723"/>
        <w:jc w:val="left"/>
        <w:rPr>
          <w:sz w:val="18"/>
        </w:rPr>
      </w:pPr>
      <w:r>
        <w:rPr>
          <w:color w:val="231F20"/>
          <w:sz w:val="18"/>
        </w:rPr>
        <w:t>Квалитет подземне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воде*</w:t>
      </w:r>
    </w:p>
    <w:p w:rsidR="000C3FD9" w:rsidRDefault="004D1C8B">
      <w:pPr>
        <w:pStyle w:val="BodyText"/>
        <w:spacing w:line="232" w:lineRule="auto"/>
        <w:ind w:left="131" w:right="408" w:firstLine="396"/>
        <w:jc w:val="both"/>
      </w:pPr>
      <w:r>
        <w:rPr>
          <w:color w:val="231F20"/>
        </w:rPr>
        <w:t xml:space="preserve">Опис и интерпретација: Овај показатељ је намењен </w:t>
      </w:r>
      <w:r>
        <w:rPr>
          <w:color w:val="231F20"/>
        </w:rPr>
        <w:t>праћењу остваривања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циља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планског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одрживог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коришћења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подземних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во­ да, уз адекватне мере заштите за потребе водоснабдевања и очу­ вања резерви термоминералних вода. Праћење овог показатеља је значајно због споре обновљивости подземних вода, због њихове п</w:t>
      </w:r>
      <w:r>
        <w:rPr>
          <w:color w:val="231F20"/>
        </w:rPr>
        <w:t>рекомерне експлоатације и неадекватне заштите, што доводи у питање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њихов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квалитет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могућност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коришћења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низа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изворишта</w:t>
      </w:r>
    </w:p>
    <w:p w:rsidR="000C3FD9" w:rsidRDefault="000C3FD9">
      <w:pPr>
        <w:spacing w:line="232" w:lineRule="auto"/>
        <w:jc w:val="both"/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274" w:space="114"/>
            <w:col w:w="5652"/>
          </w:cols>
        </w:sectPr>
      </w:pPr>
    </w:p>
    <w:p w:rsidR="000C3FD9" w:rsidRDefault="004D1C8B">
      <w:pPr>
        <w:pStyle w:val="BodyText"/>
        <w:spacing w:before="73" w:line="232" w:lineRule="auto"/>
        <w:ind w:left="414" w:hanging="1"/>
        <w:jc w:val="both"/>
      </w:pPr>
      <w:r>
        <w:lastRenderedPageBreak/>
        <w:pict>
          <v:line id="_x0000_s1034" style="position:absolute;left:0;text-align:left;z-index:251661312;mso-position-horizontal-relative:page;mso-position-vertical-relative:page" from="318.9pt,9.65pt" to="318.9pt,746.65pt" strokecolor="#231f20" strokeweight=".6pt">
            <w10:wrap anchorx="page" anchory="page"/>
          </v:line>
        </w:pict>
      </w:r>
      <w:r>
        <w:rPr>
          <w:color w:val="231F20"/>
        </w:rPr>
        <w:t>чак и из основног водоносног слоја, без употребе постројења за пречишћавање, и то са захтевним технологијама.</w:t>
      </w:r>
    </w:p>
    <w:p w:rsidR="000C3FD9" w:rsidRDefault="004D1C8B">
      <w:pPr>
        <w:pStyle w:val="BodyText"/>
        <w:spacing w:line="232" w:lineRule="auto"/>
        <w:ind w:left="414" w:firstLine="396"/>
        <w:jc w:val="both"/>
      </w:pPr>
      <w:r>
        <w:rPr>
          <w:color w:val="231F20"/>
        </w:rPr>
        <w:t>Извор: МПЗЖС – Агенција за заштиту животне средине, МПЗЖС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Републичка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дирекција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воде,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РХМЗ,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потребно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иден­ </w:t>
      </w:r>
      <w:r>
        <w:rPr>
          <w:color w:val="231F20"/>
          <w:spacing w:val="-3"/>
        </w:rPr>
        <w:t xml:space="preserve">тификовати </w:t>
      </w:r>
      <w:r>
        <w:rPr>
          <w:color w:val="231F20"/>
        </w:rPr>
        <w:t>и друге изворе података.</w:t>
      </w:r>
    </w:p>
    <w:p w:rsidR="000C3FD9" w:rsidRDefault="004D1C8B">
      <w:pPr>
        <w:pStyle w:val="BodyText"/>
        <w:spacing w:line="232" w:lineRule="auto"/>
        <w:ind w:left="414" w:firstLine="396"/>
        <w:jc w:val="both"/>
      </w:pPr>
      <w:r>
        <w:rPr>
          <w:color w:val="231F20"/>
        </w:rPr>
        <w:t>Израчунавање: Примењују се резултати анализа квалитета вода од стране овлашћених институција.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1017"/>
        </w:tabs>
        <w:spacing w:line="232" w:lineRule="auto"/>
        <w:ind w:left="414" w:firstLine="397"/>
        <w:jc w:val="both"/>
        <w:rPr>
          <w:sz w:val="18"/>
        </w:rPr>
      </w:pPr>
      <w:r>
        <w:rPr>
          <w:color w:val="231F20"/>
          <w:sz w:val="18"/>
        </w:rPr>
        <w:t>Однос обновљ</w:t>
      </w:r>
      <w:r>
        <w:rPr>
          <w:color w:val="231F20"/>
          <w:sz w:val="18"/>
        </w:rPr>
        <w:t>ивих и необновљивих извора у укупној по­ трошњи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енергије*</w:t>
      </w:r>
    </w:p>
    <w:p w:rsidR="000C3FD9" w:rsidRDefault="004D1C8B">
      <w:pPr>
        <w:pStyle w:val="BodyText"/>
        <w:spacing w:line="232" w:lineRule="auto"/>
        <w:ind w:left="413" w:firstLine="397"/>
        <w:jc w:val="both"/>
      </w:pPr>
      <w:r>
        <w:rPr>
          <w:color w:val="231F20"/>
        </w:rPr>
        <w:t xml:space="preserve">Опис и интерпретација: Помоћу овог показатеља прати се циљ да се у </w:t>
      </w:r>
      <w:r>
        <w:rPr>
          <w:color w:val="231F20"/>
          <w:spacing w:val="-3"/>
        </w:rPr>
        <w:t xml:space="preserve">будућој </w:t>
      </w:r>
      <w:r>
        <w:rPr>
          <w:color w:val="231F20"/>
        </w:rPr>
        <w:t>структури потрошње енергената повећа уче­ шће обновљивих извора енергије. У обновљиве изворе енергије чији се потенцијал може валоризовати на подручју РПП ШПРРО сврставају се: геотермална енергија, енергија биомасе, енергија ветра, соларна и енергија малих</w:t>
      </w:r>
      <w:r>
        <w:rPr>
          <w:color w:val="231F20"/>
        </w:rPr>
        <w:t xml:space="preserve"> хидроелектрана. Сваки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ових извора има своје специфичности и услове </w:t>
      </w:r>
      <w:r>
        <w:rPr>
          <w:color w:val="231F20"/>
          <w:spacing w:val="-3"/>
        </w:rPr>
        <w:t xml:space="preserve">под којима </w:t>
      </w:r>
      <w:r>
        <w:rPr>
          <w:color w:val="231F20"/>
        </w:rPr>
        <w:t>је његово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4"/>
        </w:rPr>
        <w:t xml:space="preserve">ко­ </w:t>
      </w:r>
      <w:r>
        <w:rPr>
          <w:color w:val="231F20"/>
        </w:rPr>
        <w:t>ришћење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економски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оправдано,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тим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постоје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погодно­ сти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потребе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њихово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организовано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коришћење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тзв.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децентра­ лизованој производњи топлотне енергије (сагоревањем биомасе, коришћењем геотермалне енергије и сакупљањем сунчевог зра­ чења) и електричне енергије (изградњом малих хидроелектрана – снаге до 10 МW 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ветроелектрана).</w:t>
      </w:r>
    </w:p>
    <w:p w:rsidR="000C3FD9" w:rsidRDefault="004D1C8B">
      <w:pPr>
        <w:pStyle w:val="BodyText"/>
        <w:spacing w:line="232" w:lineRule="auto"/>
        <w:ind w:left="412" w:firstLine="397"/>
        <w:jc w:val="both"/>
      </w:pPr>
      <w:r>
        <w:rPr>
          <w:color w:val="231F20"/>
        </w:rPr>
        <w:t>Извор: МПЗЖС – Агенција за заш</w:t>
      </w:r>
      <w:r>
        <w:rPr>
          <w:color w:val="231F20"/>
        </w:rPr>
        <w:t xml:space="preserve">титу животне средине, ре­ ферентна су и документа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прате остваривање Стратегије раз­ воја енергетике </w:t>
      </w:r>
      <w:r>
        <w:rPr>
          <w:color w:val="231F20"/>
          <w:spacing w:val="-3"/>
        </w:rPr>
        <w:t xml:space="preserve">Републике </w:t>
      </w:r>
      <w:r>
        <w:rPr>
          <w:color w:val="231F20"/>
        </w:rPr>
        <w:t xml:space="preserve">Србије до 2025.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 xml:space="preserve">са пројекцијама до 2030. </w:t>
      </w:r>
      <w:r>
        <w:rPr>
          <w:color w:val="231F20"/>
          <w:spacing w:val="-3"/>
        </w:rPr>
        <w:t>године.</w:t>
      </w:r>
    </w:p>
    <w:p w:rsidR="000C3FD9" w:rsidRDefault="004D1C8B">
      <w:pPr>
        <w:pStyle w:val="BodyText"/>
        <w:spacing w:line="232" w:lineRule="auto"/>
        <w:ind w:left="413" w:right="1" w:firstLine="396"/>
        <w:jc w:val="both"/>
      </w:pPr>
      <w:r>
        <w:rPr>
          <w:color w:val="231F20"/>
        </w:rPr>
        <w:t>Израчунавање: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Потребна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додатна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разматрања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начину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ис­ казивања овог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показатеља.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1031"/>
        </w:tabs>
        <w:spacing w:line="232" w:lineRule="auto"/>
        <w:ind w:left="413" w:right="1" w:firstLine="397"/>
        <w:jc w:val="both"/>
        <w:rPr>
          <w:sz w:val="18"/>
        </w:rPr>
      </w:pPr>
      <w:r>
        <w:rPr>
          <w:color w:val="231F20"/>
          <w:sz w:val="18"/>
        </w:rPr>
        <w:t>И</w:t>
      </w:r>
      <w:r>
        <w:rPr>
          <w:color w:val="231F20"/>
          <w:sz w:val="18"/>
        </w:rPr>
        <w:t>ндекс кретања броја становника градова и општина на подручју РПП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ШПРРО</w:t>
      </w:r>
    </w:p>
    <w:p w:rsidR="000C3FD9" w:rsidRDefault="004D1C8B">
      <w:pPr>
        <w:pStyle w:val="BodyText"/>
        <w:spacing w:line="232" w:lineRule="auto"/>
        <w:ind w:left="412" w:firstLine="397"/>
        <w:jc w:val="both"/>
      </w:pPr>
      <w:r>
        <w:rPr>
          <w:color w:val="231F20"/>
        </w:rPr>
        <w:t xml:space="preserve">Опис и интерпретација: Овај показатељ пружа увид у шири </w:t>
      </w:r>
      <w:r>
        <w:rPr>
          <w:color w:val="231F20"/>
          <w:spacing w:val="-3"/>
        </w:rPr>
        <w:t xml:space="preserve">контекст </w:t>
      </w:r>
      <w:r>
        <w:rPr>
          <w:color w:val="231F20"/>
        </w:rPr>
        <w:t xml:space="preserve">степена развијености и усаглашености функција насеља, с обзиром на то да најбрже реагује на промене социјалних, </w:t>
      </w:r>
      <w:r>
        <w:rPr>
          <w:color w:val="231F20"/>
          <w:spacing w:val="-3"/>
        </w:rPr>
        <w:t xml:space="preserve">еко­ </w:t>
      </w:r>
      <w:r>
        <w:rPr>
          <w:color w:val="231F20"/>
        </w:rPr>
        <w:t>ном</w:t>
      </w:r>
      <w:r>
        <w:rPr>
          <w:color w:val="231F20"/>
        </w:rPr>
        <w:t>ских и еколошких фактора просторног развоја. Индекс крета­ ња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броја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становника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повезан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динамиком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функционалне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тран­ сформације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заједнице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(пораст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броја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становника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заправо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одсликава способност заједнице да задржи становништво и обезбеди </w:t>
      </w:r>
      <w:r>
        <w:rPr>
          <w:color w:val="231F20"/>
          <w:spacing w:val="-3"/>
        </w:rPr>
        <w:t xml:space="preserve">одгова­ </w:t>
      </w:r>
      <w:r>
        <w:rPr>
          <w:color w:val="231F20"/>
        </w:rPr>
        <w:t>рајући квалитет живота и рада својих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чланова).</w:t>
      </w:r>
    </w:p>
    <w:p w:rsidR="000C3FD9" w:rsidRDefault="004D1C8B">
      <w:pPr>
        <w:pStyle w:val="BodyText"/>
        <w:spacing w:line="232" w:lineRule="auto"/>
        <w:ind w:left="412" w:right="1" w:firstLine="396"/>
        <w:jc w:val="both"/>
      </w:pPr>
      <w:r>
        <w:rPr>
          <w:color w:val="231F20"/>
        </w:rPr>
        <w:t xml:space="preserve">За </w:t>
      </w:r>
      <w:r>
        <w:rPr>
          <w:color w:val="231F20"/>
          <w:spacing w:val="-3"/>
        </w:rPr>
        <w:t xml:space="preserve">подручје </w:t>
      </w:r>
      <w:r>
        <w:rPr>
          <w:color w:val="231F20"/>
        </w:rPr>
        <w:t xml:space="preserve">РПП ШПРРО, </w:t>
      </w:r>
      <w:r>
        <w:rPr>
          <w:color w:val="231F20"/>
          <w:spacing w:val="-3"/>
        </w:rPr>
        <w:t xml:space="preserve">помоћу </w:t>
      </w:r>
      <w:r>
        <w:rPr>
          <w:color w:val="231F20"/>
        </w:rPr>
        <w:t xml:space="preserve">овог </w:t>
      </w:r>
      <w:r>
        <w:rPr>
          <w:color w:val="231F20"/>
          <w:spacing w:val="-3"/>
        </w:rPr>
        <w:t xml:space="preserve">показатеља </w:t>
      </w:r>
      <w:r>
        <w:rPr>
          <w:color w:val="231F20"/>
        </w:rPr>
        <w:t xml:space="preserve">ће се пра­ тити остварење </w:t>
      </w:r>
      <w:r>
        <w:rPr>
          <w:color w:val="231F20"/>
          <w:spacing w:val="-3"/>
        </w:rPr>
        <w:t xml:space="preserve">очекиваног </w:t>
      </w:r>
      <w:r>
        <w:rPr>
          <w:color w:val="231F20"/>
          <w:spacing w:val="-4"/>
        </w:rPr>
        <w:t xml:space="preserve">благог </w:t>
      </w:r>
      <w:r>
        <w:rPr>
          <w:color w:val="231F20"/>
        </w:rPr>
        <w:t xml:space="preserve">пораста броја становника у пе­ </w:t>
      </w:r>
      <w:r>
        <w:rPr>
          <w:color w:val="231F20"/>
          <w:spacing w:val="-3"/>
        </w:rPr>
        <w:t xml:space="preserve">риоду </w:t>
      </w:r>
      <w:r>
        <w:rPr>
          <w:color w:val="231F20"/>
        </w:rPr>
        <w:t xml:space="preserve">2015–2025. </w:t>
      </w:r>
      <w:r>
        <w:rPr>
          <w:color w:val="231F20"/>
          <w:spacing w:val="-4"/>
        </w:rPr>
        <w:t xml:space="preserve">године </w:t>
      </w:r>
      <w:r>
        <w:rPr>
          <w:color w:val="231F20"/>
        </w:rPr>
        <w:t xml:space="preserve">уз примену планских мера </w:t>
      </w:r>
      <w:r>
        <w:rPr>
          <w:color w:val="231F20"/>
          <w:spacing w:val="-3"/>
        </w:rPr>
        <w:t xml:space="preserve">подстицања </w:t>
      </w:r>
      <w:r>
        <w:rPr>
          <w:color w:val="231F20"/>
        </w:rPr>
        <w:t xml:space="preserve">наталитета, </w:t>
      </w:r>
      <w:r>
        <w:rPr>
          <w:color w:val="231F20"/>
          <w:spacing w:val="-3"/>
        </w:rPr>
        <w:t xml:space="preserve">привредног </w:t>
      </w:r>
      <w:r>
        <w:rPr>
          <w:color w:val="231F20"/>
        </w:rPr>
        <w:t>раста</w:t>
      </w:r>
      <w:r>
        <w:rPr>
          <w:color w:val="231F20"/>
        </w:rPr>
        <w:t xml:space="preserve">, </w:t>
      </w:r>
      <w:r>
        <w:rPr>
          <w:color w:val="231F20"/>
          <w:spacing w:val="-3"/>
        </w:rPr>
        <w:t xml:space="preserve">запошљавања, активирања </w:t>
      </w:r>
      <w:r>
        <w:rPr>
          <w:color w:val="231F20"/>
          <w:spacing w:val="-5"/>
        </w:rPr>
        <w:t xml:space="preserve">аутохто­ </w:t>
      </w:r>
      <w:r>
        <w:rPr>
          <w:color w:val="231F20"/>
        </w:rPr>
        <w:t>них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потенцијала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подршке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руралним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подручјима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погледу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образо­ </w:t>
      </w:r>
      <w:r>
        <w:rPr>
          <w:color w:val="231F20"/>
          <w:spacing w:val="-3"/>
        </w:rPr>
        <w:t>вања,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оспособљавања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креирања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радних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места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ван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пољопривреде.</w:t>
      </w:r>
    </w:p>
    <w:p w:rsidR="000C3FD9" w:rsidRDefault="004D1C8B">
      <w:pPr>
        <w:pStyle w:val="BodyText"/>
        <w:spacing w:line="195" w:lineRule="exact"/>
        <w:ind w:left="809"/>
      </w:pPr>
      <w:r>
        <w:rPr>
          <w:color w:val="231F20"/>
        </w:rPr>
        <w:t>Извор: РЗС.</w:t>
      </w:r>
    </w:p>
    <w:p w:rsidR="000C3FD9" w:rsidRDefault="004D1C8B">
      <w:pPr>
        <w:pStyle w:val="BodyText"/>
        <w:spacing w:line="232" w:lineRule="auto"/>
        <w:ind w:left="412" w:right="1" w:firstLine="397"/>
        <w:jc w:val="both"/>
      </w:pPr>
      <w:r>
        <w:rPr>
          <w:color w:val="231F20"/>
        </w:rPr>
        <w:t>Израчунавање: статистички подаци из Пописа становништва и годишњих процена броја ст</w:t>
      </w:r>
      <w:r>
        <w:rPr>
          <w:color w:val="231F20"/>
        </w:rPr>
        <w:t>ановника по општинама/градовима.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1095"/>
        </w:tabs>
        <w:spacing w:line="232" w:lineRule="auto"/>
        <w:ind w:left="809" w:right="1" w:firstLine="0"/>
        <w:jc w:val="left"/>
        <w:rPr>
          <w:sz w:val="18"/>
        </w:rPr>
      </w:pPr>
      <w:r>
        <w:rPr>
          <w:color w:val="231F20"/>
          <w:spacing w:val="-7"/>
          <w:sz w:val="18"/>
        </w:rPr>
        <w:t xml:space="preserve">Удео </w:t>
      </w:r>
      <w:r>
        <w:rPr>
          <w:color w:val="231F20"/>
          <w:sz w:val="18"/>
        </w:rPr>
        <w:t>становништва по великим старосним групама * Опис</w:t>
      </w:r>
      <w:r>
        <w:rPr>
          <w:color w:val="231F20"/>
          <w:spacing w:val="10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10"/>
          <w:sz w:val="18"/>
        </w:rPr>
        <w:t xml:space="preserve"> </w:t>
      </w:r>
      <w:r>
        <w:rPr>
          <w:color w:val="231F20"/>
          <w:sz w:val="18"/>
        </w:rPr>
        <w:t>интерпретација:</w:t>
      </w:r>
      <w:r>
        <w:rPr>
          <w:color w:val="231F20"/>
          <w:spacing w:val="10"/>
          <w:sz w:val="18"/>
        </w:rPr>
        <w:t xml:space="preserve"> </w:t>
      </w:r>
      <w:r>
        <w:rPr>
          <w:color w:val="231F20"/>
          <w:sz w:val="18"/>
        </w:rPr>
        <w:t>Праћење</w:t>
      </w:r>
      <w:r>
        <w:rPr>
          <w:color w:val="231F20"/>
          <w:spacing w:val="10"/>
          <w:sz w:val="18"/>
        </w:rPr>
        <w:t xml:space="preserve"> </w:t>
      </w:r>
      <w:r>
        <w:rPr>
          <w:color w:val="231F20"/>
          <w:sz w:val="18"/>
        </w:rPr>
        <w:t>овог</w:t>
      </w:r>
      <w:r>
        <w:rPr>
          <w:color w:val="231F20"/>
          <w:spacing w:val="10"/>
          <w:sz w:val="18"/>
        </w:rPr>
        <w:t xml:space="preserve"> </w:t>
      </w:r>
      <w:r>
        <w:rPr>
          <w:color w:val="231F20"/>
          <w:sz w:val="18"/>
        </w:rPr>
        <w:t>показатеља</w:t>
      </w:r>
      <w:r>
        <w:rPr>
          <w:color w:val="231F20"/>
          <w:spacing w:val="10"/>
          <w:sz w:val="18"/>
        </w:rPr>
        <w:t xml:space="preserve"> </w:t>
      </w:r>
      <w:r>
        <w:rPr>
          <w:color w:val="231F20"/>
          <w:sz w:val="18"/>
        </w:rPr>
        <w:t>је</w:t>
      </w:r>
      <w:r>
        <w:rPr>
          <w:color w:val="231F20"/>
          <w:spacing w:val="10"/>
          <w:sz w:val="18"/>
        </w:rPr>
        <w:t xml:space="preserve"> </w:t>
      </w:r>
      <w:r>
        <w:rPr>
          <w:color w:val="231F20"/>
          <w:sz w:val="18"/>
        </w:rPr>
        <w:t>значај­</w:t>
      </w:r>
    </w:p>
    <w:p w:rsidR="000C3FD9" w:rsidRDefault="004D1C8B">
      <w:pPr>
        <w:pStyle w:val="BodyText"/>
        <w:spacing w:line="232" w:lineRule="auto"/>
        <w:ind w:left="412" w:right="1"/>
        <w:jc w:val="both"/>
      </w:pPr>
      <w:r>
        <w:rPr>
          <w:color w:val="231F20"/>
        </w:rPr>
        <w:t>но због тога што поремећај у основним старосним контингентима становништва може да представља једну од најзначајнијих пре­ прека за одрживи просторни развој неког подручја.</w:t>
      </w:r>
    </w:p>
    <w:p w:rsidR="000C3FD9" w:rsidRDefault="004D1C8B">
      <w:pPr>
        <w:pStyle w:val="BodyText"/>
        <w:spacing w:line="232" w:lineRule="auto"/>
        <w:ind w:left="411" w:right="1" w:firstLine="397"/>
        <w:jc w:val="both"/>
      </w:pPr>
      <w:r>
        <w:rPr>
          <w:color w:val="231F20"/>
        </w:rPr>
        <w:t>Удео становништва до 15 година показује становништво школског узраста и тиме потенц</w:t>
      </w:r>
      <w:r>
        <w:rPr>
          <w:color w:val="231F20"/>
        </w:rPr>
        <w:t>ијални трошак за заједницу, а та­ кође део становништва који ће ући на тржиште рада у блиској бу­ дућности, што значи и могући настанак дисбаланса на тржишту рада. Праћење промена на популацији 15–65 година старости је веома важно јер показује радно способ</w:t>
      </w:r>
      <w:r>
        <w:rPr>
          <w:color w:val="231F20"/>
        </w:rPr>
        <w:t>ни део популације. Удео становништва старијег од 65 година је важан показатељ, јер ова популација скоро у потпуности зависи од колектива, што указује на економски притисак старих на радни контингент. Захтеви овог дела популације се разликују у односу на уд</w:t>
      </w:r>
      <w:r>
        <w:rPr>
          <w:color w:val="231F20"/>
        </w:rPr>
        <w:t>ео младог становни­ штва, које представља будуће активно становништво а које углав­ ном још чини издржавани део популације.</w:t>
      </w:r>
    </w:p>
    <w:p w:rsidR="000C3FD9" w:rsidRDefault="004D1C8B">
      <w:pPr>
        <w:pStyle w:val="BodyText"/>
        <w:spacing w:line="232" w:lineRule="auto"/>
        <w:ind w:left="411" w:firstLine="397"/>
        <w:jc w:val="both"/>
      </w:pPr>
      <w:r>
        <w:rPr>
          <w:color w:val="231F20"/>
        </w:rPr>
        <w:t>Ради поређења са националним и међународним (ESPON) трендовима промена на популацији, за регионални ниво простор­ них анализа значај</w:t>
      </w:r>
      <w:r>
        <w:rPr>
          <w:color w:val="231F20"/>
        </w:rPr>
        <w:t xml:space="preserve">ни су и следећи старосни контингенти: </w:t>
      </w:r>
      <w:r>
        <w:rPr>
          <w:color w:val="231F20"/>
          <w:spacing w:val="-3"/>
        </w:rPr>
        <w:t xml:space="preserve">удео </w:t>
      </w:r>
      <w:r>
        <w:rPr>
          <w:color w:val="231F20"/>
        </w:rPr>
        <w:t>младог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становништва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(до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19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година),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млађе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средовечног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(20–39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го­ дина), старије средовечног (40–65 година) и старог становништва (преко 65 година), као и полна структура сваке старосне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групе.</w:t>
      </w:r>
    </w:p>
    <w:p w:rsidR="000C3FD9" w:rsidRDefault="004D1C8B">
      <w:pPr>
        <w:pStyle w:val="BodyText"/>
        <w:spacing w:line="232" w:lineRule="auto"/>
        <w:ind w:left="411" w:firstLine="396"/>
        <w:jc w:val="both"/>
      </w:pPr>
      <w:r>
        <w:rPr>
          <w:color w:val="231F20"/>
        </w:rPr>
        <w:t>Извор: РЗС, моделовањ</w:t>
      </w:r>
      <w:r>
        <w:rPr>
          <w:color w:val="231F20"/>
        </w:rPr>
        <w:t>е на основу пројекција становништва по старосним групама и полу.</w:t>
      </w:r>
    </w:p>
    <w:p w:rsidR="000C3FD9" w:rsidRDefault="004D1C8B">
      <w:pPr>
        <w:pStyle w:val="BodyText"/>
        <w:spacing w:line="232" w:lineRule="auto"/>
        <w:ind w:left="411" w:firstLine="396"/>
        <w:jc w:val="both"/>
      </w:pPr>
      <w:r>
        <w:rPr>
          <w:color w:val="231F20"/>
        </w:rPr>
        <w:t>Израчунавање: Удео школске популације (до 15 година ста­ рости), млађе и средовечне популације (15–64 година) и старе</w:t>
      </w:r>
    </w:p>
    <w:p w:rsidR="000C3FD9" w:rsidRDefault="004D1C8B">
      <w:pPr>
        <w:pStyle w:val="BodyText"/>
        <w:spacing w:before="69" w:line="232" w:lineRule="auto"/>
        <w:ind w:left="240"/>
      </w:pPr>
      <w:r>
        <w:br w:type="column"/>
      </w:r>
      <w:r>
        <w:rPr>
          <w:color w:val="231F20"/>
        </w:rPr>
        <w:t>популације (преко 65 година старости) у укупном становништву, као и полн</w:t>
      </w:r>
      <w:r>
        <w:rPr>
          <w:color w:val="231F20"/>
        </w:rPr>
        <w:t>а структура сваке старосне групе.</w:t>
      </w:r>
    </w:p>
    <w:p w:rsidR="000C3FD9" w:rsidRDefault="004D1C8B">
      <w:pPr>
        <w:pStyle w:val="BodyText"/>
        <w:spacing w:line="197" w:lineRule="exact"/>
        <w:ind w:left="638"/>
      </w:pPr>
      <w:r>
        <w:rPr>
          <w:color w:val="231F20"/>
        </w:rPr>
        <w:t>C15­/C*100; C15­64/ C*100; C65+/ C*100 (%)</w:t>
      </w:r>
    </w:p>
    <w:p w:rsidR="000C3FD9" w:rsidRDefault="004D1C8B">
      <w:pPr>
        <w:pStyle w:val="BodyText"/>
        <w:spacing w:before="2" w:line="232" w:lineRule="auto"/>
        <w:ind w:left="241" w:right="129" w:firstLine="396"/>
        <w:jc w:val="both"/>
      </w:pPr>
      <w:r>
        <w:rPr>
          <w:color w:val="231F20"/>
        </w:rPr>
        <w:t>параметри: C – број становника; 15­, 15–64, 65+: (старосни контингенти). Препоручена скала вредности: удео становника до 15 година: &lt;12,5 / 12,5–15,0 / 15,0–17,5 / 17,5–20,0 / &gt;20</w:t>
      </w:r>
      <w:r>
        <w:rPr>
          <w:color w:val="231F20"/>
        </w:rPr>
        <w:t>,0; удео</w:t>
      </w:r>
    </w:p>
    <w:p w:rsidR="000C3FD9" w:rsidRDefault="004D1C8B">
      <w:pPr>
        <w:pStyle w:val="BodyText"/>
        <w:spacing w:line="197" w:lineRule="exact"/>
        <w:ind w:left="241"/>
      </w:pPr>
      <w:r>
        <w:rPr>
          <w:color w:val="231F20"/>
        </w:rPr>
        <w:t>становника 15–65 година: &lt;62,5 / 62,5–65,0 / 65,0–67,5 / 67,5–70,0</w:t>
      </w:r>
    </w:p>
    <w:p w:rsidR="000C3FD9" w:rsidRDefault="004D1C8B">
      <w:pPr>
        <w:pStyle w:val="BodyText"/>
        <w:spacing w:line="200" w:lineRule="exact"/>
        <w:ind w:left="241"/>
      </w:pPr>
      <w:r>
        <w:rPr>
          <w:color w:val="231F20"/>
        </w:rPr>
        <w:t>/ &gt;70,0; удео становника 65+: &lt;12,5 / 12,5–15,0 / 15,0–17,5 / 17,5–</w:t>
      </w:r>
    </w:p>
    <w:p w:rsidR="000C3FD9" w:rsidRDefault="004D1C8B">
      <w:pPr>
        <w:pStyle w:val="BodyText"/>
        <w:spacing w:line="200" w:lineRule="exact"/>
        <w:ind w:left="241"/>
      </w:pPr>
      <w:r>
        <w:rPr>
          <w:color w:val="231F20"/>
        </w:rPr>
        <w:t>20,0 / &gt;20,0.</w:t>
      </w:r>
    </w:p>
    <w:p w:rsidR="000C3FD9" w:rsidRDefault="004D1C8B">
      <w:pPr>
        <w:pStyle w:val="BodyText"/>
        <w:spacing w:before="1" w:line="232" w:lineRule="auto"/>
        <w:ind w:left="240" w:right="130" w:firstLine="397"/>
        <w:jc w:val="both"/>
      </w:pPr>
      <w:r>
        <w:rPr>
          <w:color w:val="231F20"/>
          <w:spacing w:val="-3"/>
        </w:rPr>
        <w:t>Будући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развој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овог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показатеља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изведеним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показатељима (коефицијенти старосне зависности): „за</w:t>
      </w:r>
      <w:r>
        <w:rPr>
          <w:color w:val="231F20"/>
        </w:rPr>
        <w:t>висност старих” предста­ вља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становника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65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година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једну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особу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старости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20– 65 године; „зависност младих” представља број становника 0–19 </w:t>
      </w:r>
      <w:r>
        <w:rPr>
          <w:color w:val="231F20"/>
          <w:spacing w:val="-3"/>
        </w:rPr>
        <w:t xml:space="preserve">година </w:t>
      </w:r>
      <w:r>
        <w:rPr>
          <w:color w:val="231F20"/>
        </w:rPr>
        <w:t xml:space="preserve">на једну особу старости 20–65 године; „укупна зависност” представља збир броја становника 0–19 </w:t>
      </w:r>
      <w:r>
        <w:rPr>
          <w:color w:val="231F20"/>
          <w:spacing w:val="-3"/>
        </w:rPr>
        <w:t xml:space="preserve">година </w:t>
      </w:r>
      <w:r>
        <w:rPr>
          <w:color w:val="231F20"/>
        </w:rPr>
        <w:t>и становника 65 и више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година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једну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особу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старости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20–65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године;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„индекс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старе­ ња” представља број становника 65 и више </w:t>
      </w:r>
      <w:r>
        <w:rPr>
          <w:color w:val="231F20"/>
          <w:spacing w:val="-3"/>
        </w:rPr>
        <w:t xml:space="preserve">година </w:t>
      </w:r>
      <w:r>
        <w:rPr>
          <w:color w:val="231F20"/>
        </w:rPr>
        <w:t xml:space="preserve">на једну особу старости 0–19 </w:t>
      </w:r>
      <w:r>
        <w:rPr>
          <w:color w:val="231F20"/>
          <w:spacing w:val="-3"/>
        </w:rPr>
        <w:t>година.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943"/>
        </w:tabs>
        <w:spacing w:line="232" w:lineRule="auto"/>
        <w:ind w:left="240" w:right="131" w:firstLine="397"/>
        <w:jc w:val="both"/>
        <w:rPr>
          <w:sz w:val="18"/>
        </w:rPr>
      </w:pPr>
      <w:r>
        <w:rPr>
          <w:color w:val="231F20"/>
          <w:sz w:val="18"/>
        </w:rPr>
        <w:t>Степен концентрације становништва у примарним цен­ трима према функционалним нивоима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центара*</w:t>
      </w:r>
    </w:p>
    <w:p w:rsidR="000C3FD9" w:rsidRDefault="004D1C8B">
      <w:pPr>
        <w:pStyle w:val="BodyText"/>
        <w:spacing w:line="232" w:lineRule="auto"/>
        <w:ind w:left="239" w:right="131" w:firstLine="397"/>
        <w:jc w:val="both"/>
      </w:pPr>
      <w:r>
        <w:rPr>
          <w:color w:val="231F20"/>
        </w:rPr>
        <w:t xml:space="preserve">Опис и интерпретација: Овај показатељ пружа увид у поли­ центричност урбане структуре планског подручја. Подручје је по­ лицентрично </w:t>
      </w:r>
      <w:r>
        <w:rPr>
          <w:color w:val="231F20"/>
          <w:spacing w:val="-4"/>
        </w:rPr>
        <w:t xml:space="preserve">ако </w:t>
      </w:r>
      <w:r>
        <w:rPr>
          <w:color w:val="231F20"/>
        </w:rPr>
        <w:t>је степен концентрације н</w:t>
      </w:r>
      <w:r>
        <w:rPr>
          <w:color w:val="231F20"/>
        </w:rPr>
        <w:t xml:space="preserve">изак, тј. </w:t>
      </w:r>
      <w:r>
        <w:rPr>
          <w:color w:val="231F20"/>
          <w:spacing w:val="-4"/>
        </w:rPr>
        <w:t xml:space="preserve">ако </w:t>
      </w:r>
      <w:r>
        <w:rPr>
          <w:color w:val="231F20"/>
        </w:rPr>
        <w:t xml:space="preserve">је степен концентрације релативно подједнак за урбане центре истог функ­ ционалног нивоа, а моноцентрично </w:t>
      </w:r>
      <w:r>
        <w:rPr>
          <w:color w:val="231F20"/>
          <w:spacing w:val="-4"/>
        </w:rPr>
        <w:t xml:space="preserve">ако </w:t>
      </w:r>
      <w:r>
        <w:rPr>
          <w:color w:val="231F20"/>
        </w:rPr>
        <w:t xml:space="preserve">је он висок само у једном </w:t>
      </w:r>
      <w:r>
        <w:rPr>
          <w:color w:val="231F20"/>
          <w:spacing w:val="-4"/>
        </w:rPr>
        <w:t xml:space="preserve">центру. </w:t>
      </w:r>
      <w:r>
        <w:rPr>
          <w:color w:val="231F20"/>
        </w:rPr>
        <w:t xml:space="preserve">Овим мерењема могуће је, такође, преиспитати раније </w:t>
      </w:r>
      <w:r>
        <w:rPr>
          <w:color w:val="231F20"/>
          <w:spacing w:val="-4"/>
        </w:rPr>
        <w:t xml:space="preserve">ко­ </w:t>
      </w:r>
      <w:r>
        <w:rPr>
          <w:color w:val="231F20"/>
        </w:rPr>
        <w:t>ришћене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типологије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евентуално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допунити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</w:t>
      </w:r>
      <w:r>
        <w:rPr>
          <w:color w:val="231F20"/>
        </w:rPr>
        <w:t>атегорије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функци­ онална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подручја.</w:t>
      </w:r>
    </w:p>
    <w:p w:rsidR="000C3FD9" w:rsidRDefault="004D1C8B">
      <w:pPr>
        <w:pStyle w:val="BodyText"/>
        <w:spacing w:line="194" w:lineRule="exact"/>
        <w:ind w:left="636"/>
      </w:pPr>
      <w:r>
        <w:rPr>
          <w:color w:val="231F20"/>
        </w:rPr>
        <w:t>Извор: РЗС.</w:t>
      </w:r>
    </w:p>
    <w:p w:rsidR="000C3FD9" w:rsidRDefault="004D1C8B">
      <w:pPr>
        <w:pStyle w:val="BodyText"/>
        <w:spacing w:line="232" w:lineRule="auto"/>
        <w:ind w:left="239" w:right="132" w:firstLine="397"/>
        <w:jc w:val="both"/>
      </w:pPr>
      <w:r>
        <w:rPr>
          <w:color w:val="231F20"/>
          <w:spacing w:val="-6"/>
        </w:rPr>
        <w:t xml:space="preserve">Израчунавање: </w:t>
      </w:r>
      <w:r>
        <w:rPr>
          <w:color w:val="231F20"/>
          <w:spacing w:val="-10"/>
        </w:rPr>
        <w:t xml:space="preserve">Удео </w:t>
      </w:r>
      <w:r>
        <w:rPr>
          <w:color w:val="231F20"/>
          <w:spacing w:val="-5"/>
        </w:rPr>
        <w:t xml:space="preserve">становништва </w:t>
      </w:r>
      <w:r>
        <w:rPr>
          <w:color w:val="231F20"/>
          <w:spacing w:val="-3"/>
        </w:rPr>
        <w:t xml:space="preserve">на  </w:t>
      </w:r>
      <w:r>
        <w:rPr>
          <w:color w:val="231F20"/>
          <w:spacing w:val="-6"/>
        </w:rPr>
        <w:t xml:space="preserve">подручју  </w:t>
      </w:r>
      <w:r>
        <w:rPr>
          <w:color w:val="231F20"/>
          <w:spacing w:val="-4"/>
        </w:rPr>
        <w:t xml:space="preserve">РПП  ШПРРО </w:t>
      </w:r>
      <w:r>
        <w:rPr>
          <w:color w:val="231F20"/>
        </w:rPr>
        <w:t xml:space="preserve">у </w:t>
      </w:r>
      <w:r>
        <w:rPr>
          <w:color w:val="231F20"/>
          <w:spacing w:val="-5"/>
        </w:rPr>
        <w:t xml:space="preserve">урбаним центрима према функционалном </w:t>
      </w:r>
      <w:r>
        <w:rPr>
          <w:color w:val="231F20"/>
          <w:spacing w:val="-6"/>
        </w:rPr>
        <w:t xml:space="preserve">значају </w:t>
      </w:r>
      <w:r>
        <w:rPr>
          <w:color w:val="231F20"/>
        </w:rPr>
        <w:t xml:space="preserve">у </w:t>
      </w:r>
      <w:r>
        <w:rPr>
          <w:color w:val="231F20"/>
          <w:spacing w:val="-4"/>
        </w:rPr>
        <w:t xml:space="preserve">мрежи насеља. </w:t>
      </w:r>
      <w:r>
        <w:rPr>
          <w:color w:val="231F20"/>
          <w:spacing w:val="-5"/>
        </w:rPr>
        <w:t>Препоручена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скала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вредности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је: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&lt;10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10–15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15–20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20–30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&gt;30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(%).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929"/>
        </w:tabs>
        <w:spacing w:line="232" w:lineRule="auto"/>
        <w:ind w:left="238" w:right="132" w:firstLine="397"/>
        <w:jc w:val="both"/>
        <w:rPr>
          <w:sz w:val="18"/>
        </w:rPr>
      </w:pPr>
      <w:r>
        <w:rPr>
          <w:color w:val="231F20"/>
          <w:sz w:val="18"/>
        </w:rPr>
        <w:t>Просечно време путовања до најближа четири регионал­ на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центра*</w:t>
      </w:r>
    </w:p>
    <w:p w:rsidR="000C3FD9" w:rsidRDefault="004D1C8B">
      <w:pPr>
        <w:pStyle w:val="BodyText"/>
        <w:spacing w:line="232" w:lineRule="auto"/>
        <w:ind w:left="238" w:right="131" w:firstLine="396"/>
        <w:jc w:val="both"/>
      </w:pPr>
      <w:r>
        <w:rPr>
          <w:color w:val="231F20"/>
        </w:rPr>
        <w:t>Опис и интерпретација: Овај показатељ служи за процену броја и просторне дистрибуције градова са више од 50.000 ста­ новника који су регионални, односно општински центри у оквиру функционалних</w:t>
      </w:r>
      <w:r>
        <w:rPr>
          <w:color w:val="231F20"/>
        </w:rPr>
        <w:t xml:space="preserve"> урбаних подручја (у даљем тексту: ФУП) нацио­ налног значаја обухваћених РПП ШПРРО (Крагујевац, Круше­ вац, Краљево, Нови Пазар и Јагодина). Поред тога, овај показатељ служи да се процени и густина и квалитет друмске мреже да се дође до ових градова. Анал</w:t>
      </w:r>
      <w:r>
        <w:rPr>
          <w:color w:val="231F20"/>
        </w:rPr>
        <w:t>изирањем резултата на растерском ни­ воу пружа се могућност да се идентификују подручја са временом путовања изнад/испод одређених граница прихватљивог утрошка времена путовања до места услуга, односно да се идентификују она подручја која нису опслужена.</w:t>
      </w:r>
    </w:p>
    <w:p w:rsidR="000C3FD9" w:rsidRDefault="004D1C8B">
      <w:pPr>
        <w:pStyle w:val="BodyText"/>
        <w:spacing w:line="232" w:lineRule="auto"/>
        <w:ind w:left="637"/>
      </w:pPr>
      <w:r>
        <w:rPr>
          <w:color w:val="231F20"/>
        </w:rPr>
        <w:t>И</w:t>
      </w:r>
      <w:r>
        <w:rPr>
          <w:color w:val="231F20"/>
        </w:rPr>
        <w:t>звор: Приказ индикатора на основу резултата моделовања. Израчунавање: Параметри за израчунавање просечног време­</w:t>
      </w:r>
    </w:p>
    <w:p w:rsidR="000C3FD9" w:rsidRDefault="004D1C8B">
      <w:pPr>
        <w:pStyle w:val="BodyText"/>
        <w:spacing w:line="232" w:lineRule="auto"/>
        <w:ind w:left="240" w:right="131"/>
        <w:jc w:val="both"/>
      </w:pPr>
      <w:r>
        <w:rPr>
          <w:color w:val="231F20"/>
        </w:rPr>
        <w:t>на путовања аутомобилом од центра планског подручја – Крагу­ јевца до четири регионална/општинска центра са више од 50.000 становника примењују</w:t>
      </w:r>
      <w:r>
        <w:rPr>
          <w:color w:val="231F20"/>
        </w:rPr>
        <w:t xml:space="preserve"> се преко растерске мреже, са величином растерског поља 1x1 km или 2x2 km.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925"/>
        </w:tabs>
        <w:spacing w:line="232" w:lineRule="auto"/>
        <w:ind w:left="240" w:right="130" w:firstLine="397"/>
        <w:jc w:val="both"/>
        <w:rPr>
          <w:sz w:val="18"/>
        </w:rPr>
      </w:pPr>
      <w:r>
        <w:rPr>
          <w:color w:val="231F20"/>
          <w:sz w:val="18"/>
        </w:rPr>
        <w:t>Демографски трендови урбаних подручја у односу на ру­ рална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подручја*</w:t>
      </w:r>
    </w:p>
    <w:p w:rsidR="000C3FD9" w:rsidRDefault="004D1C8B">
      <w:pPr>
        <w:pStyle w:val="BodyText"/>
        <w:spacing w:line="232" w:lineRule="auto"/>
        <w:ind w:left="240" w:right="129" w:firstLine="396"/>
        <w:jc w:val="both"/>
      </w:pPr>
      <w:r>
        <w:rPr>
          <w:color w:val="231F20"/>
        </w:rPr>
        <w:t xml:space="preserve">Опис и интерпретација: </w:t>
      </w:r>
      <w:r>
        <w:rPr>
          <w:color w:val="231F20"/>
          <w:spacing w:val="-5"/>
        </w:rPr>
        <w:t xml:space="preserve">Укупни </w:t>
      </w:r>
      <w:r>
        <w:rPr>
          <w:color w:val="231F20"/>
        </w:rPr>
        <w:t xml:space="preserve">демографски развој на ре­ </w:t>
      </w:r>
      <w:r>
        <w:rPr>
          <w:color w:val="231F20"/>
          <w:spacing w:val="-3"/>
        </w:rPr>
        <w:t xml:space="preserve">гионалном </w:t>
      </w:r>
      <w:r>
        <w:rPr>
          <w:color w:val="231F20"/>
          <w:spacing w:val="-4"/>
        </w:rPr>
        <w:t xml:space="preserve">нивоу може </w:t>
      </w:r>
      <w:r>
        <w:rPr>
          <w:color w:val="231F20"/>
        </w:rPr>
        <w:t xml:space="preserve">да прикрије </w:t>
      </w:r>
      <w:r>
        <w:rPr>
          <w:color w:val="231F20"/>
          <w:spacing w:val="-3"/>
        </w:rPr>
        <w:t xml:space="preserve">значајне </w:t>
      </w:r>
      <w:r>
        <w:rPr>
          <w:color w:val="231F20"/>
        </w:rPr>
        <w:t xml:space="preserve">унутрашње </w:t>
      </w:r>
      <w:r>
        <w:rPr>
          <w:color w:val="231F20"/>
          <w:spacing w:val="-3"/>
        </w:rPr>
        <w:t xml:space="preserve">разлике између појединих </w:t>
      </w:r>
      <w:r>
        <w:rPr>
          <w:color w:val="231F20"/>
        </w:rPr>
        <w:t xml:space="preserve">просторних целина, типично </w:t>
      </w:r>
      <w:r>
        <w:rPr>
          <w:color w:val="231F20"/>
          <w:spacing w:val="-3"/>
        </w:rPr>
        <w:t xml:space="preserve">између </w:t>
      </w:r>
      <w:r>
        <w:rPr>
          <w:color w:val="231F20"/>
        </w:rPr>
        <w:t xml:space="preserve">урбаних и руралних </w:t>
      </w:r>
      <w:r>
        <w:rPr>
          <w:color w:val="231F20"/>
          <w:spacing w:val="-3"/>
        </w:rPr>
        <w:t xml:space="preserve">подручја. Просторно­демографска поларизованост </w:t>
      </w:r>
      <w:r>
        <w:rPr>
          <w:color w:val="231F20"/>
        </w:rPr>
        <w:t>мани­ фестује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као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демографски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дебаланс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између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развијенијег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средишта и </w:t>
      </w:r>
      <w:r>
        <w:rPr>
          <w:color w:val="231F20"/>
          <w:spacing w:val="-4"/>
        </w:rPr>
        <w:t xml:space="preserve">уже </w:t>
      </w:r>
      <w:r>
        <w:rPr>
          <w:color w:val="231F20"/>
        </w:rPr>
        <w:t xml:space="preserve">зоне приградских насеља и неразвијене периферије. </w:t>
      </w:r>
      <w:r>
        <w:rPr>
          <w:color w:val="231F20"/>
          <w:spacing w:val="-3"/>
        </w:rPr>
        <w:t>Вели</w:t>
      </w:r>
      <w:r>
        <w:rPr>
          <w:color w:val="231F20"/>
          <w:spacing w:val="-3"/>
        </w:rPr>
        <w:t xml:space="preserve">ке промене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просторно­демографској структури узроковане су </w:t>
      </w:r>
      <w:r>
        <w:rPr>
          <w:color w:val="231F20"/>
        </w:rPr>
        <w:t xml:space="preserve">сна­ жним процесом примарне урбанизације и интензивним миграцио­ ним </w:t>
      </w:r>
      <w:r>
        <w:rPr>
          <w:color w:val="231F20"/>
          <w:spacing w:val="-4"/>
        </w:rPr>
        <w:t xml:space="preserve">токовима </w:t>
      </w:r>
      <w:r>
        <w:rPr>
          <w:color w:val="231F20"/>
        </w:rPr>
        <w:t xml:space="preserve">на релацији село­град, чије </w:t>
      </w:r>
      <w:r>
        <w:rPr>
          <w:color w:val="231F20"/>
          <w:spacing w:val="-3"/>
        </w:rPr>
        <w:t xml:space="preserve">успоравање </w:t>
      </w:r>
      <w:r>
        <w:rPr>
          <w:color w:val="231F20"/>
        </w:rPr>
        <w:t xml:space="preserve">је </w:t>
      </w:r>
      <w:r>
        <w:rPr>
          <w:color w:val="231F20"/>
          <w:spacing w:val="-3"/>
        </w:rPr>
        <w:t xml:space="preserve">отпочело </w:t>
      </w:r>
      <w:r>
        <w:rPr>
          <w:color w:val="231F20"/>
        </w:rPr>
        <w:t>тек „пражњењем” традиционалних демографских „резервоара” – руралних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 xml:space="preserve">средина. </w:t>
      </w:r>
      <w:r>
        <w:rPr>
          <w:color w:val="231F20"/>
        </w:rPr>
        <w:t xml:space="preserve">Циљ </w:t>
      </w:r>
      <w:r>
        <w:rPr>
          <w:color w:val="231F20"/>
          <w:spacing w:val="-3"/>
        </w:rPr>
        <w:t xml:space="preserve">показатеља </w:t>
      </w:r>
      <w:r>
        <w:rPr>
          <w:color w:val="231F20"/>
        </w:rPr>
        <w:t xml:space="preserve">је да </w:t>
      </w:r>
      <w:r>
        <w:rPr>
          <w:color w:val="231F20"/>
          <w:spacing w:val="-3"/>
        </w:rPr>
        <w:t xml:space="preserve">прати </w:t>
      </w:r>
      <w:r>
        <w:rPr>
          <w:color w:val="231F20"/>
        </w:rPr>
        <w:t xml:space="preserve">тренд ових процеса и </w:t>
      </w:r>
      <w:r>
        <w:rPr>
          <w:color w:val="231F20"/>
          <w:spacing w:val="-3"/>
        </w:rPr>
        <w:t xml:space="preserve">идентификује </w:t>
      </w:r>
      <w:r>
        <w:rPr>
          <w:color w:val="231F20"/>
        </w:rPr>
        <w:t xml:space="preserve">просторе према </w:t>
      </w:r>
      <w:r>
        <w:rPr>
          <w:color w:val="231F20"/>
          <w:spacing w:val="-3"/>
        </w:rPr>
        <w:t>интензитету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промена.</w:t>
      </w:r>
    </w:p>
    <w:p w:rsidR="000C3FD9" w:rsidRDefault="004D1C8B">
      <w:pPr>
        <w:pStyle w:val="BodyText"/>
        <w:spacing w:line="191" w:lineRule="exact"/>
        <w:ind w:left="639"/>
      </w:pPr>
      <w:r>
        <w:rPr>
          <w:color w:val="231F20"/>
        </w:rPr>
        <w:t>Извор: РЗС, додатно моделовање.</w:t>
      </w:r>
    </w:p>
    <w:p w:rsidR="000C3FD9" w:rsidRDefault="004D1C8B">
      <w:pPr>
        <w:pStyle w:val="BodyText"/>
        <w:spacing w:line="232" w:lineRule="auto"/>
        <w:ind w:left="242" w:right="127" w:firstLine="396"/>
        <w:jc w:val="both"/>
      </w:pPr>
      <w:r>
        <w:rPr>
          <w:color w:val="231F20"/>
        </w:rPr>
        <w:t xml:space="preserve">Израчунавање: Промена укупног броја становника унутар планског подручја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је идентификовано као урбано, у поређе­ </w:t>
      </w:r>
      <w:r>
        <w:rPr>
          <w:color w:val="231F20"/>
        </w:rPr>
        <w:t xml:space="preserve">њу са променом укупног броја становника осталог дела планског подручја </w:t>
      </w:r>
      <w:r>
        <w:rPr>
          <w:color w:val="231F20"/>
          <w:spacing w:val="-3"/>
        </w:rPr>
        <w:t xml:space="preserve">(које </w:t>
      </w:r>
      <w:r>
        <w:rPr>
          <w:color w:val="231F20"/>
        </w:rPr>
        <w:t>се сматра руралним). За означавање урбаних и ру­ ралних подручја користе се индикатори: густина насељености (критична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маса)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обим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дневних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миграција.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Основни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ниво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агре­ гирање </w:t>
      </w:r>
      <w:r>
        <w:rPr>
          <w:color w:val="231F20"/>
        </w:rPr>
        <w:t>података је ниво локалне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самоуправе.</w:t>
      </w:r>
    </w:p>
    <w:p w:rsidR="000C3FD9" w:rsidRDefault="000C3FD9">
      <w:pPr>
        <w:spacing w:line="232" w:lineRule="auto"/>
        <w:jc w:val="both"/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517" w:space="40"/>
            <w:col w:w="5483"/>
          </w:cols>
        </w:sectPr>
      </w:pPr>
    </w:p>
    <w:p w:rsidR="000C3FD9" w:rsidRDefault="004D1C8B">
      <w:pPr>
        <w:pStyle w:val="ListParagraph"/>
        <w:numPr>
          <w:ilvl w:val="0"/>
          <w:numId w:val="8"/>
        </w:numPr>
        <w:tabs>
          <w:tab w:val="left" w:pos="813"/>
        </w:tabs>
        <w:spacing w:before="68" w:line="204" w:lineRule="exact"/>
        <w:ind w:left="812" w:hanging="285"/>
        <w:jc w:val="left"/>
        <w:rPr>
          <w:sz w:val="18"/>
        </w:rPr>
      </w:pPr>
      <w:r>
        <w:lastRenderedPageBreak/>
        <w:pict>
          <v:line id="_x0000_s1033" style="position:absolute;left:0;text-align:left;z-index:251662336;mso-position-horizontal-relative:page;mso-position-vertical-relative:page" from="304.7pt,9.65pt" to="304.7pt,746.65pt" strokecolor="#231f20" strokeweight=".6pt">
            <w10:wrap anchorx="page" anchory="page"/>
          </v:line>
        </w:pict>
      </w:r>
      <w:r>
        <w:rPr>
          <w:color w:val="231F20"/>
          <w:sz w:val="18"/>
        </w:rPr>
        <w:t>Обим дневних миграција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*</w:t>
      </w:r>
    </w:p>
    <w:p w:rsidR="000C3FD9" w:rsidRDefault="004D1C8B">
      <w:pPr>
        <w:pStyle w:val="BodyText"/>
        <w:spacing w:before="1" w:line="232" w:lineRule="auto"/>
        <w:ind w:right="38" w:firstLine="397"/>
        <w:jc w:val="both"/>
      </w:pPr>
      <w:r>
        <w:rPr>
          <w:color w:val="231F20"/>
        </w:rPr>
        <w:t xml:space="preserve">Опис и интерпретација: Овај показатељ олакшава разуме­ вање привредне динамике планског подручја и анализу утицаја </w:t>
      </w:r>
      <w:r>
        <w:rPr>
          <w:color w:val="231F20"/>
          <w:spacing w:val="-3"/>
        </w:rPr>
        <w:t>ФУП­ова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дефинисаних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РПП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ШПРРО.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Примена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показатеља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осла­ ња се на модел полицентричног развоја подручја, у смислу иден­ тификовања центара </w:t>
      </w:r>
      <w:r>
        <w:rPr>
          <w:color w:val="231F20"/>
          <w:spacing w:val="-3"/>
        </w:rPr>
        <w:t xml:space="preserve">економског </w:t>
      </w:r>
      <w:r>
        <w:rPr>
          <w:color w:val="231F20"/>
        </w:rPr>
        <w:t xml:space="preserve">развоја и дефинисања њихових гравитационих подручја утицаја. Величина </w:t>
      </w:r>
      <w:r>
        <w:rPr>
          <w:color w:val="231F20"/>
          <w:spacing w:val="-3"/>
        </w:rPr>
        <w:t xml:space="preserve">ФУП­а </w:t>
      </w:r>
      <w:r>
        <w:rPr>
          <w:color w:val="231F20"/>
        </w:rPr>
        <w:t>у многим слу­ чајевима не кореспондира са његовим реалним утицајем имајући у виду</w:t>
      </w:r>
      <w:r>
        <w:rPr>
          <w:color w:val="231F20"/>
        </w:rPr>
        <w:t xml:space="preserve"> број становника, тј. концентрацију становништва у поједи­ ним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центрима,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друге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стране,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величину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општина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гравити­ рају одређеном </w:t>
      </w:r>
      <w:r>
        <w:rPr>
          <w:color w:val="231F20"/>
          <w:spacing w:val="-4"/>
        </w:rPr>
        <w:t xml:space="preserve">граду. </w:t>
      </w:r>
      <w:r>
        <w:rPr>
          <w:color w:val="231F20"/>
        </w:rPr>
        <w:t xml:space="preserve">У зависности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величине и утицаја града, ниво дневних миграција значајно варира. У многим подручјима интензит</w:t>
      </w:r>
      <w:r>
        <w:rPr>
          <w:color w:val="231F20"/>
        </w:rPr>
        <w:t xml:space="preserve">ет деловања центара је смањен услед трајног пресељења у место рада,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>је за последицу имало повећање становника у градовима и изразиту депопулацију и старење становништва у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 xml:space="preserve">ру­ ралном залеђу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>данас слабије мигрира.</w:t>
      </w:r>
    </w:p>
    <w:p w:rsidR="000C3FD9" w:rsidRDefault="004D1C8B">
      <w:pPr>
        <w:pStyle w:val="BodyText"/>
        <w:spacing w:line="232" w:lineRule="auto"/>
        <w:ind w:right="39" w:firstLine="397"/>
        <w:jc w:val="both"/>
      </w:pPr>
      <w:r>
        <w:rPr>
          <w:color w:val="231F20"/>
        </w:rPr>
        <w:t>Извор: РЗС (основни подаци); општи</w:t>
      </w:r>
      <w:r>
        <w:rPr>
          <w:color w:val="231F20"/>
        </w:rPr>
        <w:t>нска статистика; додат­ но моделовање.</w:t>
      </w:r>
    </w:p>
    <w:p w:rsidR="000C3FD9" w:rsidRDefault="004D1C8B">
      <w:pPr>
        <w:pStyle w:val="BodyText"/>
        <w:spacing w:line="232" w:lineRule="auto"/>
        <w:ind w:right="39" w:firstLine="396"/>
        <w:jc w:val="both"/>
      </w:pPr>
      <w:r>
        <w:rPr>
          <w:color w:val="231F20"/>
        </w:rPr>
        <w:t>Израчунавање: Моделовање простора утицаја центара према правцима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дневних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миграција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(статистички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подаци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миграцијама), за функционалне урбане центре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су издвојени у РПП ШПРРО. Боља примена показатеља могућа је </w:t>
      </w:r>
      <w:r>
        <w:rPr>
          <w:color w:val="231F20"/>
          <w:spacing w:val="-4"/>
        </w:rPr>
        <w:t xml:space="preserve">уколико </w:t>
      </w:r>
      <w:r>
        <w:rPr>
          <w:color w:val="231F20"/>
        </w:rPr>
        <w:t xml:space="preserve">се изврши структу­ рирање дневних миграција према циљу путовања (посао, </w:t>
      </w:r>
      <w:r>
        <w:rPr>
          <w:color w:val="231F20"/>
          <w:spacing w:val="-3"/>
        </w:rPr>
        <w:t xml:space="preserve">школа, </w:t>
      </w:r>
      <w:r>
        <w:rPr>
          <w:color w:val="231F20"/>
        </w:rPr>
        <w:t>услуге 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сл).</w:t>
      </w:r>
    </w:p>
    <w:p w:rsidR="000C3FD9" w:rsidRDefault="004D1C8B">
      <w:pPr>
        <w:pStyle w:val="BodyText"/>
        <w:spacing w:line="232" w:lineRule="auto"/>
        <w:ind w:right="39" w:firstLine="396"/>
        <w:jc w:val="both"/>
      </w:pPr>
      <w:r>
        <w:rPr>
          <w:color w:val="231F20"/>
        </w:rPr>
        <w:t>Повезаност са другим показатељима: Показатељ је потреб­ но повезати са показатељима запослености, доступности урбаних центара као и демографским показатељи</w:t>
      </w:r>
      <w:r>
        <w:rPr>
          <w:color w:val="231F20"/>
        </w:rPr>
        <w:t>ма.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30"/>
        </w:tabs>
        <w:spacing w:line="232" w:lineRule="auto"/>
        <w:ind w:left="129" w:right="38" w:firstLine="397"/>
        <w:jc w:val="both"/>
        <w:rPr>
          <w:sz w:val="18"/>
        </w:rPr>
      </w:pPr>
      <w:r>
        <w:rPr>
          <w:color w:val="231F20"/>
          <w:sz w:val="18"/>
        </w:rPr>
        <w:t xml:space="preserve">Изохрона доступност услуга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>општег интереса регио­ налног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нивоа*</w:t>
      </w:r>
    </w:p>
    <w:p w:rsidR="000C3FD9" w:rsidRDefault="004D1C8B">
      <w:pPr>
        <w:pStyle w:val="BodyText"/>
        <w:spacing w:line="232" w:lineRule="auto"/>
        <w:ind w:right="39" w:firstLine="397"/>
        <w:jc w:val="both"/>
      </w:pPr>
      <w:r>
        <w:rPr>
          <w:color w:val="231F20"/>
        </w:rPr>
        <w:t>Опис и интерпретација: На нивоу региона, организују се услуге вишег ранга – средње образовање, више и високо образо­ вање, болничка и специјализована здравствена заштита, одређени видов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социјалне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осетљивих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друштвених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група,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активно­ сти и услуге у области културе, као и активности спорта и рекреа­ ције. Ове услуге се, по </w:t>
      </w:r>
      <w:r>
        <w:rPr>
          <w:color w:val="231F20"/>
          <w:spacing w:val="-3"/>
        </w:rPr>
        <w:t xml:space="preserve">правилу, </w:t>
      </w:r>
      <w:r>
        <w:rPr>
          <w:color w:val="231F20"/>
        </w:rPr>
        <w:t xml:space="preserve">организују у градским насељима са већим бројем становника и већом густином насељености (вре­ менска </w:t>
      </w:r>
      <w:r>
        <w:rPr>
          <w:color w:val="231F20"/>
        </w:rPr>
        <w:t xml:space="preserve">доступност ових центара је до 45–60 минута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места ста­ новања корисника). Показатељ је намењен да укаже да ли је омо­ гућена доступност ових услуга за становништво мањих градова и сеоских насеља региона или је потребно да се обезбеде одређена средства ил</w:t>
      </w:r>
      <w:r>
        <w:rPr>
          <w:color w:val="231F20"/>
        </w:rPr>
        <w:t xml:space="preserve">и механизми </w:t>
      </w:r>
      <w:r>
        <w:rPr>
          <w:color w:val="231F20"/>
          <w:spacing w:val="-3"/>
        </w:rPr>
        <w:t xml:space="preserve">којима </w:t>
      </w:r>
      <w:r>
        <w:rPr>
          <w:color w:val="231F20"/>
        </w:rPr>
        <w:t>се повећава њихово гравитационо подручје.</w:t>
      </w:r>
    </w:p>
    <w:p w:rsidR="000C3FD9" w:rsidRDefault="004D1C8B">
      <w:pPr>
        <w:pStyle w:val="BodyText"/>
        <w:spacing w:line="191" w:lineRule="exact"/>
        <w:ind w:left="526"/>
      </w:pPr>
      <w:r>
        <w:rPr>
          <w:color w:val="231F20"/>
        </w:rPr>
        <w:t>Извор: Подаци добијени моделовањем.</w:t>
      </w:r>
    </w:p>
    <w:p w:rsidR="000C3FD9" w:rsidRDefault="004D1C8B">
      <w:pPr>
        <w:pStyle w:val="BodyText"/>
        <w:spacing w:line="232" w:lineRule="auto"/>
        <w:ind w:right="38" w:firstLine="396"/>
        <w:jc w:val="both"/>
      </w:pPr>
      <w:r>
        <w:rPr>
          <w:color w:val="231F20"/>
        </w:rPr>
        <w:t xml:space="preserve">Израчунавање: Овај показатељ односи се на проценат ста­ новништва на подручју РПП ШПРРО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живи унутар изохроне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45 минута путовања </w:t>
      </w:r>
      <w:r>
        <w:rPr>
          <w:color w:val="231F20"/>
          <w:spacing w:val="-3"/>
        </w:rPr>
        <w:t xml:space="preserve">аутомобилом </w:t>
      </w:r>
      <w:r>
        <w:rPr>
          <w:color w:val="231F20"/>
        </w:rPr>
        <w:t xml:space="preserve">до опште болнице. У првом </w:t>
      </w:r>
      <w:r>
        <w:rPr>
          <w:color w:val="231F20"/>
          <w:spacing w:val="-3"/>
        </w:rPr>
        <w:t xml:space="preserve">кораку </w:t>
      </w:r>
      <w:r>
        <w:rPr>
          <w:color w:val="231F20"/>
        </w:rPr>
        <w:t xml:space="preserve">је потребно означити изохроне времена путовања </w:t>
      </w:r>
      <w:r>
        <w:rPr>
          <w:color w:val="231F20"/>
          <w:spacing w:val="-3"/>
        </w:rPr>
        <w:t xml:space="preserve">аутомо­ </w:t>
      </w:r>
      <w:r>
        <w:rPr>
          <w:color w:val="231F20"/>
        </w:rPr>
        <w:t xml:space="preserve">билом </w:t>
      </w:r>
      <w:r>
        <w:rPr>
          <w:color w:val="231F20"/>
          <w:spacing w:val="-4"/>
        </w:rPr>
        <w:t xml:space="preserve">око </w:t>
      </w:r>
      <w:r>
        <w:rPr>
          <w:color w:val="231F20"/>
          <w:spacing w:val="-3"/>
        </w:rPr>
        <w:t xml:space="preserve">сваког </w:t>
      </w:r>
      <w:r>
        <w:rPr>
          <w:color w:val="231F20"/>
        </w:rPr>
        <w:t xml:space="preserve">објекта општих болница. У </w:t>
      </w:r>
      <w:r>
        <w:rPr>
          <w:color w:val="231F20"/>
          <w:spacing w:val="-3"/>
        </w:rPr>
        <w:t xml:space="preserve">другом кораку </w:t>
      </w:r>
      <w:r>
        <w:rPr>
          <w:color w:val="231F20"/>
        </w:rPr>
        <w:t xml:space="preserve">се израчунава број становника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живе у оквиру ових изохрона (према попису насељених места). На крају се изра</w:t>
      </w:r>
      <w:r>
        <w:rPr>
          <w:color w:val="231F20"/>
        </w:rPr>
        <w:t xml:space="preserve">чунава </w:t>
      </w:r>
      <w:r>
        <w:rPr>
          <w:color w:val="231F20"/>
          <w:spacing w:val="-3"/>
        </w:rPr>
        <w:t xml:space="preserve">удео </w:t>
      </w:r>
      <w:r>
        <w:rPr>
          <w:color w:val="231F20"/>
        </w:rPr>
        <w:t>ста­ новништва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планског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подручја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живи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унутар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изохрона.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Параме­ три: овај алгоритам захтева да је расположив размештај објеката општих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болница,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становника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нивоу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растерском </w:t>
      </w:r>
      <w:r>
        <w:rPr>
          <w:color w:val="231F20"/>
          <w:spacing w:val="-5"/>
        </w:rPr>
        <w:t xml:space="preserve">нивоу, </w:t>
      </w:r>
      <w:r>
        <w:rPr>
          <w:color w:val="231F20"/>
        </w:rPr>
        <w:t xml:space="preserve">као и подаци о </w:t>
      </w:r>
      <w:r>
        <w:rPr>
          <w:color w:val="231F20"/>
          <w:spacing w:val="-3"/>
        </w:rPr>
        <w:t xml:space="preserve">друмској </w:t>
      </w:r>
      <w:r>
        <w:rPr>
          <w:color w:val="231F20"/>
        </w:rPr>
        <w:t xml:space="preserve">мрежи, </w:t>
      </w:r>
      <w:r>
        <w:rPr>
          <w:color w:val="231F20"/>
          <w:spacing w:val="-4"/>
        </w:rPr>
        <w:t xml:space="preserve">како </w:t>
      </w:r>
      <w:r>
        <w:rPr>
          <w:color w:val="231F20"/>
        </w:rPr>
        <w:t xml:space="preserve">би се генерисале изо­ хроне и извршило агрегегирање броја становника на нивоу реги­ она. Показатељ је потребно применити и за остале јавне службе регионалног ранга, као и за друге временске изохроне, на пример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30 и 60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минута.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28"/>
        </w:tabs>
        <w:spacing w:line="232" w:lineRule="auto"/>
        <w:ind w:left="129" w:right="39" w:firstLine="397"/>
        <w:jc w:val="both"/>
        <w:rPr>
          <w:sz w:val="18"/>
        </w:rPr>
      </w:pPr>
      <w:r>
        <w:rPr>
          <w:color w:val="231F20"/>
          <w:sz w:val="18"/>
        </w:rPr>
        <w:t>Доступност регионалних и су</w:t>
      </w:r>
      <w:r>
        <w:rPr>
          <w:color w:val="231F20"/>
          <w:sz w:val="18"/>
        </w:rPr>
        <w:t>брегионалних центара јав­ ним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превозом</w:t>
      </w:r>
    </w:p>
    <w:p w:rsidR="000C3FD9" w:rsidRDefault="004D1C8B">
      <w:pPr>
        <w:pStyle w:val="BodyText"/>
        <w:spacing w:line="232" w:lineRule="auto"/>
        <w:ind w:left="128" w:right="39" w:firstLine="397"/>
        <w:jc w:val="both"/>
      </w:pPr>
      <w:r>
        <w:rPr>
          <w:color w:val="231F20"/>
        </w:rPr>
        <w:t xml:space="preserve">Опис и интерпретација: Овај показатељ укључује, </w:t>
      </w:r>
      <w:r>
        <w:rPr>
          <w:color w:val="231F20"/>
          <w:spacing w:val="-4"/>
        </w:rPr>
        <w:t xml:space="preserve">како </w:t>
      </w:r>
      <w:r>
        <w:rPr>
          <w:color w:val="231F20"/>
        </w:rPr>
        <w:t xml:space="preserve">со­ </w:t>
      </w:r>
      <w:r>
        <w:rPr>
          <w:color w:val="231F20"/>
          <w:spacing w:val="-3"/>
        </w:rPr>
        <w:t xml:space="preserve">цијалну, тако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еколошку димензију. </w:t>
      </w:r>
      <w:r>
        <w:rPr>
          <w:color w:val="231F20"/>
        </w:rPr>
        <w:t xml:space="preserve">У социјалном </w:t>
      </w:r>
      <w:r>
        <w:rPr>
          <w:color w:val="231F20"/>
          <w:spacing w:val="-3"/>
        </w:rPr>
        <w:t xml:space="preserve">смислу, </w:t>
      </w:r>
      <w:r>
        <w:rPr>
          <w:color w:val="231F20"/>
        </w:rPr>
        <w:t xml:space="preserve">добра приступачност, на пример јавним службама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општег интереса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>су заступљене у регионалним и су</w:t>
      </w:r>
      <w:r>
        <w:rPr>
          <w:color w:val="231F20"/>
        </w:rPr>
        <w:t>брегионалним центрима, одражава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једнаке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могућности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приступачности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све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групе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станов­ ништва,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укључујући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социјално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осетљиве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групе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грађане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не користе аутомобил као превозно средство. У </w:t>
      </w:r>
      <w:r>
        <w:rPr>
          <w:color w:val="231F20"/>
          <w:spacing w:val="-4"/>
        </w:rPr>
        <w:t xml:space="preserve">еколошком </w:t>
      </w:r>
      <w:r>
        <w:rPr>
          <w:color w:val="231F20"/>
          <w:spacing w:val="-3"/>
        </w:rPr>
        <w:t xml:space="preserve">смислу, </w:t>
      </w:r>
      <w:r>
        <w:rPr>
          <w:color w:val="231F20"/>
        </w:rPr>
        <w:t>доступност јавним превозом може бити разлог да се не користи аутомобил, што уједно доприноси смањењу негативног утицаја саобраћаја на животну</w:t>
      </w:r>
      <w:r>
        <w:rPr>
          <w:color w:val="231F20"/>
          <w:spacing w:val="-3"/>
        </w:rPr>
        <w:t xml:space="preserve"> средину.</w:t>
      </w:r>
    </w:p>
    <w:p w:rsidR="000C3FD9" w:rsidRDefault="004D1C8B">
      <w:pPr>
        <w:pStyle w:val="BodyText"/>
        <w:spacing w:line="232" w:lineRule="auto"/>
        <w:ind w:left="526" w:right="35" w:hanging="1"/>
      </w:pPr>
      <w:r>
        <w:rPr>
          <w:color w:val="231F20"/>
        </w:rPr>
        <w:t>Извор: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РЗС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(основни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подаци),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подаци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добијени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моделовањем. Израчунавање: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Анализира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покривеност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територи</w:t>
      </w:r>
      <w:r>
        <w:rPr>
          <w:color w:val="231F20"/>
        </w:rPr>
        <w:t>је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услу­</w:t>
      </w:r>
    </w:p>
    <w:p w:rsidR="000C3FD9" w:rsidRDefault="004D1C8B">
      <w:pPr>
        <w:pStyle w:val="BodyText"/>
        <w:spacing w:line="232" w:lineRule="auto"/>
        <w:ind w:right="4"/>
      </w:pPr>
      <w:r>
        <w:rPr>
          <w:color w:val="231F20"/>
        </w:rPr>
        <w:t>гама јавног превоза (%, број насеља, број становника), као и про­ сечно време путовања до регионалног и субрегионалног центра. У</w:t>
      </w:r>
    </w:p>
    <w:p w:rsidR="000C3FD9" w:rsidRDefault="004D1C8B">
      <w:pPr>
        <w:pStyle w:val="BodyText"/>
        <w:spacing w:before="69" w:line="232" w:lineRule="auto"/>
        <w:ind w:right="412"/>
        <w:jc w:val="both"/>
      </w:pPr>
      <w:r>
        <w:br w:type="column"/>
      </w:r>
      <w:r>
        <w:rPr>
          <w:color w:val="231F20"/>
        </w:rPr>
        <w:t>оквиру ових анализа, издвојено се прати проценат становништва подручја РПП ШПРРО које живи унутар изохроне од 45 мину</w:t>
      </w:r>
      <w:r>
        <w:rPr>
          <w:color w:val="231F20"/>
        </w:rPr>
        <w:t>та путовања аутомобилом до најближег регионалног и субрегионал­ ног центра.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58"/>
        </w:tabs>
        <w:spacing w:line="232" w:lineRule="auto"/>
        <w:ind w:left="129" w:right="413" w:firstLine="397"/>
        <w:jc w:val="both"/>
        <w:rPr>
          <w:sz w:val="18"/>
        </w:rPr>
      </w:pPr>
      <w:r>
        <w:rPr>
          <w:color w:val="231F20"/>
          <w:sz w:val="18"/>
        </w:rPr>
        <w:t>Доступност примарној и секундарној здравственој за­ штити</w:t>
      </w:r>
    </w:p>
    <w:p w:rsidR="000C3FD9" w:rsidRDefault="004D1C8B">
      <w:pPr>
        <w:pStyle w:val="BodyText"/>
        <w:spacing w:line="232" w:lineRule="auto"/>
        <w:ind w:left="130" w:right="412" w:firstLine="396"/>
        <w:jc w:val="both"/>
      </w:pPr>
      <w:r>
        <w:rPr>
          <w:color w:val="231F20"/>
        </w:rPr>
        <w:t>Опис и интерпретација: Имајући у виду сложеност мерења доступности и нивоа здравствених услуга, предвиђено је да се овај п</w:t>
      </w:r>
      <w:r>
        <w:rPr>
          <w:color w:val="231F20"/>
        </w:rPr>
        <w:t xml:space="preserve">оказатељ прати </w:t>
      </w:r>
      <w:r>
        <w:rPr>
          <w:color w:val="231F20"/>
          <w:spacing w:val="-3"/>
        </w:rPr>
        <w:t xml:space="preserve">преко </w:t>
      </w:r>
      <w:r>
        <w:rPr>
          <w:color w:val="231F20"/>
        </w:rPr>
        <w:t>три базна показатеља, условљено рас­ положивим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подацима.</w:t>
      </w:r>
    </w:p>
    <w:p w:rsidR="000C3FD9" w:rsidRDefault="004D1C8B">
      <w:pPr>
        <w:pStyle w:val="BodyText"/>
        <w:spacing w:line="232" w:lineRule="auto"/>
        <w:ind w:left="130" w:right="412" w:firstLine="397"/>
        <w:jc w:val="both"/>
      </w:pPr>
      <w:r>
        <w:rPr>
          <w:color w:val="231F20"/>
        </w:rPr>
        <w:t xml:space="preserve">Први показатељ односи се на </w:t>
      </w:r>
      <w:r>
        <w:rPr>
          <w:color w:val="231F20"/>
          <w:spacing w:val="-3"/>
        </w:rPr>
        <w:t xml:space="preserve">удео  </w:t>
      </w:r>
      <w:r>
        <w:rPr>
          <w:color w:val="231F20"/>
        </w:rPr>
        <w:t xml:space="preserve">становништва </w:t>
      </w:r>
      <w:r>
        <w:rPr>
          <w:color w:val="231F20"/>
          <w:spacing w:val="-3"/>
        </w:rPr>
        <w:t xml:space="preserve">које  </w:t>
      </w:r>
      <w:r>
        <w:rPr>
          <w:color w:val="231F20"/>
        </w:rPr>
        <w:t>не­  ма основно здравствено осигурање и говори о највишем степену социјалне искључености. Други показатељ доступности здрав­ ствених услуга мерен је кроз број становника према броју лека­ ра. Трећи показатељ односи се на задовољење секундарног нивоа здравс</w:t>
      </w:r>
      <w:r>
        <w:rPr>
          <w:color w:val="231F20"/>
        </w:rPr>
        <w:t>твених услуга (специјалистичко­консултативна и болничка здавствена делатност), што указује на регионалну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развијеност.</w:t>
      </w:r>
    </w:p>
    <w:p w:rsidR="000C3FD9" w:rsidRDefault="004D1C8B">
      <w:pPr>
        <w:pStyle w:val="BodyText"/>
        <w:spacing w:line="232" w:lineRule="auto"/>
        <w:ind w:left="130" w:right="412" w:firstLine="396"/>
        <w:jc w:val="both"/>
      </w:pPr>
      <w:r>
        <w:rPr>
          <w:color w:val="231F20"/>
        </w:rPr>
        <w:t>Извор: Републички завод за статистику; Републички фонд за здравствено осигурање.</w:t>
      </w:r>
    </w:p>
    <w:p w:rsidR="000C3FD9" w:rsidRDefault="004D1C8B">
      <w:pPr>
        <w:pStyle w:val="BodyText"/>
        <w:spacing w:line="232" w:lineRule="auto"/>
        <w:ind w:left="130" w:right="412" w:firstLine="396"/>
        <w:jc w:val="both"/>
      </w:pPr>
      <w:r>
        <w:rPr>
          <w:color w:val="231F20"/>
        </w:rPr>
        <w:t>Израчунавање: 1) удео лица која немају основно здравствен</w:t>
      </w:r>
      <w:r>
        <w:rPr>
          <w:color w:val="231F20"/>
        </w:rPr>
        <w:t>о осигурање у укупном становништву на подручју локалне самоу­ праве; 2) број становника на једног лекара (мапирање у односу на републички просек).</w:t>
      </w:r>
    </w:p>
    <w:p w:rsidR="000C3FD9" w:rsidRDefault="004D1C8B">
      <w:pPr>
        <w:pStyle w:val="BodyText"/>
        <w:spacing w:line="232" w:lineRule="auto"/>
        <w:ind w:left="130" w:right="412" w:firstLine="397"/>
        <w:jc w:val="both"/>
      </w:pPr>
      <w:r>
        <w:rPr>
          <w:color w:val="231F20"/>
          <w:spacing w:val="-3"/>
        </w:rPr>
        <w:t xml:space="preserve">Повезаност </w:t>
      </w:r>
      <w:r>
        <w:rPr>
          <w:color w:val="231F20"/>
        </w:rPr>
        <w:t xml:space="preserve">са </w:t>
      </w:r>
      <w:r>
        <w:rPr>
          <w:color w:val="231F20"/>
          <w:spacing w:val="-3"/>
        </w:rPr>
        <w:t xml:space="preserve">другим </w:t>
      </w:r>
      <w:r>
        <w:rPr>
          <w:color w:val="231F20"/>
          <w:spacing w:val="-4"/>
        </w:rPr>
        <w:t xml:space="preserve">показатељима: </w:t>
      </w:r>
      <w:r>
        <w:rPr>
          <w:color w:val="231F20"/>
          <w:spacing w:val="-8"/>
        </w:rPr>
        <w:t xml:space="preserve">Увид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радијус доступно­ </w:t>
      </w:r>
      <w:r>
        <w:rPr>
          <w:color w:val="231F20"/>
        </w:rPr>
        <w:t xml:space="preserve">сти </w:t>
      </w:r>
      <w:r>
        <w:rPr>
          <w:color w:val="231F20"/>
          <w:spacing w:val="-4"/>
        </w:rPr>
        <w:t xml:space="preserve">здравствених </w:t>
      </w:r>
      <w:r>
        <w:rPr>
          <w:color w:val="231F20"/>
          <w:spacing w:val="-3"/>
        </w:rPr>
        <w:t xml:space="preserve">установа </w:t>
      </w:r>
      <w:r>
        <w:rPr>
          <w:color w:val="231F20"/>
          <w:spacing w:val="-5"/>
        </w:rPr>
        <w:t xml:space="preserve">може </w:t>
      </w:r>
      <w:r>
        <w:rPr>
          <w:color w:val="231F20"/>
        </w:rPr>
        <w:t xml:space="preserve">се </w:t>
      </w:r>
      <w:r>
        <w:rPr>
          <w:color w:val="231F20"/>
          <w:spacing w:val="-5"/>
        </w:rPr>
        <w:t xml:space="preserve">сагледати преко </w:t>
      </w:r>
      <w:r>
        <w:rPr>
          <w:color w:val="231F20"/>
          <w:spacing w:val="-3"/>
        </w:rPr>
        <w:t xml:space="preserve">два </w:t>
      </w:r>
      <w:r>
        <w:rPr>
          <w:color w:val="231F20"/>
          <w:spacing w:val="-4"/>
        </w:rPr>
        <w:t xml:space="preserve">показатеља </w:t>
      </w:r>
      <w:r>
        <w:rPr>
          <w:color w:val="231F20"/>
        </w:rPr>
        <w:t xml:space="preserve">из </w:t>
      </w:r>
      <w:r>
        <w:rPr>
          <w:color w:val="231F20"/>
          <w:spacing w:val="-4"/>
        </w:rPr>
        <w:t xml:space="preserve">предложене </w:t>
      </w:r>
      <w:r>
        <w:rPr>
          <w:color w:val="231F20"/>
          <w:spacing w:val="-3"/>
        </w:rPr>
        <w:t xml:space="preserve">листе: </w:t>
      </w:r>
      <w:r>
        <w:rPr>
          <w:color w:val="231F20"/>
        </w:rPr>
        <w:t xml:space="preserve">а) </w:t>
      </w:r>
      <w:r>
        <w:rPr>
          <w:color w:val="231F20"/>
          <w:spacing w:val="-3"/>
        </w:rPr>
        <w:t xml:space="preserve">заступљеност </w:t>
      </w:r>
      <w:r>
        <w:rPr>
          <w:color w:val="231F20"/>
          <w:spacing w:val="-4"/>
        </w:rPr>
        <w:t xml:space="preserve">функција </w:t>
      </w:r>
      <w:r>
        <w:rPr>
          <w:color w:val="231F20"/>
          <w:spacing w:val="-3"/>
        </w:rPr>
        <w:t xml:space="preserve">терцијарног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квар­ тарног </w:t>
      </w:r>
      <w:r>
        <w:rPr>
          <w:color w:val="231F20"/>
          <w:spacing w:val="-4"/>
        </w:rPr>
        <w:t xml:space="preserve">сектора </w:t>
      </w:r>
      <w:r>
        <w:rPr>
          <w:color w:val="231F20"/>
          <w:spacing w:val="-3"/>
        </w:rPr>
        <w:t xml:space="preserve">према </w:t>
      </w:r>
      <w:r>
        <w:rPr>
          <w:color w:val="231F20"/>
          <w:spacing w:val="-4"/>
        </w:rPr>
        <w:t xml:space="preserve">функционалним </w:t>
      </w:r>
      <w:r>
        <w:rPr>
          <w:color w:val="231F20"/>
          <w:spacing w:val="-3"/>
        </w:rPr>
        <w:t xml:space="preserve">нивоима центара; </w:t>
      </w:r>
      <w:r>
        <w:rPr>
          <w:color w:val="231F20"/>
        </w:rPr>
        <w:t xml:space="preserve">и б) </w:t>
      </w:r>
      <w:r>
        <w:rPr>
          <w:color w:val="231F20"/>
          <w:spacing w:val="-3"/>
        </w:rPr>
        <w:t xml:space="preserve">доступ­ </w:t>
      </w:r>
      <w:r>
        <w:rPr>
          <w:color w:val="231F20"/>
        </w:rPr>
        <w:t xml:space="preserve">ност </w:t>
      </w:r>
      <w:r>
        <w:rPr>
          <w:color w:val="231F20"/>
          <w:spacing w:val="-3"/>
        </w:rPr>
        <w:t xml:space="preserve">регионалних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субрегионалних </w:t>
      </w:r>
      <w:r>
        <w:rPr>
          <w:color w:val="231F20"/>
          <w:spacing w:val="-3"/>
        </w:rPr>
        <w:t xml:space="preserve">центара јавним </w:t>
      </w:r>
      <w:r>
        <w:rPr>
          <w:color w:val="231F20"/>
          <w:spacing w:val="-4"/>
        </w:rPr>
        <w:t>превозом.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25"/>
        </w:tabs>
        <w:spacing w:line="232" w:lineRule="auto"/>
        <w:ind w:left="129" w:right="412" w:firstLine="397"/>
        <w:jc w:val="both"/>
        <w:rPr>
          <w:sz w:val="18"/>
        </w:rPr>
      </w:pPr>
      <w:r>
        <w:rPr>
          <w:color w:val="231F20"/>
          <w:spacing w:val="-7"/>
          <w:sz w:val="18"/>
        </w:rPr>
        <w:t xml:space="preserve">Удео </w:t>
      </w:r>
      <w:r>
        <w:rPr>
          <w:color w:val="231F20"/>
          <w:sz w:val="18"/>
        </w:rPr>
        <w:t xml:space="preserve">административних, образовних, </w:t>
      </w:r>
      <w:r>
        <w:rPr>
          <w:color w:val="231F20"/>
          <w:sz w:val="18"/>
        </w:rPr>
        <w:t>здравствених и со­ цијалних услуга у додатој вредности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региона*</w:t>
      </w:r>
    </w:p>
    <w:p w:rsidR="000C3FD9" w:rsidRDefault="004D1C8B">
      <w:pPr>
        <w:pStyle w:val="BodyText"/>
        <w:spacing w:line="232" w:lineRule="auto"/>
        <w:ind w:right="412" w:firstLine="397"/>
        <w:jc w:val="both"/>
      </w:pPr>
      <w:r>
        <w:rPr>
          <w:color w:val="231F20"/>
        </w:rPr>
        <w:t>Опис и интерпретација: Учешће администрације, образова­ ња, здравства и социјалних услуга представља важан показатељ развоја јавних служби, које се још увек финансирају највише из државних фон</w:t>
      </w:r>
      <w:r>
        <w:rPr>
          <w:color w:val="231F20"/>
        </w:rPr>
        <w:t>дова. Како овај показатељ исказује у извесном сми­ слу удео нетржишних услуга, може да помогне у оцени стања у државном/јавном сектору услуга намењених становништву.</w:t>
      </w:r>
    </w:p>
    <w:p w:rsidR="000C3FD9" w:rsidRDefault="004D1C8B">
      <w:pPr>
        <w:pStyle w:val="BodyText"/>
        <w:spacing w:line="232" w:lineRule="auto"/>
        <w:ind w:right="413" w:firstLine="397"/>
        <w:jc w:val="both"/>
      </w:pPr>
      <w:r>
        <w:rPr>
          <w:color w:val="231F20"/>
        </w:rPr>
        <w:t>Извор: РЗС, Министарство финансија – Сектор за национал­ ни развој.</w:t>
      </w:r>
    </w:p>
    <w:p w:rsidR="000C3FD9" w:rsidRDefault="004D1C8B">
      <w:pPr>
        <w:pStyle w:val="BodyText"/>
        <w:spacing w:line="232" w:lineRule="auto"/>
        <w:ind w:right="413" w:firstLine="397"/>
        <w:jc w:val="both"/>
      </w:pPr>
      <w:r>
        <w:rPr>
          <w:color w:val="231F20"/>
        </w:rPr>
        <w:t>Израчунавање: Удео адм</w:t>
      </w:r>
      <w:r>
        <w:rPr>
          <w:color w:val="231F20"/>
        </w:rPr>
        <w:t>инистративних, образовних, здрав­ ствених и социјалних услуга у додатој вредности региона (стати­ стички податак). Препоручена скала вредности: &lt;15,0 / 15,0–17,5 / 17,5–20,0 / 20–22,5 / &gt;22,5 (%).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12"/>
        </w:tabs>
        <w:spacing w:line="196" w:lineRule="exact"/>
        <w:ind w:left="811" w:hanging="285"/>
        <w:jc w:val="left"/>
        <w:rPr>
          <w:sz w:val="18"/>
        </w:rPr>
      </w:pPr>
      <w:r>
        <w:rPr>
          <w:color w:val="231F20"/>
          <w:sz w:val="18"/>
        </w:rPr>
        <w:t>Стопа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запослености</w:t>
      </w:r>
    </w:p>
    <w:p w:rsidR="000C3FD9" w:rsidRDefault="004D1C8B">
      <w:pPr>
        <w:pStyle w:val="BodyText"/>
        <w:spacing w:line="232" w:lineRule="auto"/>
        <w:ind w:right="412" w:firstLine="396"/>
        <w:jc w:val="both"/>
      </w:pPr>
      <w:r>
        <w:rPr>
          <w:color w:val="231F20"/>
        </w:rPr>
        <w:t>Опис и интерпретација: Стопа запосленост</w:t>
      </w:r>
      <w:r>
        <w:rPr>
          <w:color w:val="231F20"/>
        </w:rPr>
        <w:t xml:space="preserve">и је један од кључних показатеља за процену регионалног тржишта рада и уопште за оцену динамичности развоја, као и за процену степена социјалне искључености и сиромаштва. У запослене, поред лица која имају заснован радни однос и раде у предузећу, установи </w:t>
      </w:r>
      <w:r>
        <w:rPr>
          <w:color w:val="231F20"/>
        </w:rPr>
        <w:t>или у другој врсти организације или раде као приватни предузетници, укључују се и индивидуални пољопривредници, помажући члано­ ви у домаћинству, као и лица која су обављала неки посао који су самостално пронашла и уговорила (усмено или писмено) без за­ сн</w:t>
      </w:r>
      <w:r>
        <w:rPr>
          <w:color w:val="231F20"/>
        </w:rPr>
        <w:t>ивања радног односа.</w:t>
      </w:r>
    </w:p>
    <w:p w:rsidR="000C3FD9" w:rsidRDefault="004D1C8B">
      <w:pPr>
        <w:pStyle w:val="BodyText"/>
        <w:spacing w:line="232" w:lineRule="auto"/>
        <w:ind w:right="412" w:firstLine="397"/>
        <w:jc w:val="both"/>
      </w:pPr>
      <w:r>
        <w:rPr>
          <w:color w:val="231F20"/>
        </w:rPr>
        <w:t>Извор: РЗС, Министарство финансија – Сектор за национал­ ни развој.</w:t>
      </w:r>
    </w:p>
    <w:p w:rsidR="000C3FD9" w:rsidRDefault="004D1C8B">
      <w:pPr>
        <w:pStyle w:val="BodyText"/>
        <w:spacing w:line="232" w:lineRule="auto"/>
        <w:ind w:right="412" w:firstLine="396"/>
        <w:jc w:val="both"/>
      </w:pPr>
      <w:r>
        <w:rPr>
          <w:color w:val="231F20"/>
        </w:rPr>
        <w:t xml:space="preserve">Израчунавање: </w:t>
      </w:r>
      <w:r>
        <w:rPr>
          <w:color w:val="231F20"/>
          <w:spacing w:val="-7"/>
        </w:rPr>
        <w:t xml:space="preserve">Удео </w:t>
      </w:r>
      <w:r>
        <w:rPr>
          <w:color w:val="231F20"/>
        </w:rPr>
        <w:t xml:space="preserve">запослених лица старости 15–64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укупном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броју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становника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исте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старосне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групе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нивоу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локалне самоуправе. Препоручена скала вредности: &lt;</w:t>
      </w:r>
      <w:r>
        <w:rPr>
          <w:color w:val="231F20"/>
        </w:rPr>
        <w:t>30 / 30–40 / 40–50 / 50–60 / 60–70 / &gt;70 (%).</w:t>
      </w:r>
    </w:p>
    <w:p w:rsidR="000C3FD9" w:rsidRDefault="004D1C8B">
      <w:pPr>
        <w:pStyle w:val="BodyText"/>
        <w:spacing w:line="232" w:lineRule="auto"/>
        <w:ind w:left="130" w:right="412" w:firstLine="396"/>
        <w:jc w:val="both"/>
      </w:pPr>
      <w:r>
        <w:rPr>
          <w:color w:val="231F20"/>
        </w:rPr>
        <w:t>Повезаност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другим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показатељима: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Значајно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приказати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ре­ лације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променом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броја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становника,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степеном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развоја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слу­ </w:t>
      </w:r>
      <w:r>
        <w:rPr>
          <w:color w:val="231F20"/>
          <w:spacing w:val="-3"/>
        </w:rPr>
        <w:t xml:space="preserve">жби, обимом </w:t>
      </w:r>
      <w:r>
        <w:rPr>
          <w:color w:val="231F20"/>
        </w:rPr>
        <w:t xml:space="preserve">инвестиција у регион, </w:t>
      </w:r>
      <w:r>
        <w:rPr>
          <w:color w:val="231F20"/>
          <w:spacing w:val="-3"/>
        </w:rPr>
        <w:t xml:space="preserve">као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улагањима </w:t>
      </w:r>
      <w:r>
        <w:rPr>
          <w:color w:val="231F20"/>
        </w:rPr>
        <w:t xml:space="preserve">у развој </w:t>
      </w:r>
      <w:r>
        <w:rPr>
          <w:color w:val="231F20"/>
          <w:spacing w:val="-4"/>
        </w:rPr>
        <w:t xml:space="preserve">хума­ </w:t>
      </w:r>
      <w:r>
        <w:rPr>
          <w:color w:val="231F20"/>
        </w:rPr>
        <w:t>ног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капитала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услове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образовања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нивоа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квалитета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живљења.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13"/>
        </w:tabs>
        <w:spacing w:line="232" w:lineRule="auto"/>
        <w:ind w:left="527" w:right="412" w:firstLine="0"/>
        <w:jc w:val="left"/>
        <w:rPr>
          <w:sz w:val="18"/>
        </w:rPr>
      </w:pPr>
      <w:r>
        <w:rPr>
          <w:color w:val="231F20"/>
          <w:sz w:val="18"/>
        </w:rPr>
        <w:t xml:space="preserve">Запосленост становништва према </w:t>
      </w:r>
      <w:r>
        <w:rPr>
          <w:color w:val="231F20"/>
          <w:spacing w:val="-3"/>
          <w:sz w:val="18"/>
        </w:rPr>
        <w:t xml:space="preserve">нивоу </w:t>
      </w:r>
      <w:r>
        <w:rPr>
          <w:color w:val="231F20"/>
          <w:sz w:val="18"/>
        </w:rPr>
        <w:t>образовања Опис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интерпретација: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Образовна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структура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запосленог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ста­</w:t>
      </w:r>
    </w:p>
    <w:p w:rsidR="000C3FD9" w:rsidRDefault="004D1C8B">
      <w:pPr>
        <w:pStyle w:val="BodyText"/>
        <w:spacing w:line="232" w:lineRule="auto"/>
        <w:ind w:right="413"/>
        <w:jc w:val="both"/>
      </w:pPr>
      <w:r>
        <w:rPr>
          <w:color w:val="231F20"/>
        </w:rPr>
        <w:t xml:space="preserve">новништва пружа увид о потенцијалима или ограничењима под­ ручја за капиталне инвестиције, као и о просторној (не)уравноте­ жености </w:t>
      </w:r>
      <w:r>
        <w:rPr>
          <w:color w:val="231F20"/>
          <w:spacing w:val="-3"/>
        </w:rPr>
        <w:t xml:space="preserve">понуде </w:t>
      </w:r>
      <w:r>
        <w:rPr>
          <w:color w:val="231F20"/>
        </w:rPr>
        <w:t>радне снаге. Мапирањем овог показатеља могуће 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јасно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указати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дисбалансе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установити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просторне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концентра­ ције с</w:t>
      </w:r>
      <w:r>
        <w:rPr>
          <w:color w:val="231F20"/>
        </w:rPr>
        <w:t>тручних профила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запослених.</w:t>
      </w:r>
    </w:p>
    <w:p w:rsidR="000C3FD9" w:rsidRDefault="004D1C8B">
      <w:pPr>
        <w:pStyle w:val="BodyText"/>
        <w:spacing w:line="195" w:lineRule="exact"/>
        <w:ind w:left="525"/>
      </w:pPr>
      <w:r>
        <w:rPr>
          <w:color w:val="231F20"/>
        </w:rPr>
        <w:t>Извор: РЗС.</w:t>
      </w:r>
    </w:p>
    <w:p w:rsidR="000C3FD9" w:rsidRDefault="004D1C8B">
      <w:pPr>
        <w:pStyle w:val="BodyText"/>
        <w:spacing w:line="232" w:lineRule="auto"/>
        <w:ind w:left="128" w:right="413" w:firstLine="397"/>
        <w:jc w:val="both"/>
      </w:pPr>
      <w:r>
        <w:rPr>
          <w:color w:val="231F20"/>
        </w:rPr>
        <w:t>Израчунавање: Тренд промене образовног нивоа запосленог становништва на нивоу локалних самоуправа по годинама и у од­ носу на републички просек.</w:t>
      </w:r>
    </w:p>
    <w:p w:rsidR="000C3FD9" w:rsidRDefault="000C3FD9">
      <w:pPr>
        <w:spacing w:line="232" w:lineRule="auto"/>
        <w:jc w:val="both"/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274" w:space="112"/>
            <w:col w:w="5654"/>
          </w:cols>
        </w:sectPr>
      </w:pPr>
    </w:p>
    <w:p w:rsidR="000C3FD9" w:rsidRDefault="004D1C8B">
      <w:pPr>
        <w:pStyle w:val="ListParagraph"/>
        <w:numPr>
          <w:ilvl w:val="0"/>
          <w:numId w:val="8"/>
        </w:numPr>
        <w:tabs>
          <w:tab w:val="left" w:pos="1096"/>
        </w:tabs>
        <w:spacing w:before="68" w:line="204" w:lineRule="exact"/>
        <w:ind w:left="1095" w:hanging="285"/>
        <w:jc w:val="left"/>
        <w:rPr>
          <w:sz w:val="18"/>
        </w:rPr>
      </w:pPr>
      <w:r>
        <w:lastRenderedPageBreak/>
        <w:pict>
          <v:line id="_x0000_s1032" style="position:absolute;left:0;text-align:left;z-index:251663360;mso-position-horizontal-relative:page;mso-position-vertical-relative:page" from="318.9pt,9.65pt" to="318.9pt,746.65pt" strokecolor="#231f20" strokeweight=".6pt">
            <w10:wrap anchorx="page" anchory="page"/>
          </v:line>
        </w:pict>
      </w:r>
      <w:r>
        <w:rPr>
          <w:color w:val="231F20"/>
          <w:sz w:val="18"/>
        </w:rPr>
        <w:t>Запосленост по економским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делатностима*</w:t>
      </w:r>
    </w:p>
    <w:p w:rsidR="000C3FD9" w:rsidRDefault="004D1C8B">
      <w:pPr>
        <w:pStyle w:val="BodyText"/>
        <w:spacing w:before="1" w:line="232" w:lineRule="auto"/>
        <w:ind w:left="413" w:right="1" w:firstLine="397"/>
        <w:jc w:val="both"/>
      </w:pPr>
      <w:r>
        <w:rPr>
          <w:color w:val="231F20"/>
        </w:rPr>
        <w:t xml:space="preserve">Опис </w:t>
      </w:r>
      <w:r>
        <w:rPr>
          <w:color w:val="231F20"/>
        </w:rPr>
        <w:t>и интерпретација: Допринос овог показатеља је пру­ жање увида у економски профил локалне заједнице, као и разме­ штај привредних активности унутар подручја РПП ШПРРО, чиме се са овог аспекта (броја запослених) анализира достигнути ниво привредне развијенос</w:t>
      </w:r>
      <w:r>
        <w:rPr>
          <w:color w:val="231F20"/>
        </w:rPr>
        <w:t xml:space="preserve">ти. Генерално, јединице локалне самоупра­ ве са највећим </w:t>
      </w:r>
      <w:r>
        <w:rPr>
          <w:color w:val="231F20"/>
          <w:spacing w:val="-3"/>
        </w:rPr>
        <w:t xml:space="preserve">уделом </w:t>
      </w:r>
      <w:r>
        <w:rPr>
          <w:color w:val="231F20"/>
        </w:rPr>
        <w:t xml:space="preserve">запослених у пољопривреди на </w:t>
      </w:r>
      <w:r>
        <w:rPr>
          <w:color w:val="231F20"/>
          <w:spacing w:val="-3"/>
        </w:rPr>
        <w:t xml:space="preserve">планском </w:t>
      </w:r>
      <w:r>
        <w:rPr>
          <w:color w:val="231F20"/>
        </w:rPr>
        <w:t xml:space="preserve">подручју (Кнић, </w:t>
      </w:r>
      <w:r>
        <w:rPr>
          <w:color w:val="231F20"/>
          <w:spacing w:val="-3"/>
        </w:rPr>
        <w:t xml:space="preserve">Рековац, Рача </w:t>
      </w:r>
      <w:r>
        <w:rPr>
          <w:color w:val="231F20"/>
        </w:rPr>
        <w:t>итд.) сматрају се економски мање напредним или са структурним тешкоћама у економији. Ово се даље елаборира кроз друге индика</w:t>
      </w:r>
      <w:r>
        <w:rPr>
          <w:color w:val="231F20"/>
        </w:rPr>
        <w:t>торе из предложене листе, али је важно да се укаже на допринос појединих група активности у укупној запослености на подручју РПП ШПРРО. Даље,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просторне неравномерности могу се пратити према промени броја запосле­ 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индустрији,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сумирањем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података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нив</w:t>
      </w:r>
      <w:r>
        <w:rPr>
          <w:color w:val="231F20"/>
        </w:rPr>
        <w:t>оима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индустријских центара, </w:t>
      </w:r>
      <w:r>
        <w:rPr>
          <w:color w:val="231F20"/>
          <w:spacing w:val="-4"/>
        </w:rPr>
        <w:t xml:space="preserve">како </w:t>
      </w:r>
      <w:r>
        <w:rPr>
          <w:color w:val="231F20"/>
        </w:rPr>
        <w:t>су категоризовани планским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критеријумима.</w:t>
      </w:r>
    </w:p>
    <w:p w:rsidR="000C3FD9" w:rsidRDefault="004D1C8B">
      <w:pPr>
        <w:pStyle w:val="BodyText"/>
        <w:spacing w:line="232" w:lineRule="auto"/>
        <w:ind w:left="413" w:firstLine="397"/>
        <w:jc w:val="both"/>
      </w:pPr>
      <w:r>
        <w:rPr>
          <w:color w:val="231F20"/>
        </w:rPr>
        <w:t>Извор: РЗС, Министарство финансија – Сектор за национал­ ни развој.</w:t>
      </w:r>
    </w:p>
    <w:p w:rsidR="000C3FD9" w:rsidRDefault="004D1C8B">
      <w:pPr>
        <w:pStyle w:val="BodyText"/>
        <w:spacing w:line="232" w:lineRule="auto"/>
        <w:ind w:left="413" w:right="1" w:firstLine="396"/>
        <w:jc w:val="both"/>
      </w:pPr>
      <w:r>
        <w:rPr>
          <w:color w:val="231F20"/>
        </w:rPr>
        <w:t>Израчунавање: Број запослених лица према сектору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 xml:space="preserve">делатно­ сти (у складу са номенклатуром Анкете о радној снази), </w:t>
      </w:r>
      <w:r>
        <w:rPr>
          <w:color w:val="231F20"/>
        </w:rPr>
        <w:t xml:space="preserve">на нивоу локалне самоуправе. Могућа варијанта груписања делатности за анализу је: а) пољопривреда, шумарство, рибарство и рударство; б) прерађивачка индустрија, снабдевање ел. енергијом, гасом и паром, снабдевање </w:t>
      </w:r>
      <w:r>
        <w:rPr>
          <w:color w:val="231F20"/>
          <w:spacing w:val="-3"/>
        </w:rPr>
        <w:t xml:space="preserve">водом </w:t>
      </w:r>
      <w:r>
        <w:rPr>
          <w:color w:val="231F20"/>
        </w:rPr>
        <w:t>и управљање отпадним водама; в) трго­</w:t>
      </w:r>
      <w:r>
        <w:rPr>
          <w:color w:val="231F20"/>
        </w:rPr>
        <w:t xml:space="preserve"> винa на </w:t>
      </w:r>
      <w:r>
        <w:rPr>
          <w:color w:val="231F20"/>
          <w:spacing w:val="-3"/>
        </w:rPr>
        <w:t xml:space="preserve">велико </w:t>
      </w:r>
      <w:r>
        <w:rPr>
          <w:color w:val="231F20"/>
        </w:rPr>
        <w:t>и мало, саобраћај и складиштење, услуге 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др.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1101"/>
        </w:tabs>
        <w:spacing w:line="232" w:lineRule="auto"/>
        <w:ind w:left="414" w:right="1" w:firstLine="397"/>
        <w:jc w:val="both"/>
        <w:rPr>
          <w:sz w:val="18"/>
        </w:rPr>
      </w:pPr>
      <w:r>
        <w:rPr>
          <w:color w:val="231F20"/>
          <w:sz w:val="18"/>
        </w:rPr>
        <w:t>Број и алокација нових покренутих предузећа и број уга­ шаних предузећа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pacing w:val="-3"/>
          <w:sz w:val="18"/>
        </w:rPr>
        <w:t>годишње</w:t>
      </w:r>
    </w:p>
    <w:p w:rsidR="000C3FD9" w:rsidRDefault="004D1C8B">
      <w:pPr>
        <w:pStyle w:val="BodyText"/>
        <w:spacing w:line="232" w:lineRule="auto"/>
        <w:ind w:left="414" w:firstLine="396"/>
        <w:jc w:val="both"/>
      </w:pPr>
      <w:r>
        <w:rPr>
          <w:color w:val="231F20"/>
        </w:rPr>
        <w:t xml:space="preserve">Опис и интерпретација: Овај показатељ упућује на степен диверзификованости и виталности </w:t>
      </w:r>
      <w:r>
        <w:rPr>
          <w:color w:val="231F20"/>
          <w:spacing w:val="-3"/>
        </w:rPr>
        <w:t xml:space="preserve">економије. </w:t>
      </w:r>
      <w:r>
        <w:rPr>
          <w:color w:val="231F20"/>
        </w:rPr>
        <w:t xml:space="preserve">Нова предузећа су знак динамичне </w:t>
      </w:r>
      <w:r>
        <w:rPr>
          <w:color w:val="231F20"/>
          <w:spacing w:val="-3"/>
        </w:rPr>
        <w:t xml:space="preserve">економије, </w:t>
      </w:r>
      <w:r>
        <w:rPr>
          <w:color w:val="231F20"/>
        </w:rPr>
        <w:t xml:space="preserve">док </w:t>
      </w:r>
      <w:r>
        <w:rPr>
          <w:color w:val="231F20"/>
          <w:spacing w:val="-3"/>
        </w:rPr>
        <w:t xml:space="preserve">њихово </w:t>
      </w:r>
      <w:r>
        <w:rPr>
          <w:color w:val="231F20"/>
        </w:rPr>
        <w:t>гашење указује на смање­ ње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привлачности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подручја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инвестирање,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што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дугорочно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може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да утиче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погоршање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демографске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социјалне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структуре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подручја.</w:t>
      </w:r>
    </w:p>
    <w:p w:rsidR="000C3FD9" w:rsidRDefault="004D1C8B">
      <w:pPr>
        <w:pStyle w:val="BodyText"/>
        <w:spacing w:line="232" w:lineRule="auto"/>
        <w:ind w:left="415" w:firstLine="396"/>
        <w:jc w:val="both"/>
      </w:pPr>
      <w:r>
        <w:rPr>
          <w:color w:val="231F20"/>
        </w:rPr>
        <w:t xml:space="preserve">Извор и израчунавање: Статистички подаци на нивоу </w:t>
      </w:r>
      <w:r>
        <w:rPr>
          <w:color w:val="231F20"/>
        </w:rPr>
        <w:t>локал­ не самоуправе.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1135"/>
        </w:tabs>
        <w:spacing w:line="232" w:lineRule="auto"/>
        <w:ind w:left="415" w:firstLine="396"/>
        <w:jc w:val="both"/>
        <w:rPr>
          <w:sz w:val="18"/>
        </w:rPr>
      </w:pPr>
      <w:r>
        <w:rPr>
          <w:color w:val="231F20"/>
          <w:spacing w:val="-7"/>
          <w:sz w:val="18"/>
        </w:rPr>
        <w:t xml:space="preserve">Удео </w:t>
      </w:r>
      <w:r>
        <w:rPr>
          <w:color w:val="231F20"/>
          <w:sz w:val="18"/>
        </w:rPr>
        <w:t>технолошки напредне прерађивачке индустрије у додатој вредности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региона*</w:t>
      </w:r>
    </w:p>
    <w:p w:rsidR="000C3FD9" w:rsidRDefault="004D1C8B">
      <w:pPr>
        <w:pStyle w:val="BodyText"/>
        <w:spacing w:line="232" w:lineRule="auto"/>
        <w:ind w:left="414" w:firstLine="396"/>
        <w:jc w:val="both"/>
      </w:pPr>
      <w:r>
        <w:rPr>
          <w:color w:val="231F20"/>
        </w:rPr>
        <w:t>Опис и интерпретација: Овај показатељ узима се за оцену технолошког нивоа привреде, којим се приоритетно обухватају: производња електричних и електронских п</w:t>
      </w:r>
      <w:r>
        <w:rPr>
          <w:color w:val="231F20"/>
        </w:rPr>
        <w:t xml:space="preserve">роизвода и опреме, ма­ шина и алатки, моторних возила и компоненти, као и информа­ ционе технологије. Предност у развоју индустрије, уважавајући и интересовање иностраних инвеститора, имаће индустријске гране чији производни програми обезбеђују: производе </w:t>
      </w:r>
      <w:r>
        <w:rPr>
          <w:color w:val="231F20"/>
        </w:rPr>
        <w:t>вишег степена обраде (са вишом додатом вредности), унапређење и развој сек­ тора услуга, висок извозни потенцијал, производе којима се суп­ ституише увоз, отварање нових радних места и равномерни реги­ онални развој.</w:t>
      </w:r>
    </w:p>
    <w:p w:rsidR="000C3FD9" w:rsidRDefault="004D1C8B">
      <w:pPr>
        <w:pStyle w:val="BodyText"/>
        <w:spacing w:line="232" w:lineRule="auto"/>
        <w:ind w:left="415" w:firstLine="397"/>
        <w:jc w:val="both"/>
      </w:pPr>
      <w:r>
        <w:rPr>
          <w:color w:val="231F20"/>
        </w:rPr>
        <w:t>Извор: РЗС, Министарство финансија – Се</w:t>
      </w:r>
      <w:r>
        <w:rPr>
          <w:color w:val="231F20"/>
        </w:rPr>
        <w:t>ктор за национал­ ни развој.</w:t>
      </w:r>
    </w:p>
    <w:p w:rsidR="000C3FD9" w:rsidRDefault="004D1C8B">
      <w:pPr>
        <w:pStyle w:val="BodyText"/>
        <w:spacing w:line="232" w:lineRule="auto"/>
        <w:ind w:left="415" w:firstLine="396"/>
        <w:jc w:val="both"/>
      </w:pPr>
      <w:r>
        <w:rPr>
          <w:color w:val="231F20"/>
        </w:rPr>
        <w:t>Израчунавање: Удео технолошки напредне прерађивачке индустрије у додатој вредности региона (статистички податак). Препоручена скала вредности: &lt;2,5 / 2,5–5,0 / 5,0–7,5 / 7,5–10,0 /</w:t>
      </w:r>
    </w:p>
    <w:p w:rsidR="000C3FD9" w:rsidRDefault="004D1C8B">
      <w:pPr>
        <w:pStyle w:val="BodyText"/>
        <w:spacing w:line="197" w:lineRule="exact"/>
        <w:ind w:left="415"/>
      </w:pPr>
      <w:r>
        <w:rPr>
          <w:color w:val="231F20"/>
        </w:rPr>
        <w:t>&gt;10 (%).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1097"/>
        </w:tabs>
        <w:spacing w:line="200" w:lineRule="exact"/>
        <w:ind w:left="1096" w:hanging="285"/>
        <w:jc w:val="left"/>
        <w:rPr>
          <w:sz w:val="18"/>
        </w:rPr>
      </w:pPr>
      <w:r>
        <w:rPr>
          <w:color w:val="231F20"/>
          <w:sz w:val="18"/>
        </w:rPr>
        <w:t>Број и површина brownfield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локација*</w:t>
      </w:r>
    </w:p>
    <w:p w:rsidR="000C3FD9" w:rsidRDefault="004D1C8B">
      <w:pPr>
        <w:pStyle w:val="BodyText"/>
        <w:spacing w:line="232" w:lineRule="auto"/>
        <w:ind w:left="414" w:firstLine="397"/>
        <w:jc w:val="both"/>
      </w:pPr>
      <w:r>
        <w:rPr>
          <w:color w:val="231F20"/>
        </w:rPr>
        <w:t>Опис и интерпретација: Важност праћења овог индикатора произилази из циља заустављања и строге контроле нерационал­ ног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ширења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грађевинских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подручја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већег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ангажовања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(реактиви­ рања) девастираних brownfield локација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>су раније коришћене за производне</w:t>
      </w:r>
      <w:r>
        <w:rPr>
          <w:color w:val="231F20"/>
        </w:rPr>
        <w:t xml:space="preserve">, услужне или војне активности и као такве пред­ стављају изузетан територијални капитал. На уређење brownfield локација такође се </w:t>
      </w:r>
      <w:r>
        <w:rPr>
          <w:color w:val="231F20"/>
          <w:spacing w:val="-3"/>
        </w:rPr>
        <w:t xml:space="preserve">гледа </w:t>
      </w:r>
      <w:r>
        <w:rPr>
          <w:color w:val="231F20"/>
        </w:rPr>
        <w:t xml:space="preserve">као на могући допринос регионалном развоју с обзиром на могућност коришћења европских фондова за </w:t>
      </w:r>
      <w:r>
        <w:rPr>
          <w:color w:val="231F20"/>
          <w:spacing w:val="-3"/>
        </w:rPr>
        <w:t xml:space="preserve">ову </w:t>
      </w:r>
      <w:r>
        <w:rPr>
          <w:color w:val="231F20"/>
          <w:spacing w:val="-4"/>
        </w:rPr>
        <w:t xml:space="preserve">намену, </w:t>
      </w:r>
      <w:r>
        <w:rPr>
          <w:color w:val="231F20"/>
        </w:rPr>
        <w:t>и с обзиро</w:t>
      </w:r>
      <w:r>
        <w:rPr>
          <w:color w:val="231F20"/>
        </w:rPr>
        <w:t>м да ове површине обично имају основну инфраструктуру као и урбанистичку документацију, што предста­ вља уштеду за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инвеститоре.</w:t>
      </w:r>
    </w:p>
    <w:p w:rsidR="000C3FD9" w:rsidRDefault="004D1C8B">
      <w:pPr>
        <w:pStyle w:val="BodyText"/>
        <w:spacing w:line="232" w:lineRule="auto"/>
        <w:ind w:left="413" w:right="1" w:firstLine="397"/>
        <w:jc w:val="both"/>
      </w:pPr>
      <w:r>
        <w:rPr>
          <w:color w:val="231F20"/>
        </w:rPr>
        <w:t>Извор: (Потенцијално) катастри brownfield локација једини­ ца локалне самоуправе.</w:t>
      </w:r>
    </w:p>
    <w:p w:rsidR="000C3FD9" w:rsidRDefault="004D1C8B">
      <w:pPr>
        <w:pStyle w:val="BodyText"/>
        <w:spacing w:line="232" w:lineRule="auto"/>
        <w:ind w:left="414" w:right="1" w:firstLine="396"/>
        <w:jc w:val="both"/>
      </w:pPr>
      <w:r>
        <w:rPr>
          <w:color w:val="231F20"/>
        </w:rPr>
        <w:t>Израчунавање: Показатељ не захтева посебне технике изра­ чунавања али су потребна додатна разматрања о начину презен­ тације у зависности од расположивих података који се приказују агрегирано на нивоу локалне самоуправе.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1097"/>
        </w:tabs>
        <w:spacing w:line="196" w:lineRule="exact"/>
        <w:ind w:left="1096" w:hanging="285"/>
        <w:jc w:val="left"/>
        <w:rPr>
          <w:sz w:val="18"/>
        </w:rPr>
      </w:pPr>
      <w:r>
        <w:rPr>
          <w:color w:val="231F20"/>
          <w:sz w:val="18"/>
        </w:rPr>
        <w:t>Број предузећа у области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иновација*</w:t>
      </w:r>
    </w:p>
    <w:p w:rsidR="000C3FD9" w:rsidRDefault="004D1C8B">
      <w:pPr>
        <w:pStyle w:val="BodyText"/>
        <w:spacing w:line="232" w:lineRule="auto"/>
        <w:ind w:left="414" w:right="1" w:firstLine="396"/>
        <w:jc w:val="both"/>
      </w:pPr>
      <w:r>
        <w:rPr>
          <w:color w:val="231F20"/>
        </w:rPr>
        <w:t>Опис и интерпретација: Овај показатељ пружа информаци­ је о иновационој активности на нивоу предузећа, помажући да се агрегирањем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добије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увид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иновационом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потенцијалу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привреде.</w:t>
      </w:r>
    </w:p>
    <w:p w:rsidR="000C3FD9" w:rsidRDefault="004D1C8B">
      <w:pPr>
        <w:pStyle w:val="BodyText"/>
        <w:spacing w:before="69" w:line="232" w:lineRule="auto"/>
        <w:ind w:left="241" w:right="127" w:hanging="1"/>
        <w:jc w:val="both"/>
      </w:pPr>
      <w:r>
        <w:br w:type="column"/>
      </w:r>
      <w:r>
        <w:rPr>
          <w:color w:val="231F20"/>
        </w:rPr>
        <w:t xml:space="preserve">Јачање позиције и привредне конкурентности подручја РПП ШПРРО, подразумева, </w:t>
      </w:r>
      <w:r>
        <w:rPr>
          <w:color w:val="231F20"/>
        </w:rPr>
        <w:t xml:space="preserve">између </w:t>
      </w:r>
      <w:r>
        <w:rPr>
          <w:color w:val="231F20"/>
          <w:spacing w:val="-3"/>
        </w:rPr>
        <w:t xml:space="preserve">осталог, </w:t>
      </w:r>
      <w:r>
        <w:rPr>
          <w:color w:val="231F20"/>
        </w:rPr>
        <w:t xml:space="preserve">развој заснован на </w:t>
      </w:r>
      <w:r>
        <w:rPr>
          <w:color w:val="231F20"/>
          <w:spacing w:val="-4"/>
        </w:rPr>
        <w:t xml:space="preserve">знању, </w:t>
      </w:r>
      <w:r>
        <w:rPr>
          <w:color w:val="231F20"/>
        </w:rPr>
        <w:t xml:space="preserve">као основном развојном </w:t>
      </w:r>
      <w:r>
        <w:rPr>
          <w:color w:val="231F20"/>
          <w:spacing w:val="-4"/>
        </w:rPr>
        <w:t xml:space="preserve">фактору. </w:t>
      </w:r>
      <w:r>
        <w:rPr>
          <w:color w:val="231F20"/>
          <w:spacing w:val="-3"/>
        </w:rPr>
        <w:t xml:space="preserve">Главни </w:t>
      </w:r>
      <w:r>
        <w:rPr>
          <w:color w:val="231F20"/>
        </w:rPr>
        <w:t>фактори конкурентно­ сти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националном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глобалном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привредном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развоју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знање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на основу његове примене иновативност производа, нове технологи­ је и систем услуга. Иновационе активности </w:t>
      </w:r>
      <w:r>
        <w:rPr>
          <w:color w:val="231F20"/>
          <w:spacing w:val="-3"/>
        </w:rPr>
        <w:t xml:space="preserve">неког </w:t>
      </w:r>
      <w:r>
        <w:rPr>
          <w:color w:val="231F20"/>
        </w:rPr>
        <w:t xml:space="preserve">предузећа су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велике важности у </w:t>
      </w:r>
      <w:r>
        <w:rPr>
          <w:color w:val="231F20"/>
          <w:spacing w:val="-3"/>
        </w:rPr>
        <w:t xml:space="preserve">том </w:t>
      </w:r>
      <w:r>
        <w:rPr>
          <w:color w:val="231F20"/>
          <w:spacing w:val="-5"/>
        </w:rPr>
        <w:t xml:space="preserve">погледу, </w:t>
      </w:r>
      <w:r>
        <w:rPr>
          <w:color w:val="231F20"/>
        </w:rPr>
        <w:t>с обзиром да оне имају значајне ефекте на конкурентност, запосленост, привредни раст региона. Де</w:t>
      </w:r>
      <w:r>
        <w:rPr>
          <w:color w:val="231F20"/>
        </w:rPr>
        <w:t>таљно познавање просторне дистрибуције ових иновативних активности у предузећима је стога основни предуслов за могуће напоре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унапређења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просторне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равнотеже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економија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заснованих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на </w:t>
      </w:r>
      <w:r>
        <w:rPr>
          <w:color w:val="231F20"/>
          <w:spacing w:val="-4"/>
        </w:rPr>
        <w:t>знању.</w:t>
      </w:r>
    </w:p>
    <w:p w:rsidR="000C3FD9" w:rsidRDefault="004D1C8B">
      <w:pPr>
        <w:pStyle w:val="BodyText"/>
        <w:spacing w:line="232" w:lineRule="auto"/>
        <w:ind w:left="242" w:right="127" w:firstLine="397"/>
        <w:jc w:val="both"/>
      </w:pPr>
      <w:r>
        <w:rPr>
          <w:color w:val="231F20"/>
        </w:rPr>
        <w:t>Извор: РЗС, Министарство финансија – Сектор за национал­ ни развој.</w:t>
      </w:r>
    </w:p>
    <w:p w:rsidR="000C3FD9" w:rsidRDefault="004D1C8B">
      <w:pPr>
        <w:pStyle w:val="BodyText"/>
        <w:spacing w:line="232" w:lineRule="auto"/>
        <w:ind w:left="242" w:right="127" w:firstLine="396"/>
        <w:jc w:val="both"/>
      </w:pPr>
      <w:r>
        <w:rPr>
          <w:color w:val="231F20"/>
        </w:rPr>
        <w:t>И</w:t>
      </w:r>
      <w:r>
        <w:rPr>
          <w:color w:val="231F20"/>
        </w:rPr>
        <w:t xml:space="preserve">зрачунавање: </w:t>
      </w:r>
      <w:r>
        <w:rPr>
          <w:color w:val="231F20"/>
          <w:spacing w:val="-7"/>
        </w:rPr>
        <w:t xml:space="preserve">Удео </w:t>
      </w:r>
      <w:r>
        <w:rPr>
          <w:color w:val="231F20"/>
        </w:rPr>
        <w:t xml:space="preserve">предузећа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>су увела технолошки но­ ве или побољшане производе на тржиште, или су применила нове или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побољшане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технолошке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процесе,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укупном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броју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регистрова­ них предузећа на </w:t>
      </w:r>
      <w:r>
        <w:rPr>
          <w:color w:val="231F20"/>
          <w:spacing w:val="-3"/>
        </w:rPr>
        <w:t>планском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подручју.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925"/>
        </w:tabs>
        <w:spacing w:line="196" w:lineRule="exact"/>
        <w:ind w:left="924" w:hanging="285"/>
        <w:jc w:val="left"/>
        <w:rPr>
          <w:sz w:val="18"/>
        </w:rPr>
      </w:pPr>
      <w:r>
        <w:rPr>
          <w:color w:val="231F20"/>
          <w:sz w:val="18"/>
        </w:rPr>
        <w:t>Стопа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незапослености*</w:t>
      </w:r>
    </w:p>
    <w:p w:rsidR="000C3FD9" w:rsidRDefault="004D1C8B">
      <w:pPr>
        <w:pStyle w:val="BodyText"/>
        <w:spacing w:line="232" w:lineRule="auto"/>
        <w:ind w:left="243" w:right="127" w:firstLine="396"/>
        <w:jc w:val="both"/>
      </w:pPr>
      <w:r>
        <w:rPr>
          <w:color w:val="231F20"/>
        </w:rPr>
        <w:t>Опис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интерпретац</w:t>
      </w:r>
      <w:r>
        <w:rPr>
          <w:color w:val="231F20"/>
        </w:rPr>
        <w:t>ија: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Просторном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анализом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података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не­ запосленим лицима може се стећи увид о </w:t>
      </w:r>
      <w:r>
        <w:rPr>
          <w:color w:val="231F20"/>
          <w:spacing w:val="-3"/>
        </w:rPr>
        <w:t xml:space="preserve">економској </w:t>
      </w:r>
      <w:r>
        <w:rPr>
          <w:color w:val="231F20"/>
        </w:rPr>
        <w:t xml:space="preserve">и социјалној </w:t>
      </w:r>
      <w:r>
        <w:rPr>
          <w:color w:val="231F20"/>
          <w:spacing w:val="-3"/>
        </w:rPr>
        <w:t xml:space="preserve">кохезији </w:t>
      </w:r>
      <w:r>
        <w:rPr>
          <w:color w:val="231F20"/>
        </w:rPr>
        <w:t>територије имајући у виду да висок степен незапослено­ сти ствара низ демографских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проблема.</w:t>
      </w:r>
    </w:p>
    <w:p w:rsidR="000C3FD9" w:rsidRDefault="004D1C8B">
      <w:pPr>
        <w:pStyle w:val="BodyText"/>
        <w:spacing w:line="232" w:lineRule="auto"/>
        <w:ind w:left="243" w:right="126" w:firstLine="396"/>
        <w:jc w:val="both"/>
      </w:pPr>
      <w:r>
        <w:rPr>
          <w:color w:val="231F20"/>
        </w:rPr>
        <w:t>За потпунију примену овог показатеља пожељно би било да се анализира и квалификациона као и родно­старосна структура незапослених, с обзиром да просторне анализе показују да се на подручју РПП ШПРРО повећава број незапослених лица без ква­ лификација, стар</w:t>
      </w:r>
      <w:r>
        <w:rPr>
          <w:color w:val="231F20"/>
        </w:rPr>
        <w:t>ијих од 50 година и жена. За потпуније анализе, показатељ би требало још рашчланити и по категоријама: урбани и општински/градски центри, руралне области и микроразвојни центри.</w:t>
      </w:r>
    </w:p>
    <w:p w:rsidR="000C3FD9" w:rsidRDefault="004D1C8B">
      <w:pPr>
        <w:pStyle w:val="BodyText"/>
        <w:spacing w:line="194" w:lineRule="exact"/>
        <w:ind w:left="640"/>
      </w:pPr>
      <w:r>
        <w:rPr>
          <w:color w:val="231F20"/>
        </w:rPr>
        <w:t>Извор: РЗС.</w:t>
      </w:r>
    </w:p>
    <w:p w:rsidR="000C3FD9" w:rsidRDefault="004D1C8B">
      <w:pPr>
        <w:pStyle w:val="BodyText"/>
        <w:spacing w:line="232" w:lineRule="auto"/>
        <w:ind w:left="243" w:right="125" w:firstLine="397"/>
        <w:jc w:val="both"/>
      </w:pPr>
      <w:r>
        <w:rPr>
          <w:color w:val="231F20"/>
        </w:rPr>
        <w:t>Израчунавање: Статистички податак – проценат незапосле­ них у укуп</w:t>
      </w:r>
      <w:r>
        <w:rPr>
          <w:color w:val="231F20"/>
        </w:rPr>
        <w:t>ном броју активних становника старих 15 и више годи­ на (односно, по старосним групама: 15–24; 25–34; 35–44; 45–54;</w:t>
      </w:r>
    </w:p>
    <w:p w:rsidR="000C3FD9" w:rsidRDefault="004D1C8B">
      <w:pPr>
        <w:pStyle w:val="BodyText"/>
        <w:spacing w:line="197" w:lineRule="exact"/>
        <w:ind w:left="243"/>
      </w:pPr>
      <w:r>
        <w:rPr>
          <w:color w:val="231F20"/>
        </w:rPr>
        <w:t>55–64; 65+, и полу). Препоручена скала вредности: &lt;5 / 5–10 /</w:t>
      </w:r>
    </w:p>
    <w:p w:rsidR="000C3FD9" w:rsidRDefault="004D1C8B">
      <w:pPr>
        <w:pStyle w:val="BodyText"/>
        <w:spacing w:line="200" w:lineRule="exact"/>
        <w:ind w:left="244"/>
      </w:pPr>
      <w:r>
        <w:rPr>
          <w:color w:val="231F20"/>
        </w:rPr>
        <w:t>10–15 / 15–20 / &gt;20 (%).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926"/>
        </w:tabs>
        <w:spacing w:line="232" w:lineRule="auto"/>
        <w:ind w:left="641" w:right="125" w:firstLine="0"/>
        <w:jc w:val="left"/>
        <w:rPr>
          <w:sz w:val="18"/>
        </w:rPr>
      </w:pPr>
      <w:r>
        <w:rPr>
          <w:color w:val="231F20"/>
          <w:sz w:val="18"/>
        </w:rPr>
        <w:t>Стопа запошљавања старијих радника (55–64 година)* Оп</w:t>
      </w:r>
      <w:r>
        <w:rPr>
          <w:color w:val="231F20"/>
          <w:sz w:val="18"/>
        </w:rPr>
        <w:t>ис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sz w:val="18"/>
        </w:rPr>
        <w:t>интерпретација: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sz w:val="18"/>
        </w:rPr>
        <w:t>Овај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sz w:val="18"/>
        </w:rPr>
        <w:t>показатељ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sz w:val="18"/>
        </w:rPr>
        <w:t>се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sz w:val="18"/>
        </w:rPr>
        <w:t>користи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sz w:val="18"/>
        </w:rPr>
        <w:t>да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sz w:val="18"/>
        </w:rPr>
        <w:t>при­</w:t>
      </w:r>
    </w:p>
    <w:p w:rsidR="000C3FD9" w:rsidRDefault="004D1C8B">
      <w:pPr>
        <w:pStyle w:val="BodyText"/>
        <w:spacing w:line="232" w:lineRule="auto"/>
        <w:ind w:left="243" w:right="125"/>
        <w:jc w:val="both"/>
      </w:pPr>
      <w:r>
        <w:rPr>
          <w:color w:val="231F20"/>
        </w:rPr>
        <w:t>каже укупне регионалне капацитете тржишта рада, али такође и отварање радних места и запошљавање старијих лица. Показатељ одражава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мере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социјалне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политике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запошљавања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циљем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 повећа партиципац</w:t>
      </w:r>
      <w:r>
        <w:rPr>
          <w:color w:val="231F20"/>
        </w:rPr>
        <w:t xml:space="preserve">ија одређених категорија становништва и до­ принесе унапређењу социјалне и </w:t>
      </w:r>
      <w:r>
        <w:rPr>
          <w:color w:val="231F20"/>
          <w:spacing w:val="-3"/>
        </w:rPr>
        <w:t>економске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кохезије.</w:t>
      </w:r>
    </w:p>
    <w:p w:rsidR="000C3FD9" w:rsidRDefault="004D1C8B">
      <w:pPr>
        <w:pStyle w:val="BodyText"/>
        <w:spacing w:line="195" w:lineRule="exact"/>
        <w:ind w:left="640"/>
      </w:pPr>
      <w:r>
        <w:rPr>
          <w:color w:val="231F20"/>
        </w:rPr>
        <w:t>Извор: РЗС.</w:t>
      </w:r>
    </w:p>
    <w:p w:rsidR="000C3FD9" w:rsidRDefault="004D1C8B">
      <w:pPr>
        <w:pStyle w:val="BodyText"/>
        <w:spacing w:line="232" w:lineRule="auto"/>
        <w:ind w:left="243" w:right="126" w:firstLine="396"/>
        <w:jc w:val="both"/>
      </w:pPr>
      <w:r>
        <w:rPr>
          <w:color w:val="231F20"/>
        </w:rPr>
        <w:t>Израчунавање: Удео броја запослених лица старости 55–64 година у укупном броју становника исте старосне групе, (%).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926"/>
        </w:tabs>
        <w:spacing w:line="197" w:lineRule="exact"/>
        <w:ind w:left="925" w:hanging="285"/>
        <w:jc w:val="left"/>
        <w:rPr>
          <w:sz w:val="18"/>
        </w:rPr>
      </w:pPr>
      <w:r>
        <w:rPr>
          <w:color w:val="231F20"/>
          <w:sz w:val="18"/>
        </w:rPr>
        <w:t>Заштићена природна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подручја*</w:t>
      </w:r>
    </w:p>
    <w:p w:rsidR="000C3FD9" w:rsidRDefault="004D1C8B">
      <w:pPr>
        <w:pStyle w:val="BodyText"/>
        <w:spacing w:line="232" w:lineRule="auto"/>
        <w:ind w:left="243" w:right="126" w:firstLine="396"/>
        <w:jc w:val="both"/>
      </w:pPr>
      <w:r>
        <w:rPr>
          <w:color w:val="231F20"/>
        </w:rPr>
        <w:t>Опис</w:t>
      </w:r>
      <w:r>
        <w:rPr>
          <w:color w:val="231F20"/>
        </w:rPr>
        <w:t xml:space="preserve"> и интерпретација: Показатељем се прате заштићена подручја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према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врсти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степену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заштите,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односно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остварење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циља строго контролисаног смањивања природних подручја, заштите природних станишта и очувања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биодиверзитета.</w:t>
      </w:r>
    </w:p>
    <w:p w:rsidR="000C3FD9" w:rsidRDefault="004D1C8B">
      <w:pPr>
        <w:pStyle w:val="BodyText"/>
        <w:spacing w:line="232" w:lineRule="auto"/>
        <w:ind w:left="243" w:right="125" w:firstLine="396"/>
        <w:jc w:val="both"/>
      </w:pPr>
      <w:r>
        <w:rPr>
          <w:color w:val="231F20"/>
        </w:rPr>
        <w:t xml:space="preserve">Планско опредељење је задржавање постојећих заштићених подручја и доношење нових аката о проглашењу заштићених под­ ручја, усаглашених са одредбама </w:t>
      </w:r>
      <w:r>
        <w:rPr>
          <w:color w:val="231F20"/>
          <w:spacing w:val="-2"/>
        </w:rPr>
        <w:t xml:space="preserve">Закона </w:t>
      </w:r>
      <w:r>
        <w:rPr>
          <w:color w:val="231F20"/>
        </w:rPr>
        <w:t xml:space="preserve">о заштити природе. По­ ред заштићених природних добара, прати се статус добара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су предложена за </w:t>
      </w:r>
      <w:r>
        <w:rPr>
          <w:color w:val="231F20"/>
          <w:spacing w:val="-4"/>
        </w:rPr>
        <w:t xml:space="preserve">заштиту, </w:t>
      </w:r>
      <w:r>
        <w:rPr>
          <w:color w:val="231F20"/>
        </w:rPr>
        <w:t xml:space="preserve">као и површине </w:t>
      </w:r>
      <w:r>
        <w:rPr>
          <w:color w:val="231F20"/>
          <w:spacing w:val="-3"/>
        </w:rPr>
        <w:t xml:space="preserve">које улазе </w:t>
      </w:r>
      <w:r>
        <w:rPr>
          <w:color w:val="231F20"/>
        </w:rPr>
        <w:t xml:space="preserve">у мрежу </w:t>
      </w:r>
      <w:r>
        <w:rPr>
          <w:color w:val="231F20"/>
          <w:spacing w:val="-3"/>
        </w:rPr>
        <w:t xml:space="preserve">еколо­ </w:t>
      </w:r>
      <w:r>
        <w:rPr>
          <w:color w:val="231F20"/>
        </w:rPr>
        <w:t xml:space="preserve">шки значајних подручја Emerald по програму Natura 2000, чији је </w:t>
      </w:r>
      <w:r>
        <w:rPr>
          <w:color w:val="231F20"/>
          <w:spacing w:val="-3"/>
        </w:rPr>
        <w:t xml:space="preserve">главни </w:t>
      </w:r>
      <w:r>
        <w:rPr>
          <w:color w:val="231F20"/>
        </w:rPr>
        <w:t>циљ правовремена заштита и очување најважнијих европ­ ских станишта и врста. За нека подручја предложена за заштиту у моделу предела из</w:t>
      </w:r>
      <w:r>
        <w:rPr>
          <w:color w:val="231F20"/>
        </w:rPr>
        <w:t>узетних одлика (водоакумулација Ћелије, Мој­ сињске планине и Сталаћка клисура) Завод за заштиту природе је установио да заштита више није актуелна.</w:t>
      </w:r>
    </w:p>
    <w:p w:rsidR="000C3FD9" w:rsidRDefault="004D1C8B">
      <w:pPr>
        <w:pStyle w:val="BodyText"/>
        <w:spacing w:line="192" w:lineRule="exact"/>
        <w:ind w:left="641"/>
      </w:pPr>
      <w:r>
        <w:rPr>
          <w:color w:val="231F20"/>
        </w:rPr>
        <w:t>Извор: Завод за заштиту природе Србије.</w:t>
      </w:r>
    </w:p>
    <w:p w:rsidR="000C3FD9" w:rsidRDefault="004D1C8B">
      <w:pPr>
        <w:pStyle w:val="BodyText"/>
        <w:spacing w:line="232" w:lineRule="auto"/>
        <w:ind w:left="244" w:right="125" w:firstLine="396"/>
        <w:jc w:val="both"/>
      </w:pPr>
      <w:r>
        <w:rPr>
          <w:color w:val="231F20"/>
        </w:rPr>
        <w:t>Израчунавање: Заштићена природна подручја према врсти и степену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заш</w:t>
      </w:r>
      <w:r>
        <w:rPr>
          <w:color w:val="231F20"/>
        </w:rPr>
        <w:t>тите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статус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подручја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предложених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заштиту,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према регистру Завода за заштиту природе, као и регистру о подручјима Emerald мреже, до укључења у мрежу Natura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2000.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927"/>
        </w:tabs>
        <w:spacing w:line="196" w:lineRule="exact"/>
        <w:ind w:left="926" w:hanging="285"/>
        <w:jc w:val="left"/>
        <w:rPr>
          <w:sz w:val="18"/>
        </w:rPr>
      </w:pPr>
      <w:r>
        <w:rPr>
          <w:color w:val="231F20"/>
          <w:sz w:val="18"/>
        </w:rPr>
        <w:t>Број и површина идентификованих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предела*</w:t>
      </w:r>
    </w:p>
    <w:p w:rsidR="000C3FD9" w:rsidRDefault="004D1C8B">
      <w:pPr>
        <w:pStyle w:val="BodyText"/>
        <w:spacing w:line="232" w:lineRule="auto"/>
        <w:ind w:left="244" w:right="125" w:firstLine="396"/>
        <w:jc w:val="both"/>
      </w:pPr>
      <w:r>
        <w:rPr>
          <w:color w:val="231F20"/>
        </w:rPr>
        <w:t>Опис и интерпретација: Основни циљ заштите, уређењ</w:t>
      </w:r>
      <w:r>
        <w:rPr>
          <w:color w:val="231F20"/>
        </w:rPr>
        <w:t>а и развоја предела на подручју РПП ШПРРО су разноврсни, високо квалитетни и адекватно коришћени предели и физички уређена, за живот и боравак пријатна рурална и урбана насеља и градови, развијеног идентитета заснованог на поштовању 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афирмацији</w:t>
      </w:r>
    </w:p>
    <w:p w:rsidR="000C3FD9" w:rsidRDefault="000C3FD9">
      <w:pPr>
        <w:spacing w:line="232" w:lineRule="auto"/>
        <w:jc w:val="both"/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518" w:space="40"/>
            <w:col w:w="5482"/>
          </w:cols>
        </w:sectPr>
      </w:pPr>
    </w:p>
    <w:p w:rsidR="000C3FD9" w:rsidRDefault="004D1C8B">
      <w:pPr>
        <w:pStyle w:val="BodyText"/>
        <w:spacing w:before="73" w:line="232" w:lineRule="auto"/>
        <w:ind w:left="130" w:right="38"/>
        <w:jc w:val="both"/>
      </w:pPr>
      <w:r>
        <w:lastRenderedPageBreak/>
        <w:pict>
          <v:line id="_x0000_s1031" style="position:absolute;left:0;text-align:left;z-index:251664384;mso-position-horizontal-relative:page;mso-position-vertical-relative:page" from="304.7pt,9.65pt" to="304.7pt,746.65pt" strokecolor="#231f20" strokeweight=".6pt">
            <w10:wrap anchorx="page" anchory="page"/>
          </v:line>
        </w:pict>
      </w:r>
      <w:r>
        <w:rPr>
          <w:color w:val="231F20"/>
        </w:rPr>
        <w:t>природних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културних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вредности.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Показатељем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прати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иденти­ фикација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предела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различитог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карактера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регионалном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нивоу,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као основ за планирање и управљање њиховим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квалитетом.</w:t>
      </w:r>
    </w:p>
    <w:p w:rsidR="000C3FD9" w:rsidRDefault="004D1C8B">
      <w:pPr>
        <w:pStyle w:val="BodyText"/>
        <w:spacing w:line="232" w:lineRule="auto"/>
        <w:ind w:left="527" w:right="445"/>
      </w:pPr>
      <w:r>
        <w:rPr>
          <w:color w:val="231F20"/>
        </w:rPr>
        <w:t>Извор: Завод за заштиту природе Србије. Израчунавање: Мапирање идентификованих предела.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795"/>
        </w:tabs>
        <w:spacing w:line="228" w:lineRule="auto"/>
        <w:ind w:left="527" w:right="38" w:firstLine="0"/>
        <w:jc w:val="left"/>
        <w:rPr>
          <w:sz w:val="18"/>
        </w:rPr>
      </w:pPr>
      <w:r>
        <w:rPr>
          <w:color w:val="231F20"/>
          <w:spacing w:val="-3"/>
          <w:sz w:val="18"/>
        </w:rPr>
        <w:t>Број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заштићених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непокретних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5"/>
          <w:sz w:val="18"/>
        </w:rPr>
        <w:t>културних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добара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региону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* Опис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z w:val="18"/>
        </w:rPr>
        <w:t>интерпретација: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z w:val="18"/>
        </w:rPr>
        <w:t>складу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z w:val="18"/>
        </w:rPr>
        <w:t>са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z w:val="18"/>
        </w:rPr>
        <w:t>планским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z w:val="18"/>
        </w:rPr>
        <w:t>пропозиција­</w:t>
      </w:r>
    </w:p>
    <w:p w:rsidR="000C3FD9" w:rsidRDefault="004D1C8B">
      <w:pPr>
        <w:pStyle w:val="BodyText"/>
        <w:spacing w:line="228" w:lineRule="auto"/>
        <w:ind w:left="130" w:right="38"/>
        <w:jc w:val="both"/>
      </w:pPr>
      <w:r>
        <w:rPr>
          <w:color w:val="231F20"/>
        </w:rPr>
        <w:t>ма заштите непокретног културног наслеђа као развојног</w:t>
      </w:r>
      <w:r>
        <w:rPr>
          <w:color w:val="231F20"/>
        </w:rPr>
        <w:t xml:space="preserve"> ресурса и потребом његове заштите, уређења и коришћења на начин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ће допринети успостављању регионалног и локалног идентитета, а у сагласности са европским стандардима заштите, овим пока­ затељем се прати број и статус заштите непокретних културних доб</w:t>
      </w:r>
      <w:r>
        <w:rPr>
          <w:color w:val="231F20"/>
        </w:rPr>
        <w:t xml:space="preserve">ара на подручју РПП ШПРРО. Поред већ заштићених непо­ кретних културних добара, показатељ прати статус добара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уживају </w:t>
      </w:r>
      <w:r>
        <w:rPr>
          <w:color w:val="231F20"/>
          <w:spacing w:val="-2"/>
        </w:rPr>
        <w:t xml:space="preserve">претходну </w:t>
      </w:r>
      <w:r>
        <w:rPr>
          <w:color w:val="231F20"/>
        </w:rPr>
        <w:t>заштиту према Закону о културним добрима, с обзиром да планска решења предвиђају за њих исти третман као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и за проглашена културна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добра.</w:t>
      </w:r>
    </w:p>
    <w:p w:rsidR="000C3FD9" w:rsidRDefault="004D1C8B">
      <w:pPr>
        <w:pStyle w:val="BodyText"/>
        <w:spacing w:before="3" w:line="228" w:lineRule="auto"/>
        <w:ind w:left="130" w:right="38" w:firstLine="397"/>
        <w:jc w:val="both"/>
      </w:pPr>
      <w:r>
        <w:rPr>
          <w:color w:val="231F20"/>
        </w:rPr>
        <w:t xml:space="preserve">Извор: Републички завод за заштиту споменика културе, За­ </w:t>
      </w:r>
      <w:r>
        <w:rPr>
          <w:color w:val="231F20"/>
          <w:spacing w:val="-3"/>
        </w:rPr>
        <w:t>вод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заштиту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споменика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културе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Крагујевац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Завод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заштиту споменика </w:t>
      </w:r>
      <w:r>
        <w:rPr>
          <w:color w:val="231F20"/>
          <w:spacing w:val="-3"/>
        </w:rPr>
        <w:t xml:space="preserve">културе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Краљево.</w:t>
      </w:r>
    </w:p>
    <w:p w:rsidR="000C3FD9" w:rsidRDefault="004D1C8B">
      <w:pPr>
        <w:pStyle w:val="BodyText"/>
        <w:spacing w:before="1" w:line="228" w:lineRule="auto"/>
        <w:ind w:left="130" w:right="38" w:firstLine="397"/>
        <w:jc w:val="both"/>
      </w:pPr>
      <w:r>
        <w:rPr>
          <w:color w:val="231F20"/>
        </w:rPr>
        <w:t xml:space="preserve">Израчунавање: Мапирање заштићених непокретних </w:t>
      </w:r>
      <w:r>
        <w:rPr>
          <w:color w:val="231F20"/>
          <w:spacing w:val="-3"/>
        </w:rPr>
        <w:t xml:space="preserve">култур­ </w:t>
      </w:r>
      <w:r>
        <w:rPr>
          <w:color w:val="231F20"/>
        </w:rPr>
        <w:t xml:space="preserve">них добара, према врсти и степену заштите (површина територије </w:t>
      </w:r>
      <w:r>
        <w:rPr>
          <w:color w:val="231F20"/>
          <w:spacing w:val="-3"/>
        </w:rPr>
        <w:t xml:space="preserve">под </w:t>
      </w:r>
      <w:r>
        <w:rPr>
          <w:color w:val="231F20"/>
        </w:rPr>
        <w:t xml:space="preserve">заштитом), као и добара и локалитета </w:t>
      </w:r>
      <w:r>
        <w:rPr>
          <w:color w:val="231F20"/>
          <w:spacing w:val="-4"/>
        </w:rPr>
        <w:t xml:space="preserve">који </w:t>
      </w:r>
      <w:r>
        <w:rPr>
          <w:color w:val="231F20"/>
        </w:rPr>
        <w:t xml:space="preserve">уживају </w:t>
      </w:r>
      <w:r>
        <w:rPr>
          <w:color w:val="231F20"/>
          <w:spacing w:val="-3"/>
        </w:rPr>
        <w:t xml:space="preserve">претходну </w:t>
      </w:r>
      <w:r>
        <w:rPr>
          <w:color w:val="231F20"/>
        </w:rPr>
        <w:t>заштиту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(према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врсти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површини),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нивоу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локалних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самоуправа, према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подацима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надлежних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служби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заштиту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споменика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културе.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13"/>
        </w:tabs>
        <w:spacing w:line="195" w:lineRule="exact"/>
        <w:ind w:left="812" w:hanging="285"/>
        <w:jc w:val="left"/>
        <w:rPr>
          <w:sz w:val="18"/>
        </w:rPr>
      </w:pPr>
      <w:r>
        <w:rPr>
          <w:color w:val="231F20"/>
          <w:sz w:val="18"/>
        </w:rPr>
        <w:t>Број туриста и туристичких ноћења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годишње*</w:t>
      </w:r>
    </w:p>
    <w:p w:rsidR="000C3FD9" w:rsidRDefault="004D1C8B">
      <w:pPr>
        <w:pStyle w:val="BodyText"/>
        <w:spacing w:before="3" w:line="228" w:lineRule="auto"/>
        <w:ind w:left="130" w:right="38" w:firstLine="397"/>
        <w:jc w:val="both"/>
      </w:pPr>
      <w:r>
        <w:rPr>
          <w:color w:val="231F20"/>
        </w:rPr>
        <w:t>Опис и интерпретација: Повећање или смањење броја тури­ ста показује ниво атрактивности подручја, квалитет и разновр­ сност понуде, као и у којој мери су постојеће комплементарне ло­ калне активности интегрисане с</w:t>
      </w:r>
      <w:r>
        <w:rPr>
          <w:color w:val="231F20"/>
        </w:rPr>
        <w:t>а туризмом.</w:t>
      </w:r>
    </w:p>
    <w:p w:rsidR="000C3FD9" w:rsidRDefault="004D1C8B">
      <w:pPr>
        <w:pStyle w:val="BodyText"/>
        <w:spacing w:line="195" w:lineRule="exact"/>
        <w:ind w:left="527"/>
      </w:pPr>
      <w:r>
        <w:rPr>
          <w:color w:val="231F20"/>
        </w:rPr>
        <w:t>Извор: РЗС.</w:t>
      </w:r>
    </w:p>
    <w:p w:rsidR="000C3FD9" w:rsidRDefault="004D1C8B">
      <w:pPr>
        <w:pStyle w:val="BodyText"/>
        <w:spacing w:before="4" w:line="228" w:lineRule="auto"/>
        <w:ind w:left="130" w:right="38" w:firstLine="396"/>
        <w:jc w:val="both"/>
      </w:pPr>
      <w:r>
        <w:rPr>
          <w:color w:val="231F20"/>
        </w:rPr>
        <w:t>Израчунавање: Показатељ представља разраду националног нивоа извештавања о стању у простору, мерећи промене у годи­ шњем броју туриста и туристичких ноћења по општинама и тури­ стичким центрима планског подручја.</w:t>
      </w:r>
    </w:p>
    <w:p w:rsidR="000C3FD9" w:rsidRDefault="004D1C8B">
      <w:pPr>
        <w:pStyle w:val="BodyText"/>
        <w:spacing w:before="1" w:line="228" w:lineRule="auto"/>
        <w:ind w:left="130" w:right="38" w:firstLine="396"/>
        <w:jc w:val="both"/>
      </w:pPr>
      <w:r>
        <w:rPr>
          <w:color w:val="231F20"/>
        </w:rPr>
        <w:t>Повезаност са други</w:t>
      </w:r>
      <w:r>
        <w:rPr>
          <w:color w:val="231F20"/>
        </w:rPr>
        <w:t>м показатељима: Тумачење показатеља би требало допунити информацијама о туристичком смештају.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12"/>
        </w:tabs>
        <w:spacing w:line="194" w:lineRule="exact"/>
        <w:ind w:left="811" w:hanging="285"/>
        <w:jc w:val="left"/>
        <w:rPr>
          <w:sz w:val="18"/>
        </w:rPr>
      </w:pPr>
      <w:r>
        <w:rPr>
          <w:color w:val="231F20"/>
          <w:sz w:val="18"/>
        </w:rPr>
        <w:t>Туристички капацитети у сеоским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домаћинствима*</w:t>
      </w:r>
    </w:p>
    <w:p w:rsidR="000C3FD9" w:rsidRDefault="004D1C8B">
      <w:pPr>
        <w:pStyle w:val="BodyText"/>
        <w:spacing w:before="3" w:line="228" w:lineRule="auto"/>
        <w:ind w:left="130" w:right="38" w:firstLine="396"/>
        <w:jc w:val="both"/>
      </w:pPr>
      <w:r>
        <w:rPr>
          <w:color w:val="231F20"/>
        </w:rPr>
        <w:t>Опис и интерпретација: Овај показатељ је у складу са циљем комплетирања и интеграције понуде у простору, што подраз</w:t>
      </w:r>
      <w:r>
        <w:rPr>
          <w:color w:val="231F20"/>
        </w:rPr>
        <w:t>уме­ ва изградњу нових као и модернизацију, комунално опремање и комерцијализацију постојећих и потенцијалних смештајних капа­ цитета (посебно у сеоским домаћинствима и у постојећим викенд кућама) у складу са међународним стандардима и трендовима у туризму</w:t>
      </w:r>
      <w:r>
        <w:rPr>
          <w:color w:val="231F20"/>
        </w:rPr>
        <w:t xml:space="preserve"> и хотелијерству. Показатељ прати степен активираности сеоског туризма, а у ширем смислу показује у којој је мери локал­ но становништво укључено у туристичку привреду.</w:t>
      </w:r>
    </w:p>
    <w:p w:rsidR="000C3FD9" w:rsidRDefault="004D1C8B">
      <w:pPr>
        <w:pStyle w:val="BodyText"/>
        <w:spacing w:before="3" w:line="228" w:lineRule="auto"/>
        <w:ind w:left="527"/>
      </w:pPr>
      <w:r>
        <w:rPr>
          <w:color w:val="231F20"/>
        </w:rPr>
        <w:t>Извор: Локалне службе задужене за област туризма. Израчунавање: Број лежаја у сеоским домаћинствима пре­</w:t>
      </w:r>
    </w:p>
    <w:p w:rsidR="000C3FD9" w:rsidRDefault="004D1C8B">
      <w:pPr>
        <w:pStyle w:val="BodyText"/>
        <w:spacing w:line="228" w:lineRule="auto"/>
        <w:ind w:left="130" w:right="38"/>
        <w:jc w:val="both"/>
      </w:pPr>
      <w:r>
        <w:rPr>
          <w:color w:val="231F20"/>
        </w:rPr>
        <w:t>ма прописаној категоризацији туристичких објеката. У односу на праћење овог показатеља на националном нивоу (за који је основ­ ни ниво за агрегирање по</w:t>
      </w:r>
      <w:r>
        <w:rPr>
          <w:color w:val="231F20"/>
        </w:rPr>
        <w:t>датака ниво локалне самоуправе), по­ жељно је да подаци буду доступни на нивоу туристичких места.</w:t>
      </w:r>
    </w:p>
    <w:p w:rsidR="000C3FD9" w:rsidRDefault="004D1C8B">
      <w:pPr>
        <w:pStyle w:val="BodyText"/>
        <w:spacing w:before="1" w:line="228" w:lineRule="auto"/>
        <w:ind w:left="130" w:right="38" w:firstLine="396"/>
        <w:jc w:val="both"/>
      </w:pPr>
      <w:r>
        <w:rPr>
          <w:color w:val="231F20"/>
        </w:rPr>
        <w:t>Повезаност са другим показатељима: Показатељ је значајно анализирати заједно са показатељима о саобраћајној доступности и опремљености туристичких простора ту</w:t>
      </w:r>
      <w:r>
        <w:rPr>
          <w:color w:val="231F20"/>
        </w:rPr>
        <w:t>ристичком и комунал­ ном инфраструктуром.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08"/>
        </w:tabs>
        <w:spacing w:before="2" w:line="228" w:lineRule="auto"/>
        <w:ind w:right="38" w:firstLine="397"/>
        <w:rPr>
          <w:sz w:val="18"/>
        </w:rPr>
      </w:pPr>
      <w:r>
        <w:rPr>
          <w:color w:val="231F20"/>
          <w:sz w:val="18"/>
        </w:rPr>
        <w:t>Број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друштвених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догађаја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(манифестација)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са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презентаци­ јом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народне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традиције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3"/>
          <w:sz w:val="18"/>
        </w:rPr>
        <w:t>културног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идентитета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локалних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 xml:space="preserve">заједница Опис и интерпретација: </w:t>
      </w:r>
      <w:r>
        <w:rPr>
          <w:color w:val="231F20"/>
          <w:spacing w:val="-5"/>
          <w:sz w:val="18"/>
        </w:rPr>
        <w:t xml:space="preserve">Улога </w:t>
      </w:r>
      <w:r>
        <w:rPr>
          <w:color w:val="231F20"/>
          <w:sz w:val="18"/>
        </w:rPr>
        <w:t>овог показатеља је</w:t>
      </w:r>
      <w:r>
        <w:rPr>
          <w:color w:val="231F20"/>
          <w:spacing w:val="15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sz w:val="18"/>
        </w:rPr>
        <w:t>иденти­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фиковању</w:t>
      </w:r>
      <w:r>
        <w:rPr>
          <w:color w:val="231F20"/>
          <w:spacing w:val="30"/>
          <w:sz w:val="18"/>
        </w:rPr>
        <w:t xml:space="preserve"> </w:t>
      </w:r>
      <w:r>
        <w:rPr>
          <w:color w:val="231F20"/>
          <w:sz w:val="18"/>
        </w:rPr>
        <w:t>посебности</w:t>
      </w:r>
      <w:r>
        <w:rPr>
          <w:color w:val="231F20"/>
          <w:spacing w:val="30"/>
          <w:sz w:val="18"/>
        </w:rPr>
        <w:t xml:space="preserve"> </w:t>
      </w:r>
      <w:r>
        <w:rPr>
          <w:color w:val="231F20"/>
          <w:sz w:val="18"/>
        </w:rPr>
        <w:t>места,</w:t>
      </w:r>
      <w:r>
        <w:rPr>
          <w:color w:val="231F20"/>
          <w:spacing w:val="30"/>
          <w:sz w:val="18"/>
        </w:rPr>
        <w:t xml:space="preserve"> </w:t>
      </w:r>
      <w:r>
        <w:rPr>
          <w:color w:val="231F20"/>
          <w:sz w:val="18"/>
        </w:rPr>
        <w:t>степена</w:t>
      </w:r>
      <w:r>
        <w:rPr>
          <w:color w:val="231F20"/>
          <w:spacing w:val="30"/>
          <w:sz w:val="18"/>
        </w:rPr>
        <w:t xml:space="preserve"> </w:t>
      </w:r>
      <w:r>
        <w:rPr>
          <w:color w:val="231F20"/>
          <w:sz w:val="18"/>
        </w:rPr>
        <w:t>оживљавања</w:t>
      </w:r>
      <w:r>
        <w:rPr>
          <w:color w:val="231F20"/>
          <w:spacing w:val="30"/>
          <w:sz w:val="18"/>
        </w:rPr>
        <w:t xml:space="preserve"> </w:t>
      </w:r>
      <w:r>
        <w:rPr>
          <w:color w:val="231F20"/>
          <w:sz w:val="18"/>
        </w:rPr>
        <w:t>изворне</w:t>
      </w:r>
      <w:r>
        <w:rPr>
          <w:color w:val="231F20"/>
          <w:spacing w:val="30"/>
          <w:sz w:val="18"/>
        </w:rPr>
        <w:t xml:space="preserve"> </w:t>
      </w:r>
      <w:r>
        <w:rPr>
          <w:color w:val="231F20"/>
          <w:spacing w:val="-4"/>
          <w:sz w:val="18"/>
        </w:rPr>
        <w:t>кул­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турне традиције, нивоа очуваности идентитета, као</w:t>
      </w:r>
      <w:r>
        <w:rPr>
          <w:color w:val="231F20"/>
          <w:spacing w:val="35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спремности локалног становништва да преузме део одговорности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35"/>
          <w:sz w:val="18"/>
        </w:rPr>
        <w:t xml:space="preserve"> </w:t>
      </w:r>
      <w:r>
        <w:rPr>
          <w:color w:val="231F20"/>
          <w:sz w:val="18"/>
        </w:rPr>
        <w:t>развој подручја (укључујући културно­уметничке и</w:t>
      </w:r>
      <w:r>
        <w:rPr>
          <w:color w:val="231F20"/>
          <w:spacing w:val="32"/>
          <w:sz w:val="18"/>
        </w:rPr>
        <w:t xml:space="preserve"> </w:t>
      </w:r>
      <w:r>
        <w:rPr>
          <w:color w:val="231F20"/>
          <w:sz w:val="18"/>
        </w:rPr>
        <w:t>спортске</w:t>
      </w:r>
      <w:r>
        <w:rPr>
          <w:color w:val="231F20"/>
          <w:spacing w:val="41"/>
          <w:sz w:val="18"/>
        </w:rPr>
        <w:t xml:space="preserve"> </w:t>
      </w:r>
      <w:r>
        <w:rPr>
          <w:color w:val="231F20"/>
          <w:sz w:val="18"/>
        </w:rPr>
        <w:t>манифе­ стације, народну радиност и сликарство,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pacing w:val="-3"/>
          <w:sz w:val="18"/>
        </w:rPr>
        <w:t xml:space="preserve">поезију, </w:t>
      </w:r>
      <w:r>
        <w:rPr>
          <w:color w:val="231F20"/>
          <w:sz w:val="18"/>
        </w:rPr>
        <w:t>ф</w:t>
      </w:r>
      <w:r>
        <w:rPr>
          <w:color w:val="231F20"/>
          <w:sz w:val="18"/>
        </w:rPr>
        <w:t>олклор,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обно­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вљене радионице старих заната и кулинарских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>производа,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продаја оригиналних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локалних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производа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друга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етногеографска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обележ­</w:t>
      </w:r>
    </w:p>
    <w:p w:rsidR="000C3FD9" w:rsidRDefault="004D1C8B">
      <w:pPr>
        <w:pStyle w:val="BodyText"/>
        <w:spacing w:line="198" w:lineRule="exact"/>
        <w:ind w:left="130"/>
      </w:pPr>
      <w:r>
        <w:rPr>
          <w:color w:val="231F20"/>
        </w:rPr>
        <w:t>ја простора).</w:t>
      </w:r>
    </w:p>
    <w:p w:rsidR="000C3FD9" w:rsidRDefault="004D1C8B">
      <w:pPr>
        <w:pStyle w:val="BodyText"/>
        <w:spacing w:before="2" w:line="232" w:lineRule="auto"/>
        <w:ind w:left="130" w:right="38" w:firstLine="396"/>
        <w:jc w:val="both"/>
      </w:pPr>
      <w:r>
        <w:rPr>
          <w:color w:val="231F20"/>
        </w:rPr>
        <w:t>Извор: Локалне службе задужене за област туризма, културе и спорта.</w:t>
      </w:r>
    </w:p>
    <w:p w:rsidR="000C3FD9" w:rsidRDefault="004D1C8B">
      <w:pPr>
        <w:pStyle w:val="BodyText"/>
        <w:spacing w:line="232" w:lineRule="auto"/>
        <w:ind w:left="130" w:right="38" w:firstLine="396"/>
        <w:jc w:val="right"/>
      </w:pPr>
      <w:r>
        <w:rPr>
          <w:color w:val="231F20"/>
        </w:rPr>
        <w:t>Израчунавање: Друштвени догађаји (м</w:t>
      </w:r>
      <w:r>
        <w:rPr>
          <w:color w:val="231F20"/>
        </w:rPr>
        <w:t>анифестације) по ме­ сту одржавања, броју учесника и евентуално по броју посетилаца.</w:t>
      </w:r>
    </w:p>
    <w:p w:rsidR="000C3FD9" w:rsidRDefault="004D1C8B">
      <w:pPr>
        <w:pStyle w:val="BodyText"/>
        <w:spacing w:line="232" w:lineRule="auto"/>
        <w:ind w:left="130" w:right="38" w:firstLine="397"/>
        <w:jc w:val="both"/>
      </w:pPr>
      <w:r>
        <w:rPr>
          <w:color w:val="231F20"/>
        </w:rPr>
        <w:t>Повезаност са другим показатељима: Тумачење показатеља би требало допунити информацијама о туристичким капацитети­ ма, броју туриста, активностима локалних удружења.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82"/>
        </w:tabs>
        <w:spacing w:before="73" w:line="232" w:lineRule="auto"/>
        <w:ind w:right="41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br w:type="column"/>
      </w:r>
      <w:r>
        <w:rPr>
          <w:color w:val="231F20"/>
          <w:sz w:val="18"/>
        </w:rPr>
        <w:t>Интензитет саобраћаја према деоницама саобраћајне мреже*</w:t>
      </w:r>
    </w:p>
    <w:p w:rsidR="000C3FD9" w:rsidRDefault="004D1C8B">
      <w:pPr>
        <w:pStyle w:val="BodyText"/>
        <w:spacing w:line="232" w:lineRule="auto"/>
        <w:ind w:left="130" w:right="409" w:firstLine="396"/>
        <w:jc w:val="both"/>
      </w:pPr>
      <w:r>
        <w:rPr>
          <w:color w:val="231F20"/>
        </w:rPr>
        <w:t xml:space="preserve">Опис и интерпретација: Анализа </w:t>
      </w:r>
      <w:r>
        <w:rPr>
          <w:color w:val="231F20"/>
          <w:spacing w:val="-3"/>
        </w:rPr>
        <w:t xml:space="preserve">сваког од </w:t>
      </w:r>
      <w:r>
        <w:rPr>
          <w:color w:val="231F20"/>
        </w:rPr>
        <w:t xml:space="preserve">сегмената </w:t>
      </w:r>
      <w:r>
        <w:rPr>
          <w:color w:val="231F20"/>
          <w:spacing w:val="-3"/>
        </w:rPr>
        <w:t xml:space="preserve">главне </w:t>
      </w:r>
      <w:r>
        <w:rPr>
          <w:color w:val="231F20"/>
        </w:rPr>
        <w:t xml:space="preserve">саобраћајне мреже и њихове оптерећености, омогућава потпуни­ је сагледавање утицаја саобраћајних </w:t>
      </w:r>
      <w:r>
        <w:rPr>
          <w:color w:val="231F20"/>
          <w:spacing w:val="-3"/>
        </w:rPr>
        <w:t xml:space="preserve">токова </w:t>
      </w:r>
      <w:r>
        <w:rPr>
          <w:color w:val="231F20"/>
        </w:rPr>
        <w:t>на регионални раз­ вој. Поређење стварног оптерећења сегмента различитих видова (друмски у поређењу са паралелним железничким путевима) мо­ же пружити значајне информације о капацитетима, ограничењима капацитета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актуелној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модалној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подели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унутар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датог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кор</w:t>
      </w:r>
      <w:r>
        <w:rPr>
          <w:color w:val="231F20"/>
        </w:rPr>
        <w:t>идора.</w:t>
      </w:r>
    </w:p>
    <w:p w:rsidR="000C3FD9" w:rsidRDefault="004D1C8B">
      <w:pPr>
        <w:pStyle w:val="BodyText"/>
        <w:spacing w:line="232" w:lineRule="auto"/>
        <w:ind w:left="131" w:right="409" w:firstLine="396"/>
        <w:jc w:val="both"/>
      </w:pPr>
      <w:r>
        <w:rPr>
          <w:color w:val="231F20"/>
        </w:rPr>
        <w:t xml:space="preserve">Извор: Емпиријски подаци за овај показатељ прикупљају се на основу статистичких података, </w:t>
      </w:r>
      <w:r>
        <w:rPr>
          <w:color w:val="231F20"/>
          <w:spacing w:val="-3"/>
        </w:rPr>
        <w:t xml:space="preserve">(аутоматског) </w:t>
      </w:r>
      <w:r>
        <w:rPr>
          <w:color w:val="231F20"/>
        </w:rPr>
        <w:t>бројања саобраћа­ ја, на основу редова вожње или регистара испоруке, као и модело­ вањем недостајућих података.</w:t>
      </w:r>
    </w:p>
    <w:p w:rsidR="000C3FD9" w:rsidRDefault="004D1C8B">
      <w:pPr>
        <w:pStyle w:val="BodyText"/>
        <w:spacing w:line="232" w:lineRule="auto"/>
        <w:ind w:left="132" w:right="408" w:firstLine="396"/>
        <w:jc w:val="both"/>
      </w:pPr>
      <w:r>
        <w:rPr>
          <w:color w:val="231F20"/>
        </w:rPr>
        <w:t>Израчунавање: За друмски саобраћа</w:t>
      </w:r>
      <w:r>
        <w:rPr>
          <w:color w:val="231F20"/>
        </w:rPr>
        <w:t>ј, узима се у обзир про­ сечни годишњи обим дневног промета или број путничких ауто­ мобила (исказано преко јединичног возила); за железнички сао­ браћај обично се узима број возова по сату. За друмски саобраћај, показатељ се у првом реду односи на међунар</w:t>
      </w:r>
      <w:r>
        <w:rPr>
          <w:color w:val="231F20"/>
        </w:rPr>
        <w:t>одне правце и др­ жавне путеве првог и другог реда.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15"/>
        </w:tabs>
        <w:spacing w:line="195" w:lineRule="exact"/>
        <w:ind w:left="814" w:hanging="285"/>
        <w:jc w:val="left"/>
        <w:rPr>
          <w:sz w:val="18"/>
        </w:rPr>
      </w:pPr>
      <w:r>
        <w:rPr>
          <w:color w:val="231F20"/>
          <w:sz w:val="18"/>
        </w:rPr>
        <w:t>Модална расподела путничког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саобраћаја*</w:t>
      </w:r>
    </w:p>
    <w:p w:rsidR="000C3FD9" w:rsidRDefault="004D1C8B">
      <w:pPr>
        <w:pStyle w:val="BodyText"/>
        <w:spacing w:line="232" w:lineRule="auto"/>
        <w:ind w:left="95" w:right="407" w:firstLine="396"/>
        <w:jc w:val="right"/>
      </w:pPr>
      <w:r>
        <w:rPr>
          <w:color w:val="231F20"/>
        </w:rPr>
        <w:t xml:space="preserve">Опис и интерпретација: Овај показатељ омогућава процену зависности од аутомобила на подручју РПП ШПРРО у односу на остале видове саобраћаја као што су железнички и </w:t>
      </w:r>
      <w:r>
        <w:rPr>
          <w:color w:val="231F20"/>
        </w:rPr>
        <w:t xml:space="preserve">јавни превоз. Иако је очекивано то да је аутомобилски превоз доминантан вид транспорта на планском подручју, железнички и јавни превоз мо­ гу имати важан удео у путничком саобраћају. Поред других ин­ дикатора који се тичу инфраструктуре (као што су дужина </w:t>
      </w:r>
      <w:r>
        <w:rPr>
          <w:color w:val="231F20"/>
        </w:rPr>
        <w:t>и гу­ стина аутопутева и железничке станице), овај показатељ илуструје стварно коришћење саобраћајне инфраструктуре, било да су раз­ лози преференције становника региона, приступачност или цена превоза. На овај начин могу да се прикажу уска грла или недост</w:t>
      </w:r>
      <w:r>
        <w:rPr>
          <w:color w:val="231F20"/>
        </w:rPr>
        <w:t>а­ так инфраструктуре (на пример, доминатно коришћење аутомоби­ ла због тога што недостају добре везе у железничком саобраћају). Извор: Статистички подаци и бројање саобраћаја или извође­</w:t>
      </w:r>
    </w:p>
    <w:p w:rsidR="000C3FD9" w:rsidRDefault="004D1C8B">
      <w:pPr>
        <w:pStyle w:val="BodyText"/>
        <w:spacing w:line="190" w:lineRule="exact"/>
        <w:ind w:left="133"/>
      </w:pPr>
      <w:r>
        <w:rPr>
          <w:color w:val="231F20"/>
        </w:rPr>
        <w:t>њем из саобраћајних модела.</w:t>
      </w:r>
    </w:p>
    <w:p w:rsidR="000C3FD9" w:rsidRDefault="004D1C8B">
      <w:pPr>
        <w:pStyle w:val="BodyText"/>
        <w:spacing w:line="232" w:lineRule="auto"/>
        <w:ind w:left="134" w:right="407" w:firstLine="396"/>
        <w:jc w:val="both"/>
      </w:pPr>
      <w:r>
        <w:rPr>
          <w:color w:val="231F20"/>
        </w:rPr>
        <w:t>Израчунавање: Удео појединих видова путн</w:t>
      </w:r>
      <w:r>
        <w:rPr>
          <w:color w:val="231F20"/>
        </w:rPr>
        <w:t>ичког саобраћаја у укупном путничком саобраћају на планском подручју.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17"/>
        </w:tabs>
        <w:spacing w:line="232" w:lineRule="auto"/>
        <w:ind w:left="134" w:right="406" w:firstLine="397"/>
        <w:jc w:val="both"/>
        <w:rPr>
          <w:sz w:val="18"/>
        </w:rPr>
      </w:pPr>
      <w:r>
        <w:rPr>
          <w:color w:val="231F20"/>
          <w:spacing w:val="-7"/>
          <w:sz w:val="18"/>
        </w:rPr>
        <w:t xml:space="preserve">Удео </w:t>
      </w:r>
      <w:r>
        <w:rPr>
          <w:color w:val="231F20"/>
          <w:sz w:val="18"/>
        </w:rPr>
        <w:t xml:space="preserve">становништва </w:t>
      </w:r>
      <w:r>
        <w:rPr>
          <w:color w:val="231F20"/>
          <w:spacing w:val="-3"/>
          <w:sz w:val="18"/>
        </w:rPr>
        <w:t xml:space="preserve">којe </w:t>
      </w:r>
      <w:r>
        <w:rPr>
          <w:color w:val="231F20"/>
          <w:sz w:val="18"/>
        </w:rPr>
        <w:t xml:space="preserve">живи унутар 30­минутне изохро­ не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>железничке</w:t>
      </w:r>
      <w:r>
        <w:rPr>
          <w:color w:val="231F20"/>
          <w:sz w:val="18"/>
        </w:rPr>
        <w:t xml:space="preserve"> </w:t>
      </w:r>
      <w:r>
        <w:rPr>
          <w:color w:val="231F20"/>
          <w:sz w:val="18"/>
        </w:rPr>
        <w:t>станице*</w:t>
      </w:r>
    </w:p>
    <w:p w:rsidR="000C3FD9" w:rsidRDefault="004D1C8B">
      <w:pPr>
        <w:pStyle w:val="BodyText"/>
        <w:spacing w:line="232" w:lineRule="auto"/>
        <w:ind w:left="134" w:right="406" w:firstLine="397"/>
        <w:jc w:val="both"/>
      </w:pPr>
      <w:r>
        <w:rPr>
          <w:color w:val="231F20"/>
        </w:rPr>
        <w:t>Опис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интерпретација: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Планираном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изградњом,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реконструк­ цијом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модернизацијом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одређених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железничких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праваца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план­ </w:t>
      </w:r>
      <w:r>
        <w:rPr>
          <w:color w:val="231F20"/>
          <w:spacing w:val="-4"/>
        </w:rPr>
        <w:t xml:space="preserve">ском подручју, </w:t>
      </w:r>
      <w:r>
        <w:rPr>
          <w:color w:val="231F20"/>
        </w:rPr>
        <w:t xml:space="preserve">повећаће се његов степен саобраћајне доступности. Једно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основних питања је приступ железничким станицама, што истиче проблем неуравнотежености у железничком </w:t>
      </w:r>
      <w:r>
        <w:rPr>
          <w:color w:val="231F20"/>
          <w:spacing w:val="-4"/>
        </w:rPr>
        <w:t xml:space="preserve">превозу. </w:t>
      </w:r>
      <w:r>
        <w:rPr>
          <w:color w:val="231F20"/>
        </w:rPr>
        <w:t>С тим у вези, овај показатељ је погодан за означавање у</w:t>
      </w:r>
      <w:r>
        <w:rPr>
          <w:color w:val="231F20"/>
        </w:rPr>
        <w:t xml:space="preserve">склађено­ сти подручја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су добро повезана </w:t>
      </w:r>
      <w:r>
        <w:rPr>
          <w:color w:val="231F20"/>
          <w:spacing w:val="-3"/>
        </w:rPr>
        <w:t xml:space="preserve">(кратко </w:t>
      </w:r>
      <w:r>
        <w:rPr>
          <w:color w:val="231F20"/>
        </w:rPr>
        <w:t>време путовања) са оним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подручјима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где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живи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већина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становника,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поштујући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правило да локација железничке станице треба да прати дистрибуцију ста­ новништва.</w:t>
      </w:r>
    </w:p>
    <w:p w:rsidR="000C3FD9" w:rsidRDefault="004D1C8B">
      <w:pPr>
        <w:pStyle w:val="BodyText"/>
        <w:spacing w:line="192" w:lineRule="exact"/>
        <w:ind w:left="531"/>
      </w:pPr>
      <w:r>
        <w:rPr>
          <w:color w:val="231F20"/>
        </w:rPr>
        <w:t>Извор: Моделовање.</w:t>
      </w:r>
    </w:p>
    <w:p w:rsidR="000C3FD9" w:rsidRDefault="004D1C8B">
      <w:pPr>
        <w:pStyle w:val="BodyText"/>
        <w:spacing w:line="232" w:lineRule="auto"/>
        <w:ind w:left="133" w:right="407" w:firstLine="397"/>
        <w:jc w:val="both"/>
      </w:pPr>
      <w:r>
        <w:rPr>
          <w:color w:val="231F20"/>
        </w:rPr>
        <w:t>Израчунавање: Број становик</w:t>
      </w:r>
      <w:r>
        <w:rPr>
          <w:color w:val="231F20"/>
        </w:rPr>
        <w:t xml:space="preserve">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живи унутар 30­минутне изохроне </w:t>
      </w:r>
      <w:r>
        <w:rPr>
          <w:color w:val="231F20"/>
          <w:spacing w:val="-4"/>
        </w:rPr>
        <w:t xml:space="preserve">око </w:t>
      </w:r>
      <w:r>
        <w:rPr>
          <w:color w:val="231F20"/>
        </w:rPr>
        <w:t xml:space="preserve">сваке железничке станице (мерено путовањем </w:t>
      </w:r>
      <w:r>
        <w:rPr>
          <w:color w:val="231F20"/>
          <w:spacing w:val="-3"/>
        </w:rPr>
        <w:t xml:space="preserve">ауто­ </w:t>
      </w:r>
      <w:r>
        <w:rPr>
          <w:color w:val="231F20"/>
        </w:rPr>
        <w:t xml:space="preserve">мобилом), као проценат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укупног броја становника јединице локалне самоуправе. У првом </w:t>
      </w:r>
      <w:r>
        <w:rPr>
          <w:color w:val="231F20"/>
          <w:spacing w:val="-5"/>
        </w:rPr>
        <w:t xml:space="preserve">кораку, </w:t>
      </w:r>
      <w:r>
        <w:rPr>
          <w:color w:val="231F20"/>
        </w:rPr>
        <w:t xml:space="preserve">означава се 30­минутна изо­ хрона </w:t>
      </w:r>
      <w:r>
        <w:rPr>
          <w:color w:val="231F20"/>
          <w:spacing w:val="-4"/>
        </w:rPr>
        <w:t xml:space="preserve">око </w:t>
      </w:r>
      <w:r>
        <w:rPr>
          <w:color w:val="231F20"/>
        </w:rPr>
        <w:t>сваке железничке станице мерен</w:t>
      </w:r>
      <w:r>
        <w:rPr>
          <w:color w:val="231F20"/>
        </w:rPr>
        <w:t xml:space="preserve">о путовањем </w:t>
      </w:r>
      <w:r>
        <w:rPr>
          <w:color w:val="231F20"/>
          <w:spacing w:val="-3"/>
        </w:rPr>
        <w:t xml:space="preserve">аутомо­ </w:t>
      </w:r>
      <w:r>
        <w:rPr>
          <w:color w:val="231F20"/>
        </w:rPr>
        <w:t xml:space="preserve">билом. Затим се израчунава број становика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живи унутар ове изохроне. У трећем </w:t>
      </w:r>
      <w:r>
        <w:rPr>
          <w:color w:val="231F20"/>
          <w:spacing w:val="-5"/>
        </w:rPr>
        <w:t xml:space="preserve">кораку, </w:t>
      </w:r>
      <w:r>
        <w:rPr>
          <w:color w:val="231F20"/>
        </w:rPr>
        <w:t xml:space="preserve">израчунава се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је то проценат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укупног броја становника на нивоу јединице локалне самоуправе. Параметри за израчунавање: број становника или</w:t>
      </w:r>
      <w:r>
        <w:rPr>
          <w:color w:val="231F20"/>
        </w:rPr>
        <w:t xml:space="preserve"> на насељском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 xml:space="preserve">или на растерском нивоу (резолуција растерских система може бити 1x1 km или 2x2 km); надаље, све железничке станице морају бити </w:t>
      </w:r>
      <w:r>
        <w:rPr>
          <w:color w:val="231F20"/>
          <w:spacing w:val="-3"/>
        </w:rPr>
        <w:t xml:space="preserve">кодиране </w:t>
      </w:r>
      <w:r>
        <w:rPr>
          <w:color w:val="231F20"/>
        </w:rPr>
        <w:t>у бази података; мора бити доступна база подаката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друмској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мрежи,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као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подаци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просечном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времену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пу­ товања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деоницама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мреже.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Пожељно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ажурирање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података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нај­ мање на петогодишњем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нивоу.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17"/>
        </w:tabs>
        <w:spacing w:line="232" w:lineRule="auto"/>
        <w:ind w:left="530" w:right="407" w:firstLine="1"/>
        <w:jc w:val="left"/>
        <w:rPr>
          <w:sz w:val="18"/>
        </w:rPr>
      </w:pPr>
      <w:r>
        <w:rPr>
          <w:color w:val="231F20"/>
          <w:sz w:val="18"/>
        </w:rPr>
        <w:t>Потрошња енергије по изворима и врсти корисника* Опис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интерпретација: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Овај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показатељ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се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односи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на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аспект</w:t>
      </w:r>
    </w:p>
    <w:p w:rsidR="000C3FD9" w:rsidRDefault="004D1C8B">
      <w:pPr>
        <w:pStyle w:val="BodyText"/>
        <w:spacing w:line="232" w:lineRule="auto"/>
        <w:ind w:left="133" w:right="406"/>
        <w:jc w:val="both"/>
      </w:pPr>
      <w:r>
        <w:rPr>
          <w:color w:val="231F20"/>
        </w:rPr>
        <w:t>употребе расположиве енергије за подручје РПП Ш</w:t>
      </w:r>
      <w:r>
        <w:rPr>
          <w:color w:val="231F20"/>
        </w:rPr>
        <w:t xml:space="preserve">ПРРО, тј. на </w:t>
      </w:r>
      <w:r>
        <w:rPr>
          <w:color w:val="231F20"/>
          <w:spacing w:val="-3"/>
        </w:rPr>
        <w:t xml:space="preserve">количину </w:t>
      </w:r>
      <w:r>
        <w:rPr>
          <w:color w:val="231F20"/>
        </w:rPr>
        <w:t xml:space="preserve">потрошене енергије према намени и врсти, у одређеном временском </w:t>
      </w:r>
      <w:r>
        <w:rPr>
          <w:color w:val="231F20"/>
          <w:spacing w:val="-4"/>
        </w:rPr>
        <w:t xml:space="preserve">периоду. </w:t>
      </w:r>
      <w:r>
        <w:rPr>
          <w:color w:val="231F20"/>
        </w:rPr>
        <w:t xml:space="preserve">У ширем </w:t>
      </w:r>
      <w:r>
        <w:rPr>
          <w:color w:val="231F20"/>
          <w:spacing w:val="-4"/>
        </w:rPr>
        <w:t xml:space="preserve">контексту, </w:t>
      </w:r>
      <w:r>
        <w:rPr>
          <w:color w:val="231F20"/>
        </w:rPr>
        <w:t xml:space="preserve">показатељ упућује на могућност одрживог коришћења енергије, а у оквиру </w:t>
      </w:r>
      <w:r>
        <w:rPr>
          <w:color w:val="231F20"/>
          <w:spacing w:val="-3"/>
        </w:rPr>
        <w:t xml:space="preserve">понуде </w:t>
      </w:r>
      <w:r>
        <w:rPr>
          <w:color w:val="231F20"/>
        </w:rPr>
        <w:t>и по­ трошње. Ово могу бити корисне информације да се на региона</w:t>
      </w:r>
      <w:r>
        <w:rPr>
          <w:color w:val="231F20"/>
        </w:rPr>
        <w:t xml:space="preserve">л­ ној основи утиче на енергетску ефикасност (смањењем </w:t>
      </w:r>
      <w:r>
        <w:rPr>
          <w:color w:val="231F20"/>
          <w:spacing w:val="-3"/>
        </w:rPr>
        <w:t xml:space="preserve">количине </w:t>
      </w:r>
      <w:r>
        <w:rPr>
          <w:color w:val="231F20"/>
        </w:rPr>
        <w:t>утрошене енергије без смањења укупне привредне активности).</w:t>
      </w:r>
    </w:p>
    <w:p w:rsidR="000C3FD9" w:rsidRDefault="000C3FD9">
      <w:pPr>
        <w:spacing w:line="232" w:lineRule="auto"/>
        <w:jc w:val="both"/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274" w:space="113"/>
            <w:col w:w="5653"/>
          </w:cols>
        </w:sectPr>
      </w:pPr>
    </w:p>
    <w:p w:rsidR="000C3FD9" w:rsidRDefault="004D1C8B">
      <w:pPr>
        <w:pStyle w:val="BodyText"/>
        <w:spacing w:before="73" w:line="232" w:lineRule="auto"/>
        <w:ind w:left="346" w:firstLine="396"/>
        <w:jc w:val="right"/>
      </w:pPr>
      <w:r>
        <w:lastRenderedPageBreak/>
        <w:pict>
          <v:line id="_x0000_s1030" style="position:absolute;left:0;text-align:left;z-index:251665408;mso-position-horizontal-relative:page;mso-position-vertical-relative:page" from="318.9pt,9.65pt" to="318.9pt,746.65pt" strokecolor="#231f20" strokeweight=".6pt">
            <w10:wrap anchorx="page" anchory="page"/>
          </v:line>
        </w:pict>
      </w:r>
      <w:r>
        <w:rPr>
          <w:color w:val="231F20"/>
        </w:rPr>
        <w:t xml:space="preserve">Извор: РЗС, институције одговорне за дистрибуцију енергије. Израчунавање: Годишња потрошња енергије према </w:t>
      </w:r>
      <w:r>
        <w:rPr>
          <w:color w:val="231F20"/>
        </w:rPr>
        <w:t>намени (саобраћај, индустрија, домаћинства) и врсти енергије (електрич­ на, топлотна, погонска), по локалним заједницама (диференцирано</w:t>
      </w:r>
    </w:p>
    <w:p w:rsidR="000C3FD9" w:rsidRDefault="004D1C8B">
      <w:pPr>
        <w:pStyle w:val="BodyText"/>
        <w:spacing w:line="196" w:lineRule="exact"/>
        <w:ind w:left="413"/>
      </w:pPr>
      <w:r>
        <w:rPr>
          <w:color w:val="231F20"/>
        </w:rPr>
        <w:t>за урбано и рурално подручје), на основу расположивих података.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1096"/>
        </w:tabs>
        <w:spacing w:before="1" w:line="232" w:lineRule="auto"/>
        <w:ind w:left="810" w:firstLine="0"/>
        <w:jc w:val="left"/>
        <w:rPr>
          <w:sz w:val="18"/>
        </w:rPr>
      </w:pPr>
      <w:r>
        <w:rPr>
          <w:color w:val="231F20"/>
          <w:sz w:val="18"/>
        </w:rPr>
        <w:t>Специфична потрошња воде у насељима (L/ст/дaн)* Опис и и</w:t>
      </w:r>
      <w:r>
        <w:rPr>
          <w:color w:val="231F20"/>
          <w:sz w:val="18"/>
        </w:rPr>
        <w:t xml:space="preserve">нтерпретација: </w:t>
      </w:r>
      <w:r>
        <w:rPr>
          <w:color w:val="231F20"/>
          <w:spacing w:val="-5"/>
          <w:sz w:val="18"/>
        </w:rPr>
        <w:t xml:space="preserve">Улога </w:t>
      </w:r>
      <w:r>
        <w:rPr>
          <w:color w:val="231F20"/>
          <w:sz w:val="18"/>
        </w:rPr>
        <w:t>овог индикатора је да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пра­</w:t>
      </w:r>
    </w:p>
    <w:p w:rsidR="000C3FD9" w:rsidRDefault="004D1C8B">
      <w:pPr>
        <w:pStyle w:val="BodyText"/>
        <w:spacing w:line="232" w:lineRule="auto"/>
        <w:ind w:left="413"/>
        <w:jc w:val="both"/>
      </w:pPr>
      <w:r>
        <w:rPr>
          <w:color w:val="231F20"/>
        </w:rPr>
        <w:t xml:space="preserve">ти резултате планских мера рационализације потрошње воде и смањења специфичне потрошње у свим видовима потрошње. За потпуније просторне анализе потребно је даље декомпоновање овог показатеља према корисницима/потрошачима: домаћинства, привредни капацитети </w:t>
      </w:r>
      <w:r>
        <w:rPr>
          <w:color w:val="231F20"/>
        </w:rPr>
        <w:t>прикључени на јавне водоводе, остали ре­ гистровани потрошачи којима се вода наплаћује (ресторани, бол­ нице, санитација насеља, као и губици у мрежи). У првом реду, потребне су анализе релацијских односа између специфичне по­ трошње воде и губитака у дист</w:t>
      </w:r>
      <w:r>
        <w:rPr>
          <w:color w:val="231F20"/>
        </w:rPr>
        <w:t>рибуцији воде.</w:t>
      </w:r>
    </w:p>
    <w:p w:rsidR="000C3FD9" w:rsidRDefault="004D1C8B">
      <w:pPr>
        <w:pStyle w:val="BodyText"/>
        <w:spacing w:line="232" w:lineRule="auto"/>
        <w:ind w:left="413" w:right="1" w:firstLine="396"/>
        <w:jc w:val="both"/>
      </w:pPr>
      <w:r>
        <w:rPr>
          <w:color w:val="231F20"/>
        </w:rPr>
        <w:t>Извор: МПЗЖС – Агенција за заштиту животне средине, РЗС, МПЗЖС – Републичка дирекција за воде.</w:t>
      </w:r>
    </w:p>
    <w:p w:rsidR="000C3FD9" w:rsidRDefault="004D1C8B">
      <w:pPr>
        <w:pStyle w:val="BodyText"/>
        <w:spacing w:line="232" w:lineRule="auto"/>
        <w:ind w:left="413" w:firstLine="397"/>
        <w:jc w:val="both"/>
      </w:pPr>
      <w:r>
        <w:rPr>
          <w:color w:val="231F20"/>
        </w:rPr>
        <w:t>Израчунавање: Просечна дневна потрошња воде по станов­ нику по насељима (годишњи просек), уз приказ сезонских осци­ лација (L/ст/дан). Резултати се приказују у релацији са величином насеља, густином насељености, као и покривеношћу јавним водо­ водом.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1096"/>
        </w:tabs>
        <w:spacing w:line="195" w:lineRule="exact"/>
        <w:ind w:left="1095" w:hanging="285"/>
        <w:jc w:val="left"/>
        <w:rPr>
          <w:sz w:val="18"/>
        </w:rPr>
      </w:pPr>
      <w:r>
        <w:rPr>
          <w:color w:val="231F20"/>
          <w:sz w:val="18"/>
        </w:rPr>
        <w:t>Губиц</w:t>
      </w:r>
      <w:r>
        <w:rPr>
          <w:color w:val="231F20"/>
          <w:sz w:val="18"/>
        </w:rPr>
        <w:t>и воде у мрежи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(%)*</w:t>
      </w:r>
    </w:p>
    <w:p w:rsidR="000C3FD9" w:rsidRDefault="004D1C8B">
      <w:pPr>
        <w:pStyle w:val="BodyText"/>
        <w:spacing w:line="232" w:lineRule="auto"/>
        <w:ind w:left="413" w:firstLine="396"/>
        <w:jc w:val="both"/>
      </w:pPr>
      <w:r>
        <w:rPr>
          <w:color w:val="231F20"/>
        </w:rPr>
        <w:t xml:space="preserve">Опис и интерпретација: Губици на мрежи одражавају стање водоводне мреже, и један су </w:t>
      </w:r>
      <w:r>
        <w:rPr>
          <w:color w:val="231F20"/>
          <w:spacing w:val="-3"/>
        </w:rPr>
        <w:t xml:space="preserve">од главних </w:t>
      </w:r>
      <w:r>
        <w:rPr>
          <w:color w:val="231F20"/>
        </w:rPr>
        <w:t>узрока нерационалног по­ већања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специфичне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потрошње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воде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насељима.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Овај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показатељ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је намењен за праћење реализације обнове мреже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водовода.</w:t>
      </w:r>
    </w:p>
    <w:p w:rsidR="000C3FD9" w:rsidRDefault="004D1C8B">
      <w:pPr>
        <w:pStyle w:val="BodyText"/>
        <w:spacing w:line="232" w:lineRule="auto"/>
        <w:ind w:left="810" w:hanging="1"/>
      </w:pPr>
      <w:r>
        <w:rPr>
          <w:color w:val="231F20"/>
        </w:rPr>
        <w:t>Извор: РЗС, МПЗЖС – Републичка дирекција за воде. Израчунавање: Губици воде су разлика између „укупно за­</w:t>
      </w:r>
    </w:p>
    <w:p w:rsidR="000C3FD9" w:rsidRDefault="004D1C8B">
      <w:pPr>
        <w:pStyle w:val="BodyText"/>
        <w:spacing w:line="232" w:lineRule="auto"/>
        <w:ind w:left="413"/>
        <w:jc w:val="both"/>
      </w:pPr>
      <w:r>
        <w:rPr>
          <w:color w:val="231F20"/>
        </w:rPr>
        <w:t xml:space="preserve">хваћених </w:t>
      </w:r>
      <w:r>
        <w:rPr>
          <w:color w:val="231F20"/>
          <w:spacing w:val="-3"/>
        </w:rPr>
        <w:t xml:space="preserve">количина </w:t>
      </w:r>
      <w:r>
        <w:rPr>
          <w:color w:val="231F20"/>
        </w:rPr>
        <w:t xml:space="preserve">воде” и „укупно испоручених </w:t>
      </w:r>
      <w:r>
        <w:rPr>
          <w:color w:val="231F20"/>
          <w:spacing w:val="-3"/>
        </w:rPr>
        <w:t xml:space="preserve">количина </w:t>
      </w:r>
      <w:r>
        <w:rPr>
          <w:color w:val="231F20"/>
        </w:rPr>
        <w:t xml:space="preserve">во­  де” (статистички подаци), а приказују се процентуалним </w:t>
      </w:r>
      <w:r>
        <w:rPr>
          <w:color w:val="231F20"/>
          <w:spacing w:val="-3"/>
        </w:rPr>
        <w:t xml:space="preserve">уделом  </w:t>
      </w:r>
      <w:r>
        <w:rPr>
          <w:color w:val="231F20"/>
        </w:rPr>
        <w:t>у „укупно захваћеним количи</w:t>
      </w:r>
      <w:r>
        <w:rPr>
          <w:color w:val="231F20"/>
        </w:rPr>
        <w:t xml:space="preserve">нама воде”. Параметри: „захватање воде – каптажа” (обухвата снабдевање јавног водовода </w:t>
      </w:r>
      <w:r>
        <w:rPr>
          <w:color w:val="231F20"/>
          <w:spacing w:val="-3"/>
        </w:rPr>
        <w:t xml:space="preserve">водом </w:t>
      </w:r>
      <w:r>
        <w:rPr>
          <w:color w:val="231F20"/>
        </w:rPr>
        <w:t xml:space="preserve">с различитих изворишта, уз коришћење подземне, изворске и по­ вршинске воде); „испоручене воде” (све непосредно захваћене и обезбеђене </w:t>
      </w:r>
      <w:r>
        <w:rPr>
          <w:color w:val="231F20"/>
          <w:spacing w:val="-3"/>
        </w:rPr>
        <w:t xml:space="preserve">количине </w:t>
      </w:r>
      <w:r>
        <w:rPr>
          <w:color w:val="231F20"/>
        </w:rPr>
        <w:t xml:space="preserve">воде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је </w:t>
      </w:r>
      <w:r>
        <w:rPr>
          <w:color w:val="231F20"/>
          <w:spacing w:val="-3"/>
        </w:rPr>
        <w:t>водово</w:t>
      </w:r>
      <w:r>
        <w:rPr>
          <w:color w:val="231F20"/>
          <w:spacing w:val="-3"/>
        </w:rPr>
        <w:t xml:space="preserve">д </w:t>
      </w:r>
      <w:r>
        <w:rPr>
          <w:color w:val="231F20"/>
        </w:rPr>
        <w:t>дистрибуирао у току из­ вештајне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године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својим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корисницима).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Количине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испоручене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воде утврђују се водомером, а </w:t>
      </w:r>
      <w:r>
        <w:rPr>
          <w:color w:val="231F20"/>
          <w:spacing w:val="-4"/>
        </w:rPr>
        <w:t xml:space="preserve">где </w:t>
      </w:r>
      <w:r>
        <w:rPr>
          <w:color w:val="231F20"/>
        </w:rPr>
        <w:t>их нема, израчунавају се према нор­ мативима за одређену грану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делатности.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1095"/>
        </w:tabs>
        <w:spacing w:line="232" w:lineRule="auto"/>
        <w:ind w:left="414" w:firstLine="396"/>
        <w:jc w:val="both"/>
        <w:rPr>
          <w:sz w:val="18"/>
        </w:rPr>
      </w:pPr>
      <w:r>
        <w:rPr>
          <w:color w:val="231F20"/>
          <w:sz w:val="18"/>
        </w:rPr>
        <w:t>Покривеност насеља (% броја домаћинстава) мрежом</w:t>
      </w:r>
      <w:r>
        <w:rPr>
          <w:color w:val="231F20"/>
          <w:spacing w:val="-33"/>
          <w:sz w:val="18"/>
        </w:rPr>
        <w:t xml:space="preserve"> </w:t>
      </w:r>
      <w:r>
        <w:rPr>
          <w:color w:val="231F20"/>
          <w:sz w:val="18"/>
        </w:rPr>
        <w:t>јав­ ног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водовода*</w:t>
      </w:r>
    </w:p>
    <w:p w:rsidR="000C3FD9" w:rsidRDefault="004D1C8B">
      <w:pPr>
        <w:pStyle w:val="BodyText"/>
        <w:spacing w:line="232" w:lineRule="auto"/>
        <w:ind w:left="414" w:right="1" w:firstLine="396"/>
        <w:jc w:val="both"/>
      </w:pPr>
      <w:r>
        <w:rPr>
          <w:color w:val="231F20"/>
        </w:rPr>
        <w:t>Опис и интерпретација: Опремљеност насеља водоводном инфраструктуром један је од кључних показатеља квалитета жи­ вљења и урбаног стандарда. Овај показатељ намењен је за праће­ ње реализације стратешког приоритета реконструкције и развоја водовод</w:t>
      </w:r>
      <w:r>
        <w:rPr>
          <w:color w:val="231F20"/>
        </w:rPr>
        <w:t>а, који је наглашен у РПП ШПРРО.</w:t>
      </w:r>
    </w:p>
    <w:p w:rsidR="000C3FD9" w:rsidRDefault="004D1C8B">
      <w:pPr>
        <w:pStyle w:val="BodyText"/>
        <w:spacing w:line="195" w:lineRule="exact"/>
        <w:ind w:left="811"/>
      </w:pPr>
      <w:r>
        <w:rPr>
          <w:color w:val="231F20"/>
        </w:rPr>
        <w:t>Извор: РЗС.</w:t>
      </w:r>
    </w:p>
    <w:p w:rsidR="000C3FD9" w:rsidRDefault="004D1C8B">
      <w:pPr>
        <w:pStyle w:val="BodyText"/>
        <w:spacing w:line="232" w:lineRule="auto"/>
        <w:ind w:left="415" w:right="1" w:firstLine="396"/>
        <w:jc w:val="both"/>
      </w:pPr>
      <w:r>
        <w:rPr>
          <w:color w:val="231F20"/>
        </w:rPr>
        <w:t xml:space="preserve">Израчунавање: </w:t>
      </w:r>
      <w:r>
        <w:rPr>
          <w:color w:val="231F20"/>
          <w:spacing w:val="-7"/>
        </w:rPr>
        <w:t xml:space="preserve">Удео </w:t>
      </w:r>
      <w:r>
        <w:rPr>
          <w:color w:val="231F20"/>
        </w:rPr>
        <w:t>домаћинстава урбаних и осталих насе­ ља,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нивоу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локалних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самоуправа,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прикључена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мрежу јавног водовода (статистички податак). Препоручена скала вред­ ности: &lt;</w:t>
      </w:r>
      <w:r>
        <w:rPr>
          <w:color w:val="231F20"/>
        </w:rPr>
        <w:t>30 / 30–50 / 50–70 / 70–90 / &gt;90 (%).</w:t>
      </w:r>
    </w:p>
    <w:p w:rsidR="000C3FD9" w:rsidRDefault="004D1C8B">
      <w:pPr>
        <w:pStyle w:val="BodyText"/>
        <w:spacing w:line="232" w:lineRule="auto"/>
        <w:ind w:left="415" w:right="1" w:firstLine="396"/>
        <w:jc w:val="both"/>
      </w:pPr>
      <w:r>
        <w:rPr>
          <w:color w:val="231F20"/>
        </w:rPr>
        <w:t>Повезаност са другим показатељима: Показатељ би требало повезати са демографским трендовима и колико ови процеси ути­ чу на комунално опремање и обнову постојећих система.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1095"/>
        </w:tabs>
        <w:spacing w:line="232" w:lineRule="auto"/>
        <w:ind w:left="415" w:firstLine="397"/>
        <w:jc w:val="both"/>
        <w:rPr>
          <w:sz w:val="18"/>
        </w:rPr>
      </w:pPr>
      <w:r>
        <w:rPr>
          <w:color w:val="231F20"/>
          <w:sz w:val="18"/>
        </w:rPr>
        <w:t>Покривеност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насеља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(%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броја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домаћинстава)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кана</w:t>
      </w:r>
      <w:r>
        <w:rPr>
          <w:color w:val="231F20"/>
          <w:sz w:val="18"/>
        </w:rPr>
        <w:t>лизаци­ оном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мрежом*</w:t>
      </w:r>
    </w:p>
    <w:p w:rsidR="000C3FD9" w:rsidRDefault="004D1C8B">
      <w:pPr>
        <w:pStyle w:val="BodyText"/>
        <w:spacing w:line="232" w:lineRule="auto"/>
        <w:ind w:left="415" w:firstLine="396"/>
        <w:jc w:val="both"/>
      </w:pPr>
      <w:r>
        <w:rPr>
          <w:color w:val="231F20"/>
        </w:rPr>
        <w:t>Опис и интерпретација: Опремљеност насеља канализаци­ оном мрежом такође је један од кључних показатеља стандарда живљења, као и урбаног стандарда, што оправдава праћење овог показатеља. Истовремено, овај показатељ је намењен праћењу р</w:t>
      </w:r>
      <w:r>
        <w:rPr>
          <w:color w:val="231F20"/>
        </w:rPr>
        <w:t>еализације стратешког приоритета реконструкције и прошире­ ња обухвата постојећих система канализационе инфраструктуре као припрема за изградњу постројења за прераду отпадних вода (ППОВ). У том смислу, индикатор би додатно пратио реализацију планираних ППО</w:t>
      </w:r>
      <w:r>
        <w:rPr>
          <w:color w:val="231F20"/>
        </w:rPr>
        <w:t>В, према РПП ШПРРО.</w:t>
      </w:r>
    </w:p>
    <w:p w:rsidR="000C3FD9" w:rsidRDefault="004D1C8B">
      <w:pPr>
        <w:pStyle w:val="BodyText"/>
        <w:spacing w:line="232" w:lineRule="auto"/>
        <w:ind w:left="415" w:firstLine="397"/>
        <w:jc w:val="both"/>
      </w:pPr>
      <w:r>
        <w:rPr>
          <w:color w:val="231F20"/>
        </w:rPr>
        <w:t xml:space="preserve">У РПП ШПРРО се предвиђа развој канализационих систе­ ма: укидањем свих парцијалних излива </w:t>
      </w:r>
      <w:r>
        <w:rPr>
          <w:color w:val="231F20"/>
          <w:spacing w:val="-3"/>
        </w:rPr>
        <w:t xml:space="preserve">колектора </w:t>
      </w:r>
      <w:r>
        <w:rPr>
          <w:color w:val="231F20"/>
        </w:rPr>
        <w:t xml:space="preserve">отпадних вода у </w:t>
      </w:r>
      <w:r>
        <w:rPr>
          <w:color w:val="231F20"/>
          <w:spacing w:val="-3"/>
        </w:rPr>
        <w:t xml:space="preserve">водотокове </w:t>
      </w:r>
      <w:r>
        <w:rPr>
          <w:color w:val="231F20"/>
        </w:rPr>
        <w:t>и њиховим довођењем до ППОВ; изградњом групних система у долинским насељима; комплетирањем система за саку­ п</w:t>
      </w:r>
      <w:r>
        <w:rPr>
          <w:color w:val="231F20"/>
        </w:rPr>
        <w:t xml:space="preserve">љање, одвођењем и пречишћавањем отпадних вода за градске и општинске центре (Баточина, Кнић, Лапово, Рача, Краљево, Вр­ </w:t>
      </w:r>
      <w:r>
        <w:rPr>
          <w:color w:val="231F20"/>
          <w:spacing w:val="-3"/>
        </w:rPr>
        <w:t xml:space="preserve">њачка </w:t>
      </w:r>
      <w:r>
        <w:rPr>
          <w:color w:val="231F20"/>
        </w:rPr>
        <w:t xml:space="preserve">Бања, Нови Пазар, </w:t>
      </w:r>
      <w:r>
        <w:rPr>
          <w:color w:val="231F20"/>
          <w:spacing w:val="-2"/>
        </w:rPr>
        <w:t xml:space="preserve">Тутин, </w:t>
      </w:r>
      <w:r>
        <w:rPr>
          <w:color w:val="231F20"/>
        </w:rPr>
        <w:t>Рашка, Свилајнац, Ћуприја, Кру­ шевац, Александровац, Брус, Варварин, Трстеник и Ћићевац),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или</w:t>
      </w:r>
    </w:p>
    <w:p w:rsidR="000C3FD9" w:rsidRDefault="004D1C8B">
      <w:pPr>
        <w:pStyle w:val="BodyText"/>
        <w:spacing w:before="69" w:line="232" w:lineRule="auto"/>
        <w:ind w:left="242" w:right="125"/>
        <w:jc w:val="both"/>
      </w:pPr>
      <w:r>
        <w:br w:type="column"/>
      </w:r>
      <w:r>
        <w:rPr>
          <w:color w:val="231F20"/>
        </w:rPr>
        <w:t>одвођењем</w:t>
      </w:r>
      <w:r>
        <w:rPr>
          <w:color w:val="231F20"/>
        </w:rPr>
        <w:t xml:space="preserve"> отпадних вода у прописне водонепропусне септичке јаме само за сеоска насеља </w:t>
      </w:r>
      <w:r>
        <w:rPr>
          <w:color w:val="231F20"/>
          <w:spacing w:val="-4"/>
        </w:rPr>
        <w:t xml:space="preserve">где </w:t>
      </w:r>
      <w:r>
        <w:rPr>
          <w:color w:val="231F20"/>
        </w:rPr>
        <w:t xml:space="preserve">није могуће формирати канализа­ циону </w:t>
      </w:r>
      <w:r>
        <w:rPr>
          <w:color w:val="231F20"/>
          <w:spacing w:val="-4"/>
        </w:rPr>
        <w:t xml:space="preserve">мрежу. </w:t>
      </w:r>
      <w:r>
        <w:rPr>
          <w:color w:val="231F20"/>
        </w:rPr>
        <w:t xml:space="preserve">Приоритет има изградња ППОВ за насеља у зонама заштите постојећих и планираних акумулација за водоснабдевање и насеља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>својим отпадним водама угрожавају алувијална из­ воришта;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изградња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предтретмана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индустријама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прикљученим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на канализације насеља или комплетних ППОВ </w:t>
      </w:r>
      <w:r>
        <w:rPr>
          <w:color w:val="231F20"/>
          <w:spacing w:val="-4"/>
        </w:rPr>
        <w:t xml:space="preserve">ако </w:t>
      </w:r>
      <w:r>
        <w:rPr>
          <w:color w:val="231F20"/>
        </w:rPr>
        <w:t xml:space="preserve">се отпадне воде испуштају у </w:t>
      </w:r>
      <w:r>
        <w:rPr>
          <w:color w:val="231F20"/>
          <w:spacing w:val="-3"/>
        </w:rPr>
        <w:t>водотокове.</w:t>
      </w:r>
    </w:p>
    <w:p w:rsidR="000C3FD9" w:rsidRDefault="004D1C8B">
      <w:pPr>
        <w:pStyle w:val="BodyText"/>
        <w:spacing w:line="194" w:lineRule="exact"/>
        <w:ind w:left="640"/>
      </w:pPr>
      <w:r>
        <w:rPr>
          <w:color w:val="231F20"/>
        </w:rPr>
        <w:t>Извор: РЗС.</w:t>
      </w:r>
    </w:p>
    <w:p w:rsidR="000C3FD9" w:rsidRDefault="004D1C8B">
      <w:pPr>
        <w:pStyle w:val="BodyText"/>
        <w:spacing w:before="2" w:line="232" w:lineRule="auto"/>
        <w:ind w:left="243" w:right="125" w:firstLine="396"/>
        <w:jc w:val="both"/>
      </w:pPr>
      <w:r>
        <w:rPr>
          <w:color w:val="231F20"/>
        </w:rPr>
        <w:t xml:space="preserve">Израчунавање: </w:t>
      </w:r>
      <w:r>
        <w:rPr>
          <w:color w:val="231F20"/>
          <w:spacing w:val="-7"/>
        </w:rPr>
        <w:t xml:space="preserve">Удео </w:t>
      </w:r>
      <w:r>
        <w:rPr>
          <w:color w:val="231F20"/>
        </w:rPr>
        <w:t>домаћинстава у урбаним и остали</w:t>
      </w:r>
      <w:r>
        <w:rPr>
          <w:color w:val="231F20"/>
        </w:rPr>
        <w:t>м на­ сељима, на нивоу локалних самоуправа, прикључен на јавну кана­ лизациону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мрежу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(статистички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податак).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Препоручена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скала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вред­ ности: &lt;10 / 10–30 / 30–50 / 50–70 / &gt;70%.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926"/>
        </w:tabs>
        <w:spacing w:line="196" w:lineRule="exact"/>
        <w:ind w:left="925" w:hanging="285"/>
        <w:jc w:val="left"/>
        <w:rPr>
          <w:sz w:val="18"/>
        </w:rPr>
      </w:pPr>
      <w:r>
        <w:rPr>
          <w:color w:val="231F20"/>
          <w:sz w:val="18"/>
        </w:rPr>
        <w:t>Приступ широкопојасним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системима*</w:t>
      </w:r>
    </w:p>
    <w:p w:rsidR="000C3FD9" w:rsidRDefault="004D1C8B">
      <w:pPr>
        <w:pStyle w:val="BodyText"/>
        <w:spacing w:before="1" w:line="232" w:lineRule="auto"/>
        <w:ind w:left="243" w:right="125" w:firstLine="396"/>
        <w:jc w:val="both"/>
      </w:pPr>
      <w:r>
        <w:rPr>
          <w:color w:val="231F20"/>
        </w:rPr>
        <w:t>Опис и интерпретација: Овај показатељ се односи на по­ кривеност подручја РПП ШПРРО приступним мрежама широко­ појасних услуга за пренос података, а имајући у виду циљ обез­ беђивања нових услуга, приступну мрежу је потребно градити довођењем оптичке мреже</w:t>
      </w:r>
      <w:r>
        <w:rPr>
          <w:color w:val="231F20"/>
        </w:rPr>
        <w:t xml:space="preserve"> као и различитих бежичних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технологи­ ја што ближе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корисницима.</w:t>
      </w:r>
    </w:p>
    <w:p w:rsidR="000C3FD9" w:rsidRDefault="004D1C8B">
      <w:pPr>
        <w:pStyle w:val="BodyText"/>
        <w:spacing w:line="232" w:lineRule="auto"/>
        <w:ind w:left="243" w:right="124" w:firstLine="396"/>
        <w:jc w:val="both"/>
      </w:pPr>
      <w:r>
        <w:rPr>
          <w:color w:val="231F20"/>
        </w:rPr>
        <w:t>У РПП ШПРРО се предвиђа развој широкопојасних услуга како би пенетрација широкопојасних корисника до краја 2020. го­ дине достигла ниво од 20%.</w:t>
      </w:r>
    </w:p>
    <w:p w:rsidR="000C3FD9" w:rsidRDefault="004D1C8B">
      <w:pPr>
        <w:pStyle w:val="BodyText"/>
        <w:spacing w:line="232" w:lineRule="auto"/>
        <w:ind w:left="244" w:right="125" w:firstLine="396"/>
        <w:jc w:val="both"/>
      </w:pPr>
      <w:r>
        <w:rPr>
          <w:color w:val="231F20"/>
        </w:rPr>
        <w:t>Извор: РЗС, потребно је идентификовати и друге и</w:t>
      </w:r>
      <w:r>
        <w:rPr>
          <w:color w:val="231F20"/>
        </w:rPr>
        <w:t>зворе по­ датака.</w:t>
      </w:r>
    </w:p>
    <w:p w:rsidR="000C3FD9" w:rsidRDefault="004D1C8B">
      <w:pPr>
        <w:pStyle w:val="BodyText"/>
        <w:spacing w:line="232" w:lineRule="auto"/>
        <w:ind w:left="243" w:right="124" w:firstLine="397"/>
        <w:jc w:val="both"/>
      </w:pPr>
      <w:r>
        <w:rPr>
          <w:color w:val="231F20"/>
        </w:rPr>
        <w:t>Израчунавање: Широкопојасна конекција у домаћинствима у предузећима урбаних и осталих насеља на нивоу локалних са­ моуправа.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Примена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показатеља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условљена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расположивошћу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по­ датака на потребном територијалном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за просторне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анализе.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942"/>
        </w:tabs>
        <w:spacing w:line="232" w:lineRule="auto"/>
        <w:ind w:left="244" w:right="124" w:firstLine="397"/>
        <w:jc w:val="both"/>
        <w:rPr>
          <w:sz w:val="18"/>
        </w:rPr>
      </w:pPr>
      <w:r>
        <w:rPr>
          <w:color w:val="231F20"/>
          <w:sz w:val="18"/>
        </w:rPr>
        <w:t xml:space="preserve">Количина комуналног отпада </w:t>
      </w:r>
      <w:r>
        <w:rPr>
          <w:color w:val="231F20"/>
          <w:spacing w:val="-3"/>
          <w:sz w:val="18"/>
        </w:rPr>
        <w:t xml:space="preserve">која </w:t>
      </w:r>
      <w:r>
        <w:rPr>
          <w:color w:val="231F20"/>
          <w:sz w:val="18"/>
        </w:rPr>
        <w:t>се генерише на нивоу локалних заједница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(t/год)*</w:t>
      </w:r>
    </w:p>
    <w:p w:rsidR="000C3FD9" w:rsidRDefault="004D1C8B">
      <w:pPr>
        <w:pStyle w:val="BodyText"/>
        <w:spacing w:line="232" w:lineRule="auto"/>
        <w:ind w:left="243" w:right="124" w:firstLine="397"/>
        <w:jc w:val="both"/>
      </w:pPr>
      <w:r>
        <w:rPr>
          <w:color w:val="231F20"/>
        </w:rPr>
        <w:t>Опис и интерпретација: Количина комуналног отпада која се генерише на локалном нивоу, у поређењу са резултатима показа­ теља „количина отпада који се организовано сакупља”, у</w:t>
      </w:r>
      <w:r>
        <w:rPr>
          <w:color w:val="231F20"/>
        </w:rPr>
        <w:t>казује на обим проблема неодрживог управљања отпадом, показујући који део отпада завршава ван комуналних депонија.</w:t>
      </w:r>
    </w:p>
    <w:p w:rsidR="000C3FD9" w:rsidRDefault="004D1C8B">
      <w:pPr>
        <w:pStyle w:val="BodyText"/>
        <w:spacing w:line="232" w:lineRule="auto"/>
        <w:ind w:left="244" w:right="125" w:firstLine="396"/>
        <w:jc w:val="both"/>
      </w:pPr>
      <w:r>
        <w:rPr>
          <w:color w:val="231F20"/>
        </w:rPr>
        <w:t>Извор: МПЗЖС – Агенција за заштиту животне средине, мо­ деловање података.</w:t>
      </w:r>
    </w:p>
    <w:p w:rsidR="000C3FD9" w:rsidRDefault="004D1C8B">
      <w:pPr>
        <w:pStyle w:val="BodyText"/>
        <w:spacing w:line="232" w:lineRule="auto"/>
        <w:ind w:left="243" w:right="125" w:firstLine="397"/>
        <w:jc w:val="both"/>
      </w:pPr>
      <w:r>
        <w:rPr>
          <w:color w:val="231F20"/>
        </w:rPr>
        <w:t>Израчунавање: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Количина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комуналног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отпада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ствара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из насеља,</w:t>
      </w:r>
      <w:r>
        <w:rPr>
          <w:color w:val="231F20"/>
        </w:rPr>
        <w:t xml:space="preserve"> агрегирано на нивоу локалних заједница и на нивоу РПП ШПРРО. Потребна су додатна разматрања за начин моделовања података и идентификовање извора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података.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948"/>
        </w:tabs>
        <w:spacing w:line="232" w:lineRule="auto"/>
        <w:ind w:left="243" w:right="125" w:firstLine="397"/>
        <w:jc w:val="both"/>
        <w:rPr>
          <w:sz w:val="18"/>
        </w:rPr>
      </w:pPr>
      <w:r>
        <w:rPr>
          <w:color w:val="231F20"/>
          <w:sz w:val="18"/>
        </w:rPr>
        <w:t xml:space="preserve">% комуналног отпада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се организовано сакупља (% домаћинстава)*</w:t>
      </w:r>
    </w:p>
    <w:p w:rsidR="000C3FD9" w:rsidRDefault="004D1C8B">
      <w:pPr>
        <w:pStyle w:val="BodyText"/>
        <w:spacing w:line="232" w:lineRule="auto"/>
        <w:ind w:left="243" w:right="124" w:firstLine="396"/>
        <w:jc w:val="both"/>
      </w:pPr>
      <w:r>
        <w:rPr>
          <w:color w:val="231F20"/>
        </w:rPr>
        <w:t>Опис и интерпретација: Количина к</w:t>
      </w:r>
      <w:r>
        <w:rPr>
          <w:color w:val="231F20"/>
        </w:rPr>
        <w:t xml:space="preserve">омуналног отпада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се организовано сакупља на нивоу локалних самоуправа илуструје и степен одрживости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је достигнут за подручје РПП ШПРРО.</w:t>
      </w:r>
    </w:p>
    <w:p w:rsidR="000C3FD9" w:rsidRDefault="004D1C8B">
      <w:pPr>
        <w:pStyle w:val="BodyText"/>
        <w:spacing w:line="232" w:lineRule="auto"/>
        <w:ind w:left="640" w:right="117"/>
      </w:pPr>
      <w:r>
        <w:rPr>
          <w:color w:val="231F20"/>
        </w:rPr>
        <w:t>Извор: МПЗЖС – Агенција за заштиту животне средине. Израчунавање: Удео домаћинстава по локалним самоуправа­</w:t>
      </w:r>
    </w:p>
    <w:p w:rsidR="000C3FD9" w:rsidRDefault="004D1C8B">
      <w:pPr>
        <w:pStyle w:val="BodyText"/>
        <w:spacing w:line="232" w:lineRule="auto"/>
        <w:ind w:left="243" w:right="125" w:hanging="1"/>
        <w:jc w:val="both"/>
      </w:pPr>
      <w:r>
        <w:rPr>
          <w:color w:val="231F20"/>
        </w:rPr>
        <w:t>ма (агрегирано на нивоу планског подручја) који је покривен ра­ дом комуналних служби за одношење отпада.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926"/>
        </w:tabs>
        <w:spacing w:line="197" w:lineRule="exact"/>
        <w:ind w:left="925" w:hanging="284"/>
        <w:jc w:val="left"/>
        <w:rPr>
          <w:sz w:val="18"/>
        </w:rPr>
      </w:pPr>
      <w:r>
        <w:rPr>
          <w:color w:val="231F20"/>
          <w:sz w:val="18"/>
        </w:rPr>
        <w:t xml:space="preserve">% укупне </w:t>
      </w:r>
      <w:r>
        <w:rPr>
          <w:color w:val="231F20"/>
          <w:spacing w:val="-3"/>
          <w:sz w:val="18"/>
        </w:rPr>
        <w:t xml:space="preserve">количине </w:t>
      </w:r>
      <w:r>
        <w:rPr>
          <w:color w:val="231F20"/>
          <w:sz w:val="18"/>
        </w:rPr>
        <w:t xml:space="preserve">отпада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се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рециклира*</w:t>
      </w:r>
    </w:p>
    <w:p w:rsidR="000C3FD9" w:rsidRDefault="004D1C8B">
      <w:pPr>
        <w:pStyle w:val="BodyText"/>
        <w:spacing w:line="232" w:lineRule="auto"/>
        <w:ind w:left="244" w:right="124" w:firstLine="396"/>
        <w:jc w:val="both"/>
      </w:pPr>
      <w:r>
        <w:rPr>
          <w:color w:val="231F20"/>
        </w:rPr>
        <w:t xml:space="preserve">Опис и интерпретација: Показатељ прати један аспект трет­ мана отпада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се тиче рециклабилног отпада (п</w:t>
      </w:r>
      <w:r>
        <w:rPr>
          <w:color w:val="231F20"/>
        </w:rPr>
        <w:t xml:space="preserve">рема </w:t>
      </w:r>
      <w:r>
        <w:rPr>
          <w:color w:val="231F20"/>
          <w:spacing w:val="-3"/>
        </w:rPr>
        <w:t xml:space="preserve">количини  </w:t>
      </w:r>
      <w:r>
        <w:rPr>
          <w:color w:val="231F20"/>
        </w:rPr>
        <w:t xml:space="preserve">и врсти),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упућује и на ниво одрживости планског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подручја.</w:t>
      </w:r>
    </w:p>
    <w:p w:rsidR="000C3FD9" w:rsidRDefault="004D1C8B">
      <w:pPr>
        <w:pStyle w:val="BodyText"/>
        <w:spacing w:line="232" w:lineRule="auto"/>
        <w:ind w:left="243" w:right="125" w:firstLine="397"/>
        <w:jc w:val="both"/>
      </w:pPr>
      <w:r>
        <w:rPr>
          <w:color w:val="231F20"/>
        </w:rPr>
        <w:t>Извор: МПЗЖС – Агенција за заштиту животне средине, по­ требно је идентификовати и друге изворе података.</w:t>
      </w:r>
    </w:p>
    <w:p w:rsidR="000C3FD9" w:rsidRDefault="004D1C8B">
      <w:pPr>
        <w:pStyle w:val="BodyText"/>
        <w:spacing w:line="232" w:lineRule="auto"/>
        <w:ind w:left="244" w:right="124" w:firstLine="396"/>
        <w:jc w:val="both"/>
      </w:pPr>
      <w:r>
        <w:rPr>
          <w:color w:val="231F20"/>
        </w:rPr>
        <w:t>Израчунавање: Удео комуналног и индустријског отпада ко­ ји се рециклира</w:t>
      </w:r>
      <w:r>
        <w:rPr>
          <w:color w:val="231F20"/>
        </w:rPr>
        <w:t xml:space="preserve"> од укупне количине сакупљеног отпада, на годи­ шњем нивоу.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934"/>
        </w:tabs>
        <w:spacing w:line="232" w:lineRule="auto"/>
        <w:ind w:left="244" w:right="124" w:firstLine="397"/>
        <w:jc w:val="both"/>
        <w:rPr>
          <w:sz w:val="18"/>
        </w:rPr>
      </w:pPr>
      <w:r>
        <w:rPr>
          <w:color w:val="231F20"/>
          <w:sz w:val="18"/>
        </w:rPr>
        <w:t xml:space="preserve">Број и % становника насеља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су изложени сталном и учесталом прекомерном загађењу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ваздуха*</w:t>
      </w:r>
    </w:p>
    <w:p w:rsidR="000C3FD9" w:rsidRDefault="004D1C8B">
      <w:pPr>
        <w:pStyle w:val="BodyText"/>
        <w:spacing w:line="232" w:lineRule="auto"/>
        <w:ind w:left="244" w:right="124" w:firstLine="397"/>
        <w:jc w:val="both"/>
      </w:pPr>
      <w:r>
        <w:rPr>
          <w:color w:val="231F20"/>
        </w:rPr>
        <w:t>Опис и интерпретација: Показатељ прати стање подручја из­ ложеног сталном или учесталом прекорачењу граничних вредно­ сти типичних и специфичних загађујућих материја у ваздуху, на­ рочито код урбаних подручја и коридора аутопута.</w:t>
      </w:r>
    </w:p>
    <w:p w:rsidR="000C3FD9" w:rsidRDefault="004D1C8B">
      <w:pPr>
        <w:pStyle w:val="BodyText"/>
        <w:spacing w:line="232" w:lineRule="auto"/>
        <w:ind w:left="243" w:right="124" w:firstLine="398"/>
        <w:jc w:val="both"/>
      </w:pPr>
      <w:r>
        <w:rPr>
          <w:color w:val="231F20"/>
        </w:rPr>
        <w:t xml:space="preserve">У оквиру државног система </w:t>
      </w:r>
      <w:r>
        <w:rPr>
          <w:color w:val="231F20"/>
        </w:rPr>
        <w:t xml:space="preserve">за </w:t>
      </w:r>
      <w:r>
        <w:rPr>
          <w:color w:val="231F20"/>
          <w:spacing w:val="-3"/>
        </w:rPr>
        <w:t xml:space="preserve">аутоматски </w:t>
      </w:r>
      <w:r>
        <w:rPr>
          <w:color w:val="231F20"/>
        </w:rPr>
        <w:t xml:space="preserve">мониторинг ква­ литета ваздуха, на подручју РПП ШПРРО </w:t>
      </w:r>
      <w:r>
        <w:rPr>
          <w:color w:val="231F20"/>
          <w:spacing w:val="-3"/>
        </w:rPr>
        <w:t xml:space="preserve">аутоматске </w:t>
      </w:r>
      <w:r>
        <w:rPr>
          <w:color w:val="231F20"/>
        </w:rPr>
        <w:t xml:space="preserve">мерне ста­ нице Агенције за заштиту животне средине се налазе у </w:t>
      </w:r>
      <w:r>
        <w:rPr>
          <w:color w:val="231F20"/>
          <w:spacing w:val="-4"/>
        </w:rPr>
        <w:t xml:space="preserve">Краљеву, </w:t>
      </w:r>
      <w:r>
        <w:rPr>
          <w:color w:val="231F20"/>
        </w:rPr>
        <w:t xml:space="preserve">Крагујевцу, Крушевцу и </w:t>
      </w:r>
      <w:r>
        <w:rPr>
          <w:color w:val="231F20"/>
          <w:spacing w:val="-4"/>
        </w:rPr>
        <w:t xml:space="preserve">Копаонику. </w:t>
      </w:r>
      <w:r>
        <w:rPr>
          <w:color w:val="231F20"/>
        </w:rPr>
        <w:t xml:space="preserve">На мерним местима у Кру­ </w:t>
      </w:r>
      <w:r>
        <w:rPr>
          <w:color w:val="231F20"/>
          <w:spacing w:val="-4"/>
        </w:rPr>
        <w:t xml:space="preserve">шевцу, Краљеву, </w:t>
      </w:r>
      <w:r>
        <w:rPr>
          <w:color w:val="231F20"/>
        </w:rPr>
        <w:t>Јагодини, Ћуприји и Крагујевц</w:t>
      </w:r>
      <w:r>
        <w:rPr>
          <w:color w:val="231F20"/>
        </w:rPr>
        <w:t>у мере се: сумпор­ диоксид,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азот­диоксид,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чађ,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укупне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таложне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материје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анализом тешких метала олово, кадмијум и цинк) и суспендоване честице РМ10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анализом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тешких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метала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(олово,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кадмијум,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никл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арсен).</w:t>
      </w:r>
    </w:p>
    <w:p w:rsidR="000C3FD9" w:rsidRDefault="000C3FD9">
      <w:pPr>
        <w:spacing w:line="232" w:lineRule="auto"/>
        <w:jc w:val="both"/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520" w:space="40"/>
            <w:col w:w="5480"/>
          </w:cols>
        </w:sectPr>
      </w:pPr>
    </w:p>
    <w:p w:rsidR="000C3FD9" w:rsidRDefault="004D1C8B">
      <w:pPr>
        <w:pStyle w:val="BodyText"/>
        <w:spacing w:before="73" w:line="232" w:lineRule="auto"/>
        <w:ind w:right="38"/>
        <w:jc w:val="both"/>
      </w:pPr>
      <w:r>
        <w:lastRenderedPageBreak/>
        <w:pict>
          <v:line id="_x0000_s1029" style="position:absolute;left:0;text-align:left;z-index:251666432;mso-position-horizontal-relative:page;mso-position-vertical-relative:page" from="304.7pt,9.65pt" to="304.7pt,746.65pt" strokecolor="#231f20" strokeweight=".6pt">
            <w10:wrap anchorx="page" anchory="page"/>
          </v:line>
        </w:pict>
      </w:r>
      <w:r>
        <w:rPr>
          <w:color w:val="231F20"/>
        </w:rPr>
        <w:t>Средње годишње концентрације SO2 на свим мерним местима крећу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границама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дозвољених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вредности,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чему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најмање на </w:t>
      </w:r>
      <w:r>
        <w:rPr>
          <w:color w:val="231F20"/>
          <w:spacing w:val="-4"/>
        </w:rPr>
        <w:t xml:space="preserve">Копаонику, </w:t>
      </w:r>
      <w:r>
        <w:rPr>
          <w:color w:val="231F20"/>
        </w:rPr>
        <w:t xml:space="preserve">a највише у </w:t>
      </w:r>
      <w:r>
        <w:rPr>
          <w:color w:val="231F20"/>
          <w:spacing w:val="-4"/>
        </w:rPr>
        <w:t xml:space="preserve">Краљеву. </w:t>
      </w:r>
      <w:r>
        <w:rPr>
          <w:color w:val="231F20"/>
        </w:rPr>
        <w:t xml:space="preserve">Концентрација чађи највише превазилази максималну дозвољену вредност у </w:t>
      </w:r>
      <w:r>
        <w:rPr>
          <w:color w:val="231F20"/>
          <w:spacing w:val="-3"/>
        </w:rPr>
        <w:t xml:space="preserve">Крушевцу, </w:t>
      </w:r>
      <w:r>
        <w:rPr>
          <w:color w:val="231F20"/>
        </w:rPr>
        <w:t xml:space="preserve">у Кра­ гујевцу и </w:t>
      </w:r>
      <w:r>
        <w:rPr>
          <w:color w:val="231F20"/>
          <w:spacing w:val="-4"/>
        </w:rPr>
        <w:t xml:space="preserve">Краљеву. </w:t>
      </w:r>
      <w:r>
        <w:rPr>
          <w:color w:val="231F20"/>
        </w:rPr>
        <w:t>Концентрације таложних материја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прекорачују дозвољене вредности у Крагујевцу, Крушевцу 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Ћуприји.</w:t>
      </w:r>
    </w:p>
    <w:p w:rsidR="000C3FD9" w:rsidRDefault="004D1C8B">
      <w:pPr>
        <w:pStyle w:val="BodyText"/>
        <w:spacing w:before="6" w:line="228" w:lineRule="auto"/>
        <w:ind w:left="526"/>
      </w:pPr>
      <w:r>
        <w:rPr>
          <w:color w:val="231F20"/>
        </w:rPr>
        <w:t>Извор: МПЗЖС – Агенција за заштиту животне средине. Израчунавање: Број становника који живе унутар зона зага­</w:t>
      </w:r>
    </w:p>
    <w:p w:rsidR="000C3FD9" w:rsidRDefault="004D1C8B">
      <w:pPr>
        <w:pStyle w:val="BodyText"/>
        <w:spacing w:before="1" w:line="228" w:lineRule="auto"/>
        <w:ind w:right="38"/>
        <w:jc w:val="both"/>
      </w:pPr>
      <w:r>
        <w:rPr>
          <w:color w:val="231F20"/>
        </w:rPr>
        <w:t>ђења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према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евиденцијама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праћења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конце</w:t>
      </w:r>
      <w:r>
        <w:rPr>
          <w:color w:val="231F20"/>
        </w:rPr>
        <w:t>нтрације,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интензитета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и учесталости загађења. У првом </w:t>
      </w:r>
      <w:r>
        <w:rPr>
          <w:color w:val="231F20"/>
          <w:spacing w:val="-5"/>
        </w:rPr>
        <w:t xml:space="preserve">кораку, </w:t>
      </w:r>
      <w:r>
        <w:rPr>
          <w:color w:val="231F20"/>
        </w:rPr>
        <w:t xml:space="preserve">потребно је означити изо­ линије </w:t>
      </w:r>
      <w:r>
        <w:rPr>
          <w:color w:val="231F20"/>
          <w:spacing w:val="-4"/>
        </w:rPr>
        <w:t xml:space="preserve">око </w:t>
      </w:r>
      <w:r>
        <w:rPr>
          <w:color w:val="231F20"/>
        </w:rPr>
        <w:t xml:space="preserve">потенцијалних извора загађења према </w:t>
      </w:r>
      <w:r>
        <w:rPr>
          <w:color w:val="231F20"/>
          <w:spacing w:val="-5"/>
        </w:rPr>
        <w:t xml:space="preserve">типу, </w:t>
      </w:r>
      <w:r>
        <w:rPr>
          <w:color w:val="231F20"/>
        </w:rPr>
        <w:t xml:space="preserve">интензите­ ту и учесталости загађења. У </w:t>
      </w:r>
      <w:r>
        <w:rPr>
          <w:color w:val="231F20"/>
          <w:spacing w:val="-3"/>
        </w:rPr>
        <w:t xml:space="preserve">другом кораку </w:t>
      </w:r>
      <w:r>
        <w:rPr>
          <w:color w:val="231F20"/>
        </w:rPr>
        <w:t xml:space="preserve">је потребно израчу­ нати број становника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се налазе унута</w:t>
      </w:r>
      <w:r>
        <w:rPr>
          <w:color w:val="231F20"/>
        </w:rPr>
        <w:t xml:space="preserve">р означеног простора.  У трећем </w:t>
      </w:r>
      <w:r>
        <w:rPr>
          <w:color w:val="231F20"/>
          <w:spacing w:val="-5"/>
        </w:rPr>
        <w:t xml:space="preserve">кораку, </w:t>
      </w:r>
      <w:r>
        <w:rPr>
          <w:color w:val="231F20"/>
        </w:rPr>
        <w:t xml:space="preserve">потребно је агрегирање добијених података на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планског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подручја.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12"/>
        </w:tabs>
        <w:spacing w:line="197" w:lineRule="exact"/>
        <w:ind w:left="811" w:hanging="285"/>
        <w:jc w:val="left"/>
        <w:rPr>
          <w:sz w:val="18"/>
        </w:rPr>
      </w:pPr>
      <w:r>
        <w:rPr>
          <w:color w:val="231F20"/>
          <w:sz w:val="18"/>
        </w:rPr>
        <w:t xml:space="preserve">Квалитет вода </w:t>
      </w:r>
      <w:r>
        <w:rPr>
          <w:color w:val="231F20"/>
          <w:spacing w:val="-3"/>
          <w:sz w:val="18"/>
        </w:rPr>
        <w:t xml:space="preserve">водотока </w:t>
      </w:r>
      <w:r>
        <w:rPr>
          <w:color w:val="231F20"/>
          <w:sz w:val="18"/>
        </w:rPr>
        <w:t>(класе</w:t>
      </w:r>
      <w:r>
        <w:rPr>
          <w:color w:val="231F20"/>
          <w:sz w:val="18"/>
        </w:rPr>
        <w:t xml:space="preserve"> </w:t>
      </w:r>
      <w:r>
        <w:rPr>
          <w:color w:val="231F20"/>
          <w:sz w:val="18"/>
        </w:rPr>
        <w:t>квалитета)*</w:t>
      </w:r>
    </w:p>
    <w:p w:rsidR="000C3FD9" w:rsidRDefault="004D1C8B">
      <w:pPr>
        <w:pStyle w:val="BodyText"/>
        <w:spacing w:before="3" w:line="228" w:lineRule="auto"/>
        <w:ind w:right="38" w:firstLine="396"/>
        <w:jc w:val="both"/>
      </w:pPr>
      <w:r>
        <w:rPr>
          <w:color w:val="231F20"/>
        </w:rPr>
        <w:t>Опис и интерпретација: Показатељ описује један аспект у оквиру основног циља оптимизације интегралних во</w:t>
      </w:r>
      <w:r>
        <w:rPr>
          <w:color w:val="231F20"/>
        </w:rPr>
        <w:t>допривред­ них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система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усклађивање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њиховог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развоја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циљевима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очувања животне средине и других корисника простора. Тај аспект се од­ носи на заштиту вода на нивоу речних система,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су већ тери­ торијално успостављени, уз интегрално коришћење технолошких, водопривредних и организационо­економских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мера.</w:t>
      </w:r>
    </w:p>
    <w:p w:rsidR="000C3FD9" w:rsidRDefault="004D1C8B">
      <w:pPr>
        <w:pStyle w:val="BodyText"/>
        <w:spacing w:before="3" w:line="228" w:lineRule="auto"/>
        <w:ind w:left="130" w:right="38" w:firstLine="396"/>
        <w:jc w:val="both"/>
      </w:pPr>
      <w:r>
        <w:rPr>
          <w:color w:val="231F20"/>
        </w:rPr>
        <w:t xml:space="preserve">На територији РПП ШПРРО, овим показатељем се прати: заштита изворишта вода два регионална система за снабдевање насеља </w:t>
      </w:r>
      <w:r>
        <w:rPr>
          <w:color w:val="231F20"/>
          <w:spacing w:val="-2"/>
        </w:rPr>
        <w:t xml:space="preserve">водом; </w:t>
      </w:r>
      <w:r>
        <w:rPr>
          <w:color w:val="231F20"/>
        </w:rPr>
        <w:t xml:space="preserve">заштита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загађивања и непланског коришћења површинских и подземних вода, посебно дуж </w:t>
      </w:r>
      <w:r>
        <w:rPr>
          <w:color w:val="231F20"/>
          <w:spacing w:val="-3"/>
        </w:rPr>
        <w:t xml:space="preserve">токова </w:t>
      </w:r>
      <w:r>
        <w:rPr>
          <w:color w:val="231F20"/>
        </w:rPr>
        <w:t>река у зони долинских насеља и регионалних и транзитних депонија;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успоста­ вљање и одржавање зона са режимима санитарне заштите извори­ шта вода, посебно постојећих акуму</w:t>
      </w:r>
      <w:r>
        <w:rPr>
          <w:color w:val="231F20"/>
        </w:rPr>
        <w:t xml:space="preserve">лација, локалних изворишта и резервисањем простора за зоне потапања планираних </w:t>
      </w:r>
      <w:r>
        <w:rPr>
          <w:color w:val="231F20"/>
          <w:spacing w:val="-3"/>
        </w:rPr>
        <w:t xml:space="preserve">акумула­ </w:t>
      </w:r>
      <w:r>
        <w:rPr>
          <w:color w:val="231F20"/>
        </w:rPr>
        <w:t>ција; санитарно опремање постојећих објеката, санација загађеног земљишта и успостављање забране превоза опасних и штетних материја на путевима у складу са прописаним р</w:t>
      </w:r>
      <w:r>
        <w:rPr>
          <w:color w:val="231F20"/>
        </w:rPr>
        <w:t xml:space="preserve">ежимима зашти­ те у зонама I и II акумулација, уз забрану изградње и употребе објеката и постројења, коришћење земљишта или вршење других делатности </w:t>
      </w:r>
      <w:r>
        <w:rPr>
          <w:color w:val="231F20"/>
          <w:spacing w:val="-4"/>
        </w:rPr>
        <w:t xml:space="preserve">уколико </w:t>
      </w:r>
      <w:r>
        <w:rPr>
          <w:color w:val="231F20"/>
        </w:rPr>
        <w:t xml:space="preserve">то угрожава здравствену исправност воде на изворишту; и одрживо коришћење локалних изворишта до </w:t>
      </w:r>
      <w:r>
        <w:rPr>
          <w:color w:val="231F20"/>
          <w:spacing w:val="-4"/>
        </w:rPr>
        <w:t>кол</w:t>
      </w:r>
      <w:r>
        <w:rPr>
          <w:color w:val="231F20"/>
          <w:spacing w:val="-4"/>
        </w:rPr>
        <w:t xml:space="preserve">и­ </w:t>
      </w:r>
      <w:r>
        <w:rPr>
          <w:color w:val="231F20"/>
        </w:rPr>
        <w:t>чина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угрожавају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еколошке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услове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окружењу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одржавање квалитета вода </w:t>
      </w:r>
      <w:r>
        <w:rPr>
          <w:color w:val="231F20"/>
          <w:spacing w:val="-3"/>
        </w:rPr>
        <w:t xml:space="preserve">водотока </w:t>
      </w:r>
      <w:r>
        <w:rPr>
          <w:color w:val="231F20"/>
        </w:rPr>
        <w:t>и акумулација у прописаним I/II класама квалитета,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док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класа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III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дозвољена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краћим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потезима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ма­ њих река низводно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великих насеља 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индустрија.</w:t>
      </w:r>
    </w:p>
    <w:p w:rsidR="000C3FD9" w:rsidRDefault="004D1C8B">
      <w:pPr>
        <w:pStyle w:val="BodyText"/>
        <w:spacing w:before="9" w:line="228" w:lineRule="auto"/>
        <w:ind w:left="130" w:right="38" w:firstLine="396"/>
        <w:jc w:val="both"/>
      </w:pPr>
      <w:r>
        <w:rPr>
          <w:color w:val="231F20"/>
        </w:rPr>
        <w:t>Извор: МПЗ</w:t>
      </w:r>
      <w:r>
        <w:rPr>
          <w:color w:val="231F20"/>
        </w:rPr>
        <w:t>ЖС – Агенција за заштиту животне средине, РХМЗ, МПЗЖС – Републичка дирекција за воде.</w:t>
      </w:r>
    </w:p>
    <w:p w:rsidR="000C3FD9" w:rsidRDefault="004D1C8B">
      <w:pPr>
        <w:pStyle w:val="BodyText"/>
        <w:spacing w:before="1" w:line="228" w:lineRule="auto"/>
        <w:ind w:left="130" w:right="38" w:firstLine="396"/>
        <w:jc w:val="both"/>
      </w:pPr>
      <w:r>
        <w:rPr>
          <w:color w:val="231F20"/>
        </w:rPr>
        <w:t>Израчунавање: Прати се класа квалитета вода водотока у од­ носу на прописану класу према Уредби о категоризацији водото­ ка („Службени гласник РС”, број 5/68), на бази ре</w:t>
      </w:r>
      <w:r>
        <w:rPr>
          <w:color w:val="231F20"/>
        </w:rPr>
        <w:t>довних анализа квалитета воде на мерним профилима (статистички подаци).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13"/>
        </w:tabs>
        <w:spacing w:line="196" w:lineRule="exact"/>
        <w:ind w:left="812" w:hanging="285"/>
        <w:jc w:val="left"/>
        <w:rPr>
          <w:sz w:val="18"/>
        </w:rPr>
      </w:pPr>
      <w:r>
        <w:rPr>
          <w:color w:val="231F20"/>
          <w:sz w:val="18"/>
        </w:rPr>
        <w:t>Бесправна изградња у зонама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изворишта*</w:t>
      </w:r>
    </w:p>
    <w:p w:rsidR="000C3FD9" w:rsidRDefault="004D1C8B">
      <w:pPr>
        <w:pStyle w:val="BodyText"/>
        <w:spacing w:before="4" w:line="228" w:lineRule="auto"/>
        <w:ind w:left="130" w:right="38" w:firstLine="396"/>
        <w:jc w:val="both"/>
      </w:pPr>
      <w:r>
        <w:rPr>
          <w:color w:val="231F20"/>
        </w:rPr>
        <w:t>Опис и интерпретација: Упркос недостатку поузданих ин­ формација о бесправној изградњи уопште, издвојен је један пре­ лазни индикатор, фокусиран на бесправну градњу у зони извори­ шта. Овде се ради о једном од најозбиљнијих облика узурпације простора, с об</w:t>
      </w:r>
      <w:r>
        <w:rPr>
          <w:color w:val="231F20"/>
        </w:rPr>
        <w:t>зиром да представља озбиљну претњу за водоснаб­ девање становништва. У овом смислу, један од основних циљева РПП ШПРРО је заштита изворишта водоснабдевања од изразито негативног утицаја бесправне изградње тако што ће се успостави­ ти све три зоне санитарне</w:t>
      </w:r>
      <w:r>
        <w:rPr>
          <w:color w:val="231F20"/>
        </w:rPr>
        <w:t xml:space="preserve"> заштите изворишта водоснабдевања (за акумулације „Гараши”, „Гружа”, „Ћелије” и др).</w:t>
      </w:r>
    </w:p>
    <w:p w:rsidR="000C3FD9" w:rsidRDefault="004D1C8B">
      <w:pPr>
        <w:pStyle w:val="BodyText"/>
        <w:spacing w:before="4" w:line="228" w:lineRule="auto"/>
        <w:ind w:left="130" w:right="38" w:firstLine="396"/>
        <w:jc w:val="both"/>
      </w:pPr>
      <w:r>
        <w:rPr>
          <w:color w:val="231F20"/>
        </w:rPr>
        <w:t xml:space="preserve">Извор: </w:t>
      </w:r>
      <w:r>
        <w:rPr>
          <w:color w:val="231F20"/>
          <w:spacing w:val="-3"/>
        </w:rPr>
        <w:t xml:space="preserve">студијске </w:t>
      </w:r>
      <w:r>
        <w:rPr>
          <w:color w:val="231F20"/>
        </w:rPr>
        <w:t xml:space="preserve">основе актуелних просторних и урба­ нистичких планова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се односе на подручје РПП ШПРРО, МПЗЖС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Републичка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дирекција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воде,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потребно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идентифико­ </w:t>
      </w:r>
      <w:r>
        <w:rPr>
          <w:color w:val="231F20"/>
          <w:spacing w:val="-3"/>
        </w:rPr>
        <w:t xml:space="preserve">вати </w:t>
      </w:r>
      <w:r>
        <w:rPr>
          <w:color w:val="231F20"/>
        </w:rPr>
        <w:t>и друге изворе</w:t>
      </w:r>
      <w:r>
        <w:rPr>
          <w:color w:val="231F20"/>
        </w:rPr>
        <w:t xml:space="preserve"> </w:t>
      </w:r>
      <w:r>
        <w:rPr>
          <w:color w:val="231F20"/>
        </w:rPr>
        <w:t>информација.</w:t>
      </w:r>
    </w:p>
    <w:p w:rsidR="000C3FD9" w:rsidRDefault="004D1C8B">
      <w:pPr>
        <w:pStyle w:val="BodyText"/>
        <w:spacing w:before="2" w:line="228" w:lineRule="auto"/>
        <w:ind w:left="130" w:right="38" w:firstLine="396"/>
        <w:jc w:val="both"/>
      </w:pPr>
      <w:r>
        <w:rPr>
          <w:color w:val="231F20"/>
        </w:rPr>
        <w:t>Израчунавање: Број бесправно подигнутих објеката у зонама заштите изворишта.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35"/>
        </w:tabs>
        <w:spacing w:before="1" w:line="228" w:lineRule="auto"/>
        <w:ind w:left="129" w:right="39" w:firstLine="397"/>
        <w:jc w:val="both"/>
        <w:rPr>
          <w:sz w:val="18"/>
        </w:rPr>
      </w:pPr>
      <w:r>
        <w:rPr>
          <w:color w:val="231F20"/>
          <w:sz w:val="18"/>
        </w:rPr>
        <w:t xml:space="preserve">Насеља и култивисана подручја потенцијално угрожена </w:t>
      </w:r>
      <w:r>
        <w:rPr>
          <w:color w:val="231F20"/>
          <w:spacing w:val="-3"/>
          <w:sz w:val="18"/>
        </w:rPr>
        <w:t>од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поплава*</w:t>
      </w:r>
    </w:p>
    <w:p w:rsidR="000C3FD9" w:rsidRDefault="004D1C8B">
      <w:pPr>
        <w:pStyle w:val="BodyText"/>
        <w:spacing w:before="1" w:line="228" w:lineRule="auto"/>
        <w:ind w:right="38" w:firstLine="396"/>
        <w:jc w:val="both"/>
      </w:pPr>
      <w:r>
        <w:rPr>
          <w:color w:val="231F20"/>
        </w:rPr>
        <w:t xml:space="preserve">Опис и интерпретација: Овај показатељ идентификује насе­ ља према броју случајева </w:t>
      </w:r>
      <w:r>
        <w:rPr>
          <w:color w:val="231F20"/>
        </w:rPr>
        <w:t>поплава. Подручја са великим бројем случајева поплава и велики удео вештачких површина (нпр. под­ ручја насеља) сматрају се највише повредивим. Овај показатељ истовремено прати остваривање циља оптимизације интегралних водопривредних система на јединствено</w:t>
      </w:r>
      <w:r>
        <w:rPr>
          <w:color w:val="231F20"/>
        </w:rPr>
        <w:t>м водопривредном про­ стору Републике Србије и усклађивање њиховог развоја са циље­ вима очувања животне средине и других корисника простора.</w:t>
      </w:r>
    </w:p>
    <w:p w:rsidR="000C3FD9" w:rsidRDefault="004D1C8B">
      <w:pPr>
        <w:pStyle w:val="BodyText"/>
        <w:spacing w:before="63"/>
        <w:ind w:left="130" w:right="411" w:firstLine="397"/>
        <w:jc w:val="both"/>
      </w:pPr>
      <w:r>
        <w:br w:type="column"/>
      </w:r>
      <w:r>
        <w:rPr>
          <w:color w:val="231F20"/>
        </w:rPr>
        <w:t>Концепција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интегралног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коришћења,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уређења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вод­ них ресурса заснива се на заштити градова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стогодишњих</w:t>
      </w:r>
      <w:r>
        <w:rPr>
          <w:color w:val="231F20"/>
        </w:rPr>
        <w:t xml:space="preserve"> ве­ ликих вода (Qvv 1%) и свих долинских насеља и осталих насеља крај </w:t>
      </w:r>
      <w:r>
        <w:rPr>
          <w:color w:val="231F20"/>
          <w:spacing w:val="-3"/>
        </w:rPr>
        <w:t xml:space="preserve">водотока од </w:t>
      </w:r>
      <w:r>
        <w:rPr>
          <w:color w:val="231F20"/>
        </w:rPr>
        <w:t>тзв. педесетогодишњих великих вода (Qvv 2%) и антиерозивној заштити и уређењу сливова применом техничких и биолошких мера заштите, приоритетно сливова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акумулација.</w:t>
      </w:r>
    </w:p>
    <w:p w:rsidR="000C3FD9" w:rsidRDefault="004D1C8B">
      <w:pPr>
        <w:pStyle w:val="BodyText"/>
        <w:spacing w:line="237" w:lineRule="auto"/>
        <w:ind w:left="62" w:right="412" w:firstLine="397"/>
        <w:jc w:val="right"/>
      </w:pPr>
      <w:r>
        <w:rPr>
          <w:color w:val="231F20"/>
        </w:rPr>
        <w:t>Извор: МП</w:t>
      </w:r>
      <w:r>
        <w:rPr>
          <w:color w:val="231F20"/>
        </w:rPr>
        <w:t>ЗЖС – Републичка дирекција за воде, (потенцијал­ но) карте хазарда и карте ризика од поплава, Corine база података. Израчунавање: Мапирање територије на основу расположи­</w:t>
      </w:r>
    </w:p>
    <w:p w:rsidR="000C3FD9" w:rsidRDefault="004D1C8B">
      <w:pPr>
        <w:pStyle w:val="BodyText"/>
        <w:spacing w:line="206" w:lineRule="exact"/>
        <w:ind w:left="130"/>
      </w:pPr>
      <w:r>
        <w:rPr>
          <w:color w:val="231F20"/>
        </w:rPr>
        <w:t>вих карата хазарда и карата ризика од поплава.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02"/>
        </w:tabs>
        <w:ind w:left="527" w:right="412" w:firstLine="0"/>
        <w:jc w:val="left"/>
        <w:rPr>
          <w:sz w:val="18"/>
        </w:rPr>
      </w:pPr>
      <w:r>
        <w:rPr>
          <w:color w:val="231F20"/>
          <w:spacing w:val="-3"/>
          <w:sz w:val="18"/>
        </w:rPr>
        <w:t xml:space="preserve">Насеља </w:t>
      </w:r>
      <w:r>
        <w:rPr>
          <w:color w:val="231F20"/>
          <w:sz w:val="18"/>
        </w:rPr>
        <w:t xml:space="preserve">у </w:t>
      </w:r>
      <w:r>
        <w:rPr>
          <w:color w:val="231F20"/>
          <w:spacing w:val="-3"/>
          <w:sz w:val="18"/>
        </w:rPr>
        <w:t xml:space="preserve">простору </w:t>
      </w:r>
      <w:r>
        <w:rPr>
          <w:color w:val="231F20"/>
          <w:spacing w:val="-4"/>
          <w:sz w:val="18"/>
        </w:rPr>
        <w:t xml:space="preserve">угрожености </w:t>
      </w:r>
      <w:r>
        <w:rPr>
          <w:color w:val="231F20"/>
          <w:spacing w:val="-5"/>
          <w:sz w:val="18"/>
        </w:rPr>
        <w:t xml:space="preserve">сеизмичком </w:t>
      </w:r>
      <w:r>
        <w:rPr>
          <w:color w:val="231F20"/>
          <w:spacing w:val="-3"/>
          <w:sz w:val="18"/>
        </w:rPr>
        <w:t xml:space="preserve">активношћу* </w:t>
      </w:r>
      <w:r>
        <w:rPr>
          <w:color w:val="231F20"/>
          <w:sz w:val="18"/>
        </w:rPr>
        <w:t xml:space="preserve">Опис  и  интерпретација:  </w:t>
      </w:r>
      <w:r>
        <w:rPr>
          <w:color w:val="231F20"/>
          <w:spacing w:val="-3"/>
          <w:sz w:val="18"/>
        </w:rPr>
        <w:t xml:space="preserve">Угроженост  </w:t>
      </w:r>
      <w:r>
        <w:rPr>
          <w:color w:val="231F20"/>
          <w:sz w:val="18"/>
        </w:rPr>
        <w:t>простора</w:t>
      </w:r>
      <w:r>
        <w:rPr>
          <w:color w:val="231F20"/>
          <w:spacing w:val="30"/>
          <w:sz w:val="18"/>
        </w:rPr>
        <w:t xml:space="preserve"> </w:t>
      </w:r>
      <w:r>
        <w:rPr>
          <w:color w:val="231F20"/>
          <w:sz w:val="18"/>
        </w:rPr>
        <w:t>сеизмичком</w:t>
      </w:r>
    </w:p>
    <w:p w:rsidR="000C3FD9" w:rsidRDefault="004D1C8B">
      <w:pPr>
        <w:pStyle w:val="BodyText"/>
        <w:spacing w:line="237" w:lineRule="auto"/>
        <w:ind w:left="131" w:right="412"/>
        <w:jc w:val="right"/>
      </w:pPr>
      <w:r>
        <w:rPr>
          <w:color w:val="231F20"/>
          <w:spacing w:val="-3"/>
        </w:rPr>
        <w:t xml:space="preserve">активношћу, </w:t>
      </w:r>
      <w:r>
        <w:rPr>
          <w:color w:val="231F20"/>
        </w:rPr>
        <w:t>представља битан чинилац при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планирању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просто­ ра и намене коришћења земљишта, као и при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одређивању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степена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концентрације физичких структура и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инфраструктурних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обј</w:t>
      </w:r>
      <w:r>
        <w:rPr>
          <w:color w:val="231F20"/>
        </w:rPr>
        <w:t>еката. Извор: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Републички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сеизмолошки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завод,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карте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сеизмичког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ха­</w:t>
      </w:r>
    </w:p>
    <w:p w:rsidR="000C3FD9" w:rsidRDefault="004D1C8B">
      <w:pPr>
        <w:pStyle w:val="BodyText"/>
        <w:spacing w:line="206" w:lineRule="exact"/>
        <w:ind w:left="130"/>
      </w:pPr>
      <w:r>
        <w:rPr>
          <w:color w:val="231F20"/>
        </w:rPr>
        <w:t>зарда.</w:t>
      </w:r>
    </w:p>
    <w:p w:rsidR="000C3FD9" w:rsidRDefault="004D1C8B">
      <w:pPr>
        <w:pStyle w:val="BodyText"/>
        <w:ind w:left="130" w:right="412" w:firstLine="397"/>
        <w:jc w:val="both"/>
      </w:pPr>
      <w:r>
        <w:rPr>
          <w:color w:val="231F20"/>
        </w:rPr>
        <w:t xml:space="preserve">Израчунавање: Број становника по насељима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се налазе у зонама различитог сеизмичког хазарда.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02"/>
        </w:tabs>
        <w:spacing w:line="237" w:lineRule="auto"/>
        <w:ind w:left="526" w:right="412" w:firstLine="0"/>
        <w:jc w:val="left"/>
        <w:rPr>
          <w:sz w:val="18"/>
        </w:rPr>
      </w:pPr>
      <w:r>
        <w:rPr>
          <w:color w:val="231F20"/>
          <w:spacing w:val="-3"/>
          <w:sz w:val="18"/>
        </w:rPr>
        <w:t xml:space="preserve">Насеља </w:t>
      </w:r>
      <w:r>
        <w:rPr>
          <w:color w:val="231F20"/>
          <w:sz w:val="18"/>
        </w:rPr>
        <w:t xml:space="preserve">у </w:t>
      </w:r>
      <w:r>
        <w:rPr>
          <w:color w:val="231F20"/>
          <w:spacing w:val="-3"/>
          <w:sz w:val="18"/>
        </w:rPr>
        <w:t xml:space="preserve">просторима </w:t>
      </w:r>
      <w:r>
        <w:rPr>
          <w:color w:val="231F20"/>
          <w:spacing w:val="-4"/>
          <w:sz w:val="18"/>
        </w:rPr>
        <w:t xml:space="preserve">угрожености од </w:t>
      </w:r>
      <w:r>
        <w:rPr>
          <w:color w:val="231F20"/>
          <w:spacing w:val="-3"/>
          <w:sz w:val="18"/>
        </w:rPr>
        <w:t xml:space="preserve">ерозивних </w:t>
      </w:r>
      <w:r>
        <w:rPr>
          <w:color w:val="231F20"/>
          <w:sz w:val="18"/>
        </w:rPr>
        <w:t>процеса* Опис и интерпретација: Подручја и</w:t>
      </w:r>
      <w:r>
        <w:rPr>
          <w:color w:val="231F20"/>
          <w:sz w:val="18"/>
        </w:rPr>
        <w:t>нтензивних</w:t>
      </w:r>
      <w:r>
        <w:rPr>
          <w:color w:val="231F20"/>
          <w:spacing w:val="43"/>
          <w:sz w:val="18"/>
        </w:rPr>
        <w:t xml:space="preserve"> </w:t>
      </w:r>
      <w:r>
        <w:rPr>
          <w:color w:val="231F20"/>
          <w:sz w:val="18"/>
        </w:rPr>
        <w:t>ерозивних</w:t>
      </w:r>
    </w:p>
    <w:p w:rsidR="000C3FD9" w:rsidRDefault="004D1C8B">
      <w:pPr>
        <w:pStyle w:val="BodyText"/>
        <w:ind w:left="130" w:right="412"/>
        <w:jc w:val="both"/>
      </w:pPr>
      <w:r>
        <w:rPr>
          <w:color w:val="231F20"/>
        </w:rPr>
        <w:t xml:space="preserve">процеса могу бити одраз неодговарајуће употребе простора. Спе­ цифичан проблем представљају клизишта, на теренима релативно слабије носивости у периодима повећаних падавина или у дело­ вима насеља где није адекватно регулисано одвођење вода. Пока­ затељем </w:t>
      </w:r>
      <w:r>
        <w:rPr>
          <w:color w:val="231F20"/>
        </w:rPr>
        <w:t>су посебно обухваћена насеља потенцијално угрожена ерозијом, клизиштима и одронима, укључујући и активности на њиховој заштити и смањењу угрожености.</w:t>
      </w:r>
    </w:p>
    <w:p w:rsidR="000C3FD9" w:rsidRDefault="004D1C8B">
      <w:pPr>
        <w:pStyle w:val="BodyText"/>
        <w:spacing w:line="237" w:lineRule="auto"/>
        <w:ind w:right="412" w:firstLine="396"/>
        <w:jc w:val="both"/>
      </w:pPr>
      <w:r>
        <w:rPr>
          <w:color w:val="231F20"/>
        </w:rPr>
        <w:t>Извор: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Агенција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заштиту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животне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средине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МПЗЖС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(кар­ те ерозије, катастар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клизишта).</w:t>
      </w:r>
    </w:p>
    <w:p w:rsidR="000C3FD9" w:rsidRDefault="004D1C8B">
      <w:pPr>
        <w:pStyle w:val="BodyText"/>
        <w:ind w:right="412" w:firstLine="396"/>
        <w:jc w:val="both"/>
      </w:pPr>
      <w:r>
        <w:rPr>
          <w:color w:val="231F20"/>
        </w:rPr>
        <w:t>Израчунавање: Пок</w:t>
      </w:r>
      <w:r>
        <w:rPr>
          <w:color w:val="231F20"/>
        </w:rPr>
        <w:t>азатељ би требало да се рачуна суперпо­ нирањем карата насељености и карата ерозије и клизишта.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01"/>
        </w:tabs>
        <w:spacing w:line="237" w:lineRule="auto"/>
        <w:ind w:left="526" w:right="412" w:firstLine="0"/>
        <w:rPr>
          <w:sz w:val="18"/>
        </w:rPr>
      </w:pPr>
      <w:r>
        <w:rPr>
          <w:color w:val="231F20"/>
          <w:spacing w:val="-3"/>
          <w:sz w:val="18"/>
        </w:rPr>
        <w:t>Покривеност простора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pacing w:val="-3"/>
          <w:sz w:val="18"/>
        </w:rPr>
        <w:t>просторно­планским</w:t>
      </w:r>
      <w:r>
        <w:rPr>
          <w:color w:val="231F20"/>
          <w:sz w:val="18"/>
        </w:rPr>
        <w:t xml:space="preserve"> </w:t>
      </w:r>
      <w:r>
        <w:rPr>
          <w:color w:val="231F20"/>
          <w:spacing w:val="-4"/>
          <w:sz w:val="18"/>
        </w:rPr>
        <w:t>документима*</w:t>
      </w:r>
      <w:r>
        <w:rPr>
          <w:color w:val="231F20"/>
          <w:sz w:val="18"/>
        </w:rPr>
        <w:t xml:space="preserve"> Опис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sz w:val="18"/>
        </w:rPr>
        <w:t>интерпретација: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sz w:val="18"/>
        </w:rPr>
        <w:t>Показатељем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sz w:val="18"/>
        </w:rPr>
        <w:t>се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sz w:val="18"/>
        </w:rPr>
        <w:t>прати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sz w:val="18"/>
        </w:rPr>
        <w:t>планска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sz w:val="18"/>
        </w:rPr>
        <w:t>раз­</w:t>
      </w:r>
    </w:p>
    <w:p w:rsidR="000C3FD9" w:rsidRDefault="004D1C8B">
      <w:pPr>
        <w:pStyle w:val="BodyText"/>
        <w:ind w:right="411"/>
        <w:jc w:val="both"/>
      </w:pPr>
      <w:r>
        <w:rPr>
          <w:color w:val="231F20"/>
        </w:rPr>
        <w:t>рада РПП ШПРРО, кроз доношење просторних планова п</w:t>
      </w:r>
      <w:r>
        <w:rPr>
          <w:color w:val="231F20"/>
        </w:rPr>
        <w:t xml:space="preserve">одручја посебне намене, просторних планова јединица локалне самоупра­ ве и урбанистичких планова. Било би значајно укључити </w:t>
      </w:r>
      <w:r>
        <w:rPr>
          <w:color w:val="231F20"/>
          <w:spacing w:val="-3"/>
        </w:rPr>
        <w:t xml:space="preserve">неколи­ </w:t>
      </w:r>
      <w:r>
        <w:rPr>
          <w:color w:val="231F20"/>
          <w:spacing w:val="-5"/>
        </w:rPr>
        <w:t xml:space="preserve">ко </w:t>
      </w:r>
      <w:r>
        <w:rPr>
          <w:color w:val="231F20"/>
        </w:rPr>
        <w:t xml:space="preserve">основних параметара за проверу усаглашености планова, као и проверу координације у </w:t>
      </w:r>
      <w:r>
        <w:rPr>
          <w:color w:val="231F20"/>
          <w:spacing w:val="-3"/>
        </w:rPr>
        <w:t xml:space="preserve">њиховом </w:t>
      </w:r>
      <w:r>
        <w:rPr>
          <w:color w:val="231F20"/>
        </w:rPr>
        <w:t>спровођењу. Поред тога, у пра­</w:t>
      </w:r>
      <w:r>
        <w:rPr>
          <w:color w:val="231F20"/>
        </w:rPr>
        <w:t xml:space="preserve"> ћење је потребно укључити друге стратегије и програме на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 xml:space="preserve">држав­ ном и регионалном </w:t>
      </w:r>
      <w:r>
        <w:rPr>
          <w:color w:val="231F20"/>
          <w:spacing w:val="-5"/>
        </w:rPr>
        <w:t xml:space="preserve">нивоу, </w:t>
      </w:r>
      <w:r>
        <w:rPr>
          <w:color w:val="231F20"/>
        </w:rPr>
        <w:t xml:space="preserve">у мери у којој имају утицај на простор­ ни развој, а посебно секторске развојне документе­основе, на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>се просторни планови директно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ослањају.</w:t>
      </w:r>
    </w:p>
    <w:p w:rsidR="000C3FD9" w:rsidRDefault="004D1C8B">
      <w:pPr>
        <w:pStyle w:val="BodyText"/>
        <w:spacing w:line="237" w:lineRule="auto"/>
        <w:ind w:right="412" w:firstLine="397"/>
        <w:jc w:val="both"/>
      </w:pPr>
      <w:r>
        <w:rPr>
          <w:color w:val="231F20"/>
        </w:rPr>
        <w:t>Извор: Републички геодетски завод (Централни регистар планских докумената).</w:t>
      </w:r>
    </w:p>
    <w:p w:rsidR="000C3FD9" w:rsidRDefault="004D1C8B">
      <w:pPr>
        <w:pStyle w:val="BodyText"/>
        <w:ind w:right="412" w:firstLine="396"/>
        <w:jc w:val="both"/>
      </w:pPr>
      <w:r>
        <w:rPr>
          <w:color w:val="231F20"/>
        </w:rPr>
        <w:t>Израчунавање: Мапирање територије важећим просторним и урбанистичким плановима (према просторном нивоу и години до­ ношења), према подацима централног и локалних регистара план­ ск</w:t>
      </w:r>
      <w:r>
        <w:rPr>
          <w:color w:val="231F20"/>
        </w:rPr>
        <w:t>их докумената.</w:t>
      </w:r>
    </w:p>
    <w:p w:rsidR="000C3FD9" w:rsidRDefault="004D1C8B">
      <w:pPr>
        <w:pStyle w:val="ListParagraph"/>
        <w:numPr>
          <w:ilvl w:val="0"/>
          <w:numId w:val="8"/>
        </w:numPr>
        <w:tabs>
          <w:tab w:val="left" w:pos="840"/>
        </w:tabs>
        <w:spacing w:line="237" w:lineRule="auto"/>
        <w:ind w:right="412" w:firstLine="396"/>
        <w:jc w:val="both"/>
        <w:rPr>
          <w:sz w:val="18"/>
        </w:rPr>
      </w:pPr>
      <w:r>
        <w:rPr>
          <w:color w:val="231F20"/>
          <w:sz w:val="18"/>
        </w:rPr>
        <w:t>Број програма и пројеката трансграничне и међурегио­ налне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сарадње</w:t>
      </w:r>
    </w:p>
    <w:p w:rsidR="000C3FD9" w:rsidRDefault="004D1C8B">
      <w:pPr>
        <w:pStyle w:val="BodyText"/>
        <w:ind w:right="412" w:firstLine="397"/>
        <w:jc w:val="both"/>
      </w:pPr>
      <w:r>
        <w:rPr>
          <w:color w:val="231F20"/>
        </w:rPr>
        <w:t xml:space="preserve">Опис и интерпретација: Праћење овог показатеља предви­ ђено је у оквиру програма извештавања на националном </w:t>
      </w:r>
      <w:r>
        <w:rPr>
          <w:color w:val="231F20"/>
          <w:spacing w:val="-5"/>
        </w:rPr>
        <w:t xml:space="preserve">нивоу, </w:t>
      </w:r>
      <w:r>
        <w:rPr>
          <w:color w:val="231F20"/>
        </w:rPr>
        <w:t>док се за регионални ниво предвиђа његова разрада по тематс</w:t>
      </w:r>
      <w:r>
        <w:rPr>
          <w:color w:val="231F20"/>
        </w:rPr>
        <w:t xml:space="preserve">ким областима на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се пројекти односе. Показатељем се прате об­ лици интеррегионалне сарадње и повезивања са појединим реги­ онима Црне </w:t>
      </w:r>
      <w:r>
        <w:rPr>
          <w:color w:val="231F20"/>
          <w:spacing w:val="-4"/>
        </w:rPr>
        <w:t xml:space="preserve">Горе, </w:t>
      </w:r>
      <w:r>
        <w:rPr>
          <w:color w:val="231F20"/>
        </w:rPr>
        <w:t>са АП Косово и Метохија, са другим суседним функционалним подручјима (окрузима, београдским метропол­ ским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подр</w:t>
      </w:r>
      <w:r>
        <w:rPr>
          <w:color w:val="231F20"/>
        </w:rPr>
        <w:t>учјем,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општинама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западне,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јужне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источне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Србије),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као и примери сарадње са ваневропским подручјима (Нови Пазар са </w:t>
      </w:r>
      <w:r>
        <w:rPr>
          <w:color w:val="231F20"/>
          <w:spacing w:val="-4"/>
        </w:rPr>
        <w:t xml:space="preserve">Саудијском </w:t>
      </w:r>
      <w:r>
        <w:rPr>
          <w:color w:val="231F20"/>
        </w:rPr>
        <w:t>Арабијом). Основу за повезивање у првом реду чини долина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Велике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Мораве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Коридором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долина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Западне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Мораве са значајним саобра</w:t>
      </w:r>
      <w:r>
        <w:rPr>
          <w:color w:val="231F20"/>
        </w:rPr>
        <w:t xml:space="preserve">ћајницама. </w:t>
      </w:r>
      <w:r>
        <w:rPr>
          <w:color w:val="231F20"/>
          <w:spacing w:val="-3"/>
        </w:rPr>
        <w:t xml:space="preserve">Такође </w:t>
      </w:r>
      <w:r>
        <w:rPr>
          <w:color w:val="231F20"/>
        </w:rPr>
        <w:t xml:space="preserve">су значајне везе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>се од­ носе на планирање одрживог развоја различитих сегмената у про­ стору (енергетске везе, заштита природе, одрживи развој туризма, изградња инфраструктурних објеката, друге економско­социјалне везе 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сл.).</w:t>
      </w:r>
    </w:p>
    <w:p w:rsidR="000C3FD9" w:rsidRDefault="004D1C8B">
      <w:pPr>
        <w:pStyle w:val="BodyText"/>
        <w:spacing w:line="189" w:lineRule="exact"/>
        <w:ind w:left="526"/>
      </w:pPr>
      <w:r>
        <w:rPr>
          <w:color w:val="231F20"/>
        </w:rPr>
        <w:t>Извор:</w:t>
      </w:r>
      <w:r>
        <w:rPr>
          <w:color w:val="231F20"/>
        </w:rPr>
        <w:t xml:space="preserve"> Потребно је идентификовати изворе података.</w:t>
      </w:r>
    </w:p>
    <w:p w:rsidR="000C3FD9" w:rsidRDefault="004D1C8B">
      <w:pPr>
        <w:pStyle w:val="BodyText"/>
        <w:ind w:left="130" w:right="411" w:firstLine="396"/>
        <w:jc w:val="both"/>
      </w:pPr>
      <w:r>
        <w:rPr>
          <w:color w:val="231F20"/>
        </w:rPr>
        <w:t>Израчунавање: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пројеката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оквиру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међународне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сарадње у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је укључена најмање једна институција резидент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пред­ ставља локалну </w:t>
      </w:r>
      <w:r>
        <w:rPr>
          <w:color w:val="231F20"/>
          <w:spacing w:val="-3"/>
        </w:rPr>
        <w:t xml:space="preserve">самоуправу, </w:t>
      </w:r>
      <w:r>
        <w:rPr>
          <w:color w:val="231F20"/>
        </w:rPr>
        <w:t>округе или регион Шумадија и запад­ на Србија, приказано по тематским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областима.</w:t>
      </w:r>
    </w:p>
    <w:p w:rsidR="000C3FD9" w:rsidRDefault="000C3FD9">
      <w:pPr>
        <w:jc w:val="both"/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274" w:space="112"/>
            <w:col w:w="5654"/>
          </w:cols>
        </w:sectPr>
      </w:pPr>
    </w:p>
    <w:p w:rsidR="000C3FD9" w:rsidRDefault="004D1C8B">
      <w:pPr>
        <w:pStyle w:val="Heading1"/>
        <w:numPr>
          <w:ilvl w:val="1"/>
          <w:numId w:val="21"/>
        </w:numPr>
        <w:tabs>
          <w:tab w:val="left" w:pos="1031"/>
        </w:tabs>
        <w:spacing w:before="70" w:line="232" w:lineRule="auto"/>
        <w:ind w:left="668" w:right="255" w:firstLine="165"/>
        <w:jc w:val="left"/>
      </w:pPr>
      <w:r>
        <w:lastRenderedPageBreak/>
        <w:pict>
          <v:line id="_x0000_s1028" style="position:absolute;left:0;text-align:left;z-index:251667456;mso-position-horizontal-relative:page;mso-position-vertical-relative:page" from="318.9pt,9.65pt" to="318.9pt,746.65pt" strokecolor="#231f20" strokeweight=".6pt">
            <w10:wrap anchorx="page" anchory="page"/>
          </v:line>
        </w:pict>
      </w:r>
      <w:r>
        <w:rPr>
          <w:color w:val="231F20"/>
        </w:rPr>
        <w:t xml:space="preserve">ГИС ПОДРШКА </w:t>
      </w:r>
      <w:r>
        <w:rPr>
          <w:color w:val="231F20"/>
          <w:spacing w:val="-4"/>
        </w:rPr>
        <w:t xml:space="preserve">ПРАЋЕЊУ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ИЗВЕШТАВАЊУ </w:t>
      </w:r>
      <w:r>
        <w:rPr>
          <w:color w:val="231F20"/>
        </w:rPr>
        <w:t xml:space="preserve">О </w:t>
      </w:r>
      <w:r>
        <w:rPr>
          <w:color w:val="231F20"/>
          <w:spacing w:val="-3"/>
        </w:rPr>
        <w:t xml:space="preserve">ОСТВАРИВАЊУ </w:t>
      </w:r>
      <w:r>
        <w:rPr>
          <w:color w:val="231F20"/>
          <w:spacing w:val="-4"/>
        </w:rPr>
        <w:t>ПРОГРАМА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ИМПЛЕМЕНТАЦИЈЕ</w:t>
      </w:r>
    </w:p>
    <w:p w:rsidR="000C3FD9" w:rsidRDefault="004D1C8B">
      <w:pPr>
        <w:spacing w:line="203" w:lineRule="exact"/>
        <w:ind w:left="1137"/>
        <w:rPr>
          <w:b/>
          <w:sz w:val="18"/>
        </w:rPr>
      </w:pPr>
      <w:r>
        <w:rPr>
          <w:b/>
          <w:color w:val="231F20"/>
          <w:sz w:val="18"/>
        </w:rPr>
        <w:t>И РЕГИОНАЛНОГ ПРОСТОРНОГ ПЛАНА</w:t>
      </w:r>
    </w:p>
    <w:p w:rsidR="000C3FD9" w:rsidRDefault="004D1C8B">
      <w:pPr>
        <w:pStyle w:val="ListParagraph"/>
        <w:numPr>
          <w:ilvl w:val="0"/>
          <w:numId w:val="7"/>
        </w:numPr>
        <w:tabs>
          <w:tab w:val="left" w:pos="601"/>
        </w:tabs>
        <w:spacing w:before="169" w:line="232" w:lineRule="auto"/>
        <w:ind w:right="7" w:hanging="1558"/>
        <w:jc w:val="left"/>
        <w:rPr>
          <w:sz w:val="18"/>
        </w:rPr>
      </w:pPr>
      <w:r>
        <w:rPr>
          <w:color w:val="231F20"/>
          <w:sz w:val="18"/>
        </w:rPr>
        <w:t xml:space="preserve">ИНФОРМАЦИОНИ СИСТЕМ ЗА </w:t>
      </w:r>
      <w:r>
        <w:rPr>
          <w:color w:val="231F20"/>
          <w:spacing w:val="-4"/>
          <w:sz w:val="18"/>
        </w:rPr>
        <w:t xml:space="preserve">ПРАЋЕЊЕ </w:t>
      </w:r>
      <w:r>
        <w:rPr>
          <w:color w:val="231F20"/>
          <w:sz w:val="18"/>
        </w:rPr>
        <w:t xml:space="preserve">И </w:t>
      </w:r>
      <w:r>
        <w:rPr>
          <w:color w:val="231F20"/>
          <w:spacing w:val="-3"/>
          <w:sz w:val="18"/>
        </w:rPr>
        <w:t xml:space="preserve">ОЦЕЊИВАЊЕ </w:t>
      </w:r>
      <w:r>
        <w:rPr>
          <w:color w:val="231F20"/>
          <w:sz w:val="18"/>
        </w:rPr>
        <w:t>ПРО</w:t>
      </w:r>
      <w:r>
        <w:rPr>
          <w:color w:val="231F20"/>
          <w:sz w:val="18"/>
        </w:rPr>
        <w:t>СТОРНОГ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pacing w:val="-5"/>
          <w:sz w:val="18"/>
        </w:rPr>
        <w:t>РАЗВОЈА</w:t>
      </w:r>
    </w:p>
    <w:p w:rsidR="000C3FD9" w:rsidRDefault="000C3FD9">
      <w:pPr>
        <w:pStyle w:val="BodyText"/>
        <w:spacing w:before="6"/>
        <w:ind w:left="0"/>
        <w:rPr>
          <w:sz w:val="17"/>
        </w:rPr>
      </w:pPr>
    </w:p>
    <w:p w:rsidR="000C3FD9" w:rsidRDefault="004D1C8B">
      <w:pPr>
        <w:pStyle w:val="BodyText"/>
        <w:spacing w:line="232" w:lineRule="auto"/>
        <w:ind w:left="413" w:right="1" w:firstLine="397"/>
        <w:jc w:val="both"/>
      </w:pPr>
      <w:r>
        <w:rPr>
          <w:color w:val="231F20"/>
        </w:rPr>
        <w:t>Програмом имплементације ППРС 2011–2015. дефинисани су следећи циљеви успостављања Информационог система:</w:t>
      </w:r>
    </w:p>
    <w:p w:rsidR="000C3FD9" w:rsidRDefault="004D1C8B">
      <w:pPr>
        <w:pStyle w:val="ListParagraph"/>
        <w:numPr>
          <w:ilvl w:val="1"/>
          <w:numId w:val="7"/>
        </w:numPr>
        <w:tabs>
          <w:tab w:val="left" w:pos="1052"/>
        </w:tabs>
        <w:spacing w:before="1" w:line="232" w:lineRule="auto"/>
        <w:ind w:right="1" w:firstLine="396"/>
        <w:jc w:val="both"/>
        <w:rPr>
          <w:sz w:val="18"/>
        </w:rPr>
      </w:pPr>
      <w:r>
        <w:rPr>
          <w:color w:val="231F20"/>
          <w:sz w:val="18"/>
        </w:rPr>
        <w:t xml:space="preserve">развој инструмента подршке изради, </w:t>
      </w:r>
      <w:r>
        <w:rPr>
          <w:color w:val="231F20"/>
          <w:spacing w:val="-3"/>
          <w:sz w:val="18"/>
        </w:rPr>
        <w:t xml:space="preserve">праћењу, </w:t>
      </w:r>
      <w:r>
        <w:rPr>
          <w:color w:val="231F20"/>
          <w:sz w:val="18"/>
        </w:rPr>
        <w:t>оцени и ревизији планова различитих хијерархијских нивоа (регионал­ них просторних планова, просторних планова подручја посебне намене и просторних планова јединица локалних самоуправа) и стварање услова за њихово једноставно усклађивање са измена­ ма у ПП</w:t>
      </w:r>
      <w:r>
        <w:rPr>
          <w:color w:val="231F20"/>
          <w:sz w:val="18"/>
        </w:rPr>
        <w:t>РС, као и променама у домену правне основе и државне политике;</w:t>
      </w:r>
    </w:p>
    <w:p w:rsidR="000C3FD9" w:rsidRDefault="004D1C8B">
      <w:pPr>
        <w:pStyle w:val="ListParagraph"/>
        <w:numPr>
          <w:ilvl w:val="1"/>
          <w:numId w:val="7"/>
        </w:numPr>
        <w:tabs>
          <w:tab w:val="left" w:pos="1025"/>
        </w:tabs>
        <w:spacing w:before="2" w:line="232" w:lineRule="auto"/>
        <w:ind w:right="1" w:firstLine="397"/>
        <w:jc w:val="both"/>
        <w:rPr>
          <w:sz w:val="18"/>
        </w:rPr>
      </w:pPr>
      <w:r>
        <w:rPr>
          <w:color w:val="231F20"/>
          <w:sz w:val="18"/>
        </w:rPr>
        <w:t>увођење стандарда у технологији израде и садржај план­ ских докумената, чиме се омогућује формирање јединствене базе просторних података, примена аналитичких ГИС алата и повези­ вање са секторс</w:t>
      </w:r>
      <w:r>
        <w:rPr>
          <w:color w:val="231F20"/>
          <w:sz w:val="18"/>
        </w:rPr>
        <w:t>ким базама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података;</w:t>
      </w:r>
    </w:p>
    <w:p w:rsidR="000C3FD9" w:rsidRDefault="004D1C8B">
      <w:pPr>
        <w:pStyle w:val="ListParagraph"/>
        <w:numPr>
          <w:ilvl w:val="1"/>
          <w:numId w:val="7"/>
        </w:numPr>
        <w:tabs>
          <w:tab w:val="left" w:pos="1006"/>
        </w:tabs>
        <w:spacing w:before="1" w:line="232" w:lineRule="auto"/>
        <w:ind w:firstLine="397"/>
        <w:jc w:val="both"/>
        <w:rPr>
          <w:sz w:val="18"/>
        </w:rPr>
      </w:pPr>
      <w:r>
        <w:rPr>
          <w:color w:val="231F20"/>
          <w:sz w:val="18"/>
        </w:rPr>
        <w:t>примена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метода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симулације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сценарија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развоја,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како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би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 xml:space="preserve">се предузеле одговарајуће активности и прилагођена решења, </w:t>
      </w:r>
      <w:r>
        <w:rPr>
          <w:color w:val="231F20"/>
          <w:spacing w:val="-3"/>
          <w:sz w:val="18"/>
        </w:rPr>
        <w:t xml:space="preserve">која </w:t>
      </w:r>
      <w:r>
        <w:rPr>
          <w:color w:val="231F20"/>
          <w:sz w:val="18"/>
        </w:rPr>
        <w:t>ће допринети стварању оптималних услова живота и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рада;</w:t>
      </w:r>
    </w:p>
    <w:p w:rsidR="000C3FD9" w:rsidRDefault="004D1C8B">
      <w:pPr>
        <w:pStyle w:val="ListParagraph"/>
        <w:numPr>
          <w:ilvl w:val="1"/>
          <w:numId w:val="7"/>
        </w:numPr>
        <w:tabs>
          <w:tab w:val="left" w:pos="1027"/>
        </w:tabs>
        <w:spacing w:before="1" w:line="232" w:lineRule="auto"/>
        <w:ind w:firstLine="397"/>
        <w:jc w:val="both"/>
        <w:rPr>
          <w:sz w:val="18"/>
        </w:rPr>
      </w:pPr>
      <w:r>
        <w:rPr>
          <w:color w:val="231F20"/>
          <w:sz w:val="18"/>
        </w:rPr>
        <w:t xml:space="preserve">подршка стварању одговарајуће политике планског упра­ вљања простором </w:t>
      </w:r>
      <w:r>
        <w:rPr>
          <w:color w:val="231F20"/>
          <w:spacing w:val="-3"/>
          <w:sz w:val="18"/>
        </w:rPr>
        <w:t xml:space="preserve">Републике </w:t>
      </w:r>
      <w:r>
        <w:rPr>
          <w:color w:val="231F20"/>
          <w:sz w:val="18"/>
        </w:rPr>
        <w:t xml:space="preserve">Србије, праћење усклађености са другим развојним политикама и стварање оптималних услова за спречавање појаве </w:t>
      </w:r>
      <w:r>
        <w:rPr>
          <w:color w:val="231F20"/>
          <w:spacing w:val="-3"/>
          <w:sz w:val="18"/>
        </w:rPr>
        <w:t xml:space="preserve">конфликтних </w:t>
      </w:r>
      <w:r>
        <w:rPr>
          <w:color w:val="231F20"/>
          <w:sz w:val="18"/>
        </w:rPr>
        <w:t>или међусобно неусклађених сек­ торских циљева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развоја</w:t>
      </w:r>
      <w:r>
        <w:rPr>
          <w:color w:val="231F20"/>
          <w:sz w:val="18"/>
        </w:rPr>
        <w:t>;</w:t>
      </w:r>
    </w:p>
    <w:p w:rsidR="000C3FD9" w:rsidRDefault="004D1C8B">
      <w:pPr>
        <w:pStyle w:val="ListParagraph"/>
        <w:numPr>
          <w:ilvl w:val="1"/>
          <w:numId w:val="7"/>
        </w:numPr>
        <w:tabs>
          <w:tab w:val="left" w:pos="1013"/>
        </w:tabs>
        <w:spacing w:before="1" w:line="232" w:lineRule="auto"/>
        <w:ind w:left="415" w:right="1" w:firstLine="397"/>
        <w:jc w:val="both"/>
        <w:rPr>
          <w:sz w:val="18"/>
        </w:rPr>
      </w:pPr>
      <w:r>
        <w:rPr>
          <w:color w:val="231F20"/>
          <w:sz w:val="18"/>
        </w:rPr>
        <w:t>јачање капацитета система просторног планирања, његове институционално­организационе основе и људских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ресурса.</w:t>
      </w:r>
    </w:p>
    <w:p w:rsidR="000C3FD9" w:rsidRDefault="004D1C8B">
      <w:pPr>
        <w:pStyle w:val="BodyText"/>
        <w:spacing w:before="1" w:line="232" w:lineRule="auto"/>
        <w:ind w:left="415" w:firstLine="397"/>
        <w:jc w:val="both"/>
      </w:pPr>
      <w:r>
        <w:rPr>
          <w:color w:val="231F20"/>
        </w:rPr>
        <w:t>Развој информационог система подразумеваће примену раз­ личитих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међународних,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европских,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локалних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прин­ ципа, правила и препорука</w:t>
      </w:r>
      <w:r>
        <w:rPr>
          <w:color w:val="231F20"/>
        </w:rPr>
        <w:t xml:space="preserve"> у циљу стварања одговарајућих тех­ ничко­технолошких и институционално­организационих услова његове успешне реализације. У </w:t>
      </w:r>
      <w:r>
        <w:rPr>
          <w:color w:val="231F20"/>
          <w:spacing w:val="-3"/>
        </w:rPr>
        <w:t xml:space="preserve">том </w:t>
      </w:r>
      <w:r>
        <w:rPr>
          <w:color w:val="231F20"/>
        </w:rPr>
        <w:t>смислу развој система бази­ раће се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на:</w:t>
      </w:r>
    </w:p>
    <w:p w:rsidR="000C3FD9" w:rsidRDefault="004D1C8B">
      <w:pPr>
        <w:pStyle w:val="ListParagraph"/>
        <w:numPr>
          <w:ilvl w:val="0"/>
          <w:numId w:val="6"/>
        </w:numPr>
        <w:tabs>
          <w:tab w:val="left" w:pos="1081"/>
        </w:tabs>
        <w:spacing w:before="1" w:line="232" w:lineRule="auto"/>
        <w:ind w:right="1" w:firstLine="397"/>
        <w:jc w:val="both"/>
        <w:rPr>
          <w:sz w:val="18"/>
        </w:rPr>
      </w:pPr>
      <w:r>
        <w:rPr>
          <w:color w:val="231F20"/>
          <w:sz w:val="18"/>
        </w:rPr>
        <w:t xml:space="preserve">актуелним стандардима, стандардима Open Geospatial Consortium (OGC), </w:t>
      </w:r>
      <w:r>
        <w:rPr>
          <w:color w:val="231F20"/>
          <w:spacing w:val="-3"/>
          <w:sz w:val="18"/>
        </w:rPr>
        <w:t xml:space="preserve">World Wide </w:t>
      </w:r>
      <w:r>
        <w:rPr>
          <w:color w:val="231F20"/>
          <w:spacing w:val="-5"/>
          <w:sz w:val="18"/>
        </w:rPr>
        <w:t xml:space="preserve">Web </w:t>
      </w:r>
      <w:r>
        <w:rPr>
          <w:color w:val="231F20"/>
          <w:sz w:val="18"/>
        </w:rPr>
        <w:t>Consortium (W3C) 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др.;</w:t>
      </w:r>
    </w:p>
    <w:p w:rsidR="000C3FD9" w:rsidRDefault="004D1C8B">
      <w:pPr>
        <w:pStyle w:val="ListParagraph"/>
        <w:numPr>
          <w:ilvl w:val="0"/>
          <w:numId w:val="6"/>
        </w:numPr>
        <w:tabs>
          <w:tab w:val="left" w:pos="1004"/>
        </w:tabs>
        <w:spacing w:before="1" w:line="232" w:lineRule="auto"/>
        <w:ind w:right="1" w:firstLine="397"/>
        <w:jc w:val="both"/>
        <w:rPr>
          <w:sz w:val="18"/>
        </w:rPr>
      </w:pPr>
      <w:r>
        <w:rPr>
          <w:color w:val="231F20"/>
          <w:sz w:val="18"/>
        </w:rPr>
        <w:t>имплементационим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правилима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спецификацијама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подата­ ка INSPIRE директиве Европске комисије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(ЕК);</w:t>
      </w:r>
    </w:p>
    <w:p w:rsidR="000C3FD9" w:rsidRDefault="004D1C8B">
      <w:pPr>
        <w:pStyle w:val="ListParagraph"/>
        <w:numPr>
          <w:ilvl w:val="0"/>
          <w:numId w:val="6"/>
        </w:numPr>
        <w:tabs>
          <w:tab w:val="left" w:pos="1022"/>
        </w:tabs>
        <w:spacing w:before="1" w:line="232" w:lineRule="auto"/>
        <w:ind w:right="1" w:firstLine="397"/>
        <w:jc w:val="both"/>
        <w:rPr>
          <w:sz w:val="18"/>
        </w:rPr>
      </w:pPr>
      <w:r>
        <w:rPr>
          <w:color w:val="231F20"/>
          <w:sz w:val="18"/>
        </w:rPr>
        <w:t xml:space="preserve">резултатима, препорукама и захтевима Пројекта Plan4All, покренутог у оквиру INSPIRE директиве,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ће дефинисати оба­ везан садржај и структуру базе података ППРС и просторног пла­ нирања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уопште;</w:t>
      </w:r>
    </w:p>
    <w:p w:rsidR="000C3FD9" w:rsidRDefault="004D1C8B">
      <w:pPr>
        <w:pStyle w:val="ListParagraph"/>
        <w:numPr>
          <w:ilvl w:val="0"/>
          <w:numId w:val="6"/>
        </w:numPr>
        <w:tabs>
          <w:tab w:val="left" w:pos="1042"/>
        </w:tabs>
        <w:spacing w:before="1" w:line="232" w:lineRule="auto"/>
        <w:ind w:right="1" w:firstLine="397"/>
        <w:jc w:val="both"/>
        <w:rPr>
          <w:sz w:val="18"/>
        </w:rPr>
      </w:pPr>
      <w:r>
        <w:rPr>
          <w:color w:val="231F20"/>
          <w:sz w:val="18"/>
        </w:rPr>
        <w:t>технолошким оквиром пројекта развоја Националне ин­ фраструктуре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геопросторних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података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(НИГП)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Републици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 xml:space="preserve">Срби­ ји,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 xml:space="preserve">је у надлежности </w:t>
      </w:r>
      <w:r>
        <w:rPr>
          <w:color w:val="231F20"/>
          <w:spacing w:val="-3"/>
          <w:sz w:val="18"/>
        </w:rPr>
        <w:t xml:space="preserve">Републичког </w:t>
      </w:r>
      <w:r>
        <w:rPr>
          <w:color w:val="231F20"/>
          <w:sz w:val="18"/>
        </w:rPr>
        <w:t>геодетск</w:t>
      </w:r>
      <w:r>
        <w:rPr>
          <w:color w:val="231F20"/>
          <w:sz w:val="18"/>
        </w:rPr>
        <w:t>ог завода;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и</w:t>
      </w:r>
    </w:p>
    <w:p w:rsidR="000C3FD9" w:rsidRDefault="004D1C8B">
      <w:pPr>
        <w:pStyle w:val="ListParagraph"/>
        <w:numPr>
          <w:ilvl w:val="0"/>
          <w:numId w:val="6"/>
        </w:numPr>
        <w:tabs>
          <w:tab w:val="left" w:pos="1030"/>
        </w:tabs>
        <w:spacing w:line="200" w:lineRule="exact"/>
        <w:ind w:left="1029" w:hanging="217"/>
        <w:rPr>
          <w:sz w:val="18"/>
        </w:rPr>
      </w:pPr>
      <w:r>
        <w:rPr>
          <w:color w:val="231F20"/>
          <w:sz w:val="18"/>
        </w:rPr>
        <w:t>секторским информационим системима у Републици</w:t>
      </w:r>
      <w:r>
        <w:rPr>
          <w:color w:val="231F20"/>
          <w:spacing w:val="27"/>
          <w:sz w:val="18"/>
        </w:rPr>
        <w:t xml:space="preserve"> </w:t>
      </w:r>
      <w:r>
        <w:rPr>
          <w:color w:val="231F20"/>
          <w:sz w:val="18"/>
        </w:rPr>
        <w:t>Ср­</w:t>
      </w:r>
    </w:p>
    <w:p w:rsidR="000C3FD9" w:rsidRDefault="004D1C8B">
      <w:pPr>
        <w:pStyle w:val="BodyText"/>
        <w:spacing w:line="201" w:lineRule="exact"/>
        <w:ind w:left="415"/>
      </w:pPr>
      <w:r>
        <w:rPr>
          <w:color w:val="231F20"/>
        </w:rPr>
        <w:t>бији.</w:t>
      </w:r>
    </w:p>
    <w:p w:rsidR="000C3FD9" w:rsidRDefault="004D1C8B">
      <w:pPr>
        <w:pStyle w:val="BodyText"/>
        <w:spacing w:before="2" w:line="232" w:lineRule="auto"/>
        <w:ind w:left="416" w:firstLine="396"/>
        <w:jc w:val="both"/>
      </w:pPr>
      <w:r>
        <w:rPr>
          <w:color w:val="231F20"/>
          <w:spacing w:val="-4"/>
        </w:rPr>
        <w:t>Успешан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развој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информационог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система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подразумеваће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одре­ ђена усклађивања постојећих организационих и правних решења са циљем оптималне искоришћености капацитета ГИС техноло­ гија. Један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најзначајнијих предуслова развоја успешног инфор­ мационог система је одговарајући кадaр и његовo јачање сталном едукацијом 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усавршавањем.</w:t>
      </w:r>
    </w:p>
    <w:p w:rsidR="000C3FD9" w:rsidRDefault="004D1C8B">
      <w:pPr>
        <w:pStyle w:val="ListParagraph"/>
        <w:numPr>
          <w:ilvl w:val="0"/>
          <w:numId w:val="7"/>
        </w:numPr>
        <w:tabs>
          <w:tab w:val="left" w:pos="1243"/>
        </w:tabs>
        <w:spacing w:before="13" w:line="402" w:lineRule="exact"/>
        <w:ind w:left="813" w:firstLine="249"/>
        <w:jc w:val="left"/>
        <w:rPr>
          <w:sz w:val="18"/>
        </w:rPr>
      </w:pPr>
      <w:r>
        <w:rPr>
          <w:color w:val="231F20"/>
          <w:sz w:val="18"/>
        </w:rPr>
        <w:t>РЕГИОНАЛНИ ИНФОРМАЦИОНИ СИСТЕМ Решењима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sz w:val="18"/>
        </w:rPr>
        <w:t>планским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sz w:val="18"/>
        </w:rPr>
        <w:t>пропозицијама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sz w:val="18"/>
        </w:rPr>
        <w:t>о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sz w:val="18"/>
        </w:rPr>
        <w:t>имплементацији</w:t>
      </w:r>
    </w:p>
    <w:p w:rsidR="000C3FD9" w:rsidRDefault="004D1C8B">
      <w:pPr>
        <w:pStyle w:val="BodyText"/>
        <w:spacing w:line="157" w:lineRule="exact"/>
        <w:ind w:left="416"/>
      </w:pPr>
      <w:r>
        <w:rPr>
          <w:color w:val="231F20"/>
        </w:rPr>
        <w:t>РПП ШПРРО предвиђено је формирање централизоване ГИС ба­</w:t>
      </w:r>
    </w:p>
    <w:p w:rsidR="000C3FD9" w:rsidRDefault="004D1C8B">
      <w:pPr>
        <w:pStyle w:val="BodyText"/>
        <w:spacing w:before="2" w:line="232" w:lineRule="auto"/>
        <w:ind w:left="416"/>
        <w:jc w:val="both"/>
      </w:pPr>
      <w:r>
        <w:rPr>
          <w:color w:val="231F20"/>
        </w:rPr>
        <w:t xml:space="preserve">за просторних </w:t>
      </w:r>
      <w:r>
        <w:rPr>
          <w:color w:val="231F20"/>
          <w:spacing w:val="-3"/>
        </w:rPr>
        <w:t xml:space="preserve">података </w:t>
      </w:r>
      <w:r>
        <w:rPr>
          <w:color w:val="231F20"/>
        </w:rPr>
        <w:t xml:space="preserve">за подручје у </w:t>
      </w:r>
      <w:r>
        <w:rPr>
          <w:color w:val="231F20"/>
          <w:spacing w:val="-4"/>
        </w:rPr>
        <w:t xml:space="preserve">обухвату </w:t>
      </w:r>
      <w:r>
        <w:rPr>
          <w:color w:val="231F20"/>
        </w:rPr>
        <w:t xml:space="preserve">овог регионалног просторног плана, </w:t>
      </w:r>
      <w:r>
        <w:rPr>
          <w:color w:val="231F20"/>
          <w:spacing w:val="-4"/>
        </w:rPr>
        <w:t xml:space="preserve">која </w:t>
      </w:r>
      <w:r>
        <w:rPr>
          <w:color w:val="231F20"/>
        </w:rPr>
        <w:t xml:space="preserve">ће бити основ за стварање РИСП­а. База просторних </w:t>
      </w:r>
      <w:r>
        <w:rPr>
          <w:color w:val="231F20"/>
          <w:spacing w:val="-3"/>
        </w:rPr>
        <w:t xml:space="preserve">података </w:t>
      </w:r>
      <w:r>
        <w:rPr>
          <w:color w:val="231F20"/>
        </w:rPr>
        <w:t>засниваће се на постојећим подацима РПП ШПРРО и његове</w:t>
      </w:r>
      <w:r>
        <w:rPr>
          <w:color w:val="231F20"/>
        </w:rPr>
        <w:t xml:space="preserve"> документационе основе, у </w:t>
      </w:r>
      <w:r>
        <w:rPr>
          <w:color w:val="231F20"/>
          <w:spacing w:val="-4"/>
        </w:rPr>
        <w:t xml:space="preserve">коју </w:t>
      </w:r>
      <w:r>
        <w:rPr>
          <w:color w:val="231F20"/>
        </w:rPr>
        <w:t>ће се накнадно интегрисати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подаци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локалних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информационих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систе­ ма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развијају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Законом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планирању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изградњи.</w:t>
      </w:r>
    </w:p>
    <w:p w:rsidR="000C3FD9" w:rsidRDefault="004D1C8B">
      <w:pPr>
        <w:pStyle w:val="BodyText"/>
        <w:spacing w:before="2" w:line="232" w:lineRule="auto"/>
        <w:ind w:left="416" w:firstLine="397"/>
        <w:jc w:val="both"/>
      </w:pPr>
      <w:r>
        <w:rPr>
          <w:color w:val="231F20"/>
        </w:rPr>
        <w:t xml:space="preserve">У складу са постојећим законским оквирима </w:t>
      </w:r>
      <w:r>
        <w:rPr>
          <w:color w:val="231F20"/>
          <w:spacing w:val="-9"/>
        </w:rPr>
        <w:t xml:space="preserve">РРА </w:t>
      </w:r>
      <w:r>
        <w:rPr>
          <w:color w:val="231F20"/>
        </w:rPr>
        <w:t>ће у сарад­ њи и координацији са надл</w:t>
      </w:r>
      <w:r>
        <w:rPr>
          <w:color w:val="231F20"/>
        </w:rPr>
        <w:t xml:space="preserve">ежним скупштинама градова/општина приступити организацији РИСП управних округа у </w:t>
      </w:r>
      <w:r>
        <w:rPr>
          <w:color w:val="231F20"/>
          <w:spacing w:val="-3"/>
        </w:rPr>
        <w:t xml:space="preserve">обухвату </w:t>
      </w:r>
      <w:r>
        <w:rPr>
          <w:color w:val="231F20"/>
        </w:rPr>
        <w:t>пла­ на.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Овај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централизовани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систем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геоинформатичке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подршке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пра­ ћење спровођења и просторног развоја биће у надлежности </w:t>
      </w:r>
      <w:r>
        <w:rPr>
          <w:color w:val="231F20"/>
          <w:spacing w:val="-7"/>
        </w:rPr>
        <w:t xml:space="preserve">РРА, </w:t>
      </w:r>
      <w:r>
        <w:rPr>
          <w:color w:val="231F20"/>
        </w:rPr>
        <w:t>а његово функционисање подразумеваће обраду података (о актив­ ностима и радовима у вези са коришћењем, организацијом, уређе­ њем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изградњом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простора),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прикупљају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ажурно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достављају</w:t>
      </w:r>
    </w:p>
    <w:p w:rsidR="000C3FD9" w:rsidRDefault="004D1C8B">
      <w:pPr>
        <w:pStyle w:val="BodyText"/>
        <w:spacing w:before="70" w:line="232" w:lineRule="auto"/>
        <w:ind w:left="243" w:right="125"/>
        <w:jc w:val="both"/>
      </w:pPr>
      <w:r>
        <w:br w:type="column"/>
      </w:r>
      <w:r>
        <w:rPr>
          <w:color w:val="231F20"/>
        </w:rPr>
        <w:t>надлежне стручне службе јединице органа локалних самоуправа са под</w:t>
      </w:r>
      <w:r>
        <w:rPr>
          <w:color w:val="231F20"/>
        </w:rPr>
        <w:t xml:space="preserve">ручја оба управног округа. На основу добијених података   и информација, министарство надлежно за просторно планирање ће, у сарадњи са </w:t>
      </w:r>
      <w:r>
        <w:rPr>
          <w:color w:val="231F20"/>
          <w:spacing w:val="-5"/>
        </w:rPr>
        <w:t xml:space="preserve">ИАУС </w:t>
      </w:r>
      <w:r>
        <w:rPr>
          <w:color w:val="231F20"/>
        </w:rPr>
        <w:t xml:space="preserve">и </w:t>
      </w:r>
      <w:r>
        <w:rPr>
          <w:color w:val="231F20"/>
          <w:spacing w:val="-7"/>
        </w:rPr>
        <w:t xml:space="preserve">РРА, </w:t>
      </w:r>
      <w:r>
        <w:rPr>
          <w:color w:val="231F20"/>
        </w:rPr>
        <w:t>проверавати и оцењивати усклађе­ ност планираних и остварених промена у простору са стратешким приоритетима и</w:t>
      </w:r>
      <w:r>
        <w:rPr>
          <w:color w:val="231F20"/>
        </w:rPr>
        <w:t>з Програма имплементације РПП ШПРРО и план­ ским концепцијама и решењима РПП ШПРРО. Ради реализације ових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задатака,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посебна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пажња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посветити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примени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ГИС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стан­ дарда у приказу планских и пројектантских решења или показате­ ља, </w:t>
      </w:r>
      <w:r>
        <w:rPr>
          <w:color w:val="231F20"/>
          <w:spacing w:val="-4"/>
        </w:rPr>
        <w:t xml:space="preserve">како </w:t>
      </w:r>
      <w:r>
        <w:rPr>
          <w:color w:val="231F20"/>
        </w:rPr>
        <w:t>би било омогућено њи</w:t>
      </w:r>
      <w:r>
        <w:rPr>
          <w:color w:val="231F20"/>
        </w:rPr>
        <w:t>хово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упоређивање.</w:t>
      </w:r>
    </w:p>
    <w:p w:rsidR="000C3FD9" w:rsidRDefault="004D1C8B">
      <w:pPr>
        <w:pStyle w:val="BodyText"/>
        <w:spacing w:before="4" w:line="228" w:lineRule="auto"/>
        <w:ind w:left="243" w:right="125" w:firstLine="397"/>
        <w:jc w:val="both"/>
      </w:pPr>
      <w:r>
        <w:rPr>
          <w:color w:val="231F20"/>
        </w:rPr>
        <w:t xml:space="preserve">Информациони систем о простору је потребно рационално и ефикасно организовати </w:t>
      </w:r>
      <w:r>
        <w:rPr>
          <w:color w:val="231F20"/>
          <w:spacing w:val="-4"/>
        </w:rPr>
        <w:t xml:space="preserve">како </w:t>
      </w:r>
      <w:r>
        <w:rPr>
          <w:color w:val="231F20"/>
        </w:rPr>
        <w:t xml:space="preserve">би био обједињен за све локалне са­ моуправе у </w:t>
      </w:r>
      <w:r>
        <w:rPr>
          <w:color w:val="231F20"/>
          <w:spacing w:val="-3"/>
        </w:rPr>
        <w:t xml:space="preserve">обухвату </w:t>
      </w:r>
      <w:r>
        <w:rPr>
          <w:color w:val="231F20"/>
        </w:rPr>
        <w:t xml:space="preserve">РПП ШПРРО, са показатељима датим овим Програмом имплементације </w:t>
      </w:r>
      <w:r>
        <w:rPr>
          <w:color w:val="231F20"/>
          <w:spacing w:val="-3"/>
        </w:rPr>
        <w:t xml:space="preserve">(глава </w:t>
      </w:r>
      <w:r>
        <w:rPr>
          <w:color w:val="231F20"/>
          <w:spacing w:val="-8"/>
        </w:rPr>
        <w:t xml:space="preserve">IV. </w:t>
      </w:r>
      <w:r>
        <w:rPr>
          <w:color w:val="231F20"/>
        </w:rPr>
        <w:t xml:space="preserve">„Детаљни </w:t>
      </w:r>
      <w:r>
        <w:rPr>
          <w:color w:val="231F20"/>
          <w:spacing w:val="-3"/>
        </w:rPr>
        <w:t xml:space="preserve">преглед главних </w:t>
      </w:r>
      <w:r>
        <w:rPr>
          <w:color w:val="231F20"/>
        </w:rPr>
        <w:t>показатеља за праћење регионалног просторног развоја”) за пра­ ћење промена у простору и примене планских решења и детаљно разрађених стратешких приоритета, као и за благовремено пру­ жање информација доносиоцима одлука у градовима/општинама и заинтересова</w:t>
      </w:r>
      <w:r>
        <w:rPr>
          <w:color w:val="231F20"/>
        </w:rPr>
        <w:t>ним инвеститорима о могућностима коришћења и изградње простора 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сл.</w:t>
      </w:r>
    </w:p>
    <w:p w:rsidR="000C3FD9" w:rsidRDefault="004D1C8B">
      <w:pPr>
        <w:pStyle w:val="BodyText"/>
        <w:spacing w:line="200" w:lineRule="exact"/>
        <w:ind w:left="640"/>
      </w:pPr>
      <w:r>
        <w:rPr>
          <w:color w:val="231F20"/>
        </w:rPr>
        <w:t>Скупови просторних података могу бити доступни преко</w:t>
      </w:r>
    </w:p>
    <w:p w:rsidR="000C3FD9" w:rsidRDefault="004D1C8B">
      <w:pPr>
        <w:pStyle w:val="BodyText"/>
        <w:spacing w:before="4" w:line="228" w:lineRule="auto"/>
        <w:ind w:left="243" w:right="125"/>
        <w:jc w:val="both"/>
      </w:pPr>
      <w:r>
        <w:rPr>
          <w:color w:val="231F20"/>
        </w:rPr>
        <w:t>„Националног геопортала”, као и локалних и других информаци­ оних системима, путем одговарајућих сервиса (геопортали и веб­ гис сервис</w:t>
      </w:r>
      <w:r>
        <w:rPr>
          <w:color w:val="231F20"/>
        </w:rPr>
        <w:t>и).</w:t>
      </w:r>
    </w:p>
    <w:p w:rsidR="000C3FD9" w:rsidRDefault="004D1C8B">
      <w:pPr>
        <w:pStyle w:val="BodyText"/>
        <w:spacing w:before="2" w:line="228" w:lineRule="auto"/>
        <w:ind w:left="243" w:right="124" w:firstLine="396"/>
        <w:jc w:val="both"/>
      </w:pPr>
      <w:r>
        <w:rPr>
          <w:color w:val="231F20"/>
        </w:rPr>
        <w:t>Финансирање формирања и одржавања базе података о про­ стору (набавка софтвера и хардвера, обука кадра и имплемента­ ција система) требало би да се обезбеди из буџета Републике Ср­ бије (министарства надлежна за послове просторног планирања и регионалн</w:t>
      </w:r>
      <w:r>
        <w:rPr>
          <w:color w:val="231F20"/>
        </w:rPr>
        <w:t>ог развоја), домаћих и страних фондова за подстицање развоја локалних самоуправа, општинских и градских буџета и других извора.</w:t>
      </w:r>
    </w:p>
    <w:p w:rsidR="000C3FD9" w:rsidRDefault="004D1C8B">
      <w:pPr>
        <w:pStyle w:val="ListParagraph"/>
        <w:numPr>
          <w:ilvl w:val="0"/>
          <w:numId w:val="7"/>
        </w:numPr>
        <w:tabs>
          <w:tab w:val="left" w:pos="653"/>
        </w:tabs>
        <w:spacing w:before="174" w:line="228" w:lineRule="auto"/>
        <w:ind w:left="1010" w:right="354" w:hanging="538"/>
        <w:jc w:val="left"/>
        <w:rPr>
          <w:sz w:val="18"/>
        </w:rPr>
      </w:pPr>
      <w:r>
        <w:rPr>
          <w:color w:val="231F20"/>
          <w:sz w:val="18"/>
        </w:rPr>
        <w:t>КОНЦЕПТ ГИС ЗА РЕГИОНАЛНИ ПРОСТОРНИ ПЛАН И ПРЕПОРУКЕ ЗА ЊЕГОВО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УНАПРЕЂЕЊЕ</w:t>
      </w:r>
    </w:p>
    <w:p w:rsidR="000C3FD9" w:rsidRDefault="000C3FD9">
      <w:pPr>
        <w:pStyle w:val="BodyText"/>
        <w:spacing w:before="3"/>
        <w:ind w:left="0"/>
        <w:rPr>
          <w:sz w:val="17"/>
        </w:rPr>
      </w:pPr>
    </w:p>
    <w:p w:rsidR="000C3FD9" w:rsidRDefault="004D1C8B">
      <w:pPr>
        <w:pStyle w:val="BodyText"/>
        <w:spacing w:line="228" w:lineRule="auto"/>
        <w:ind w:left="243" w:right="125" w:firstLine="396"/>
        <w:jc w:val="both"/>
      </w:pPr>
      <w:r>
        <w:rPr>
          <w:color w:val="231F20"/>
        </w:rPr>
        <w:t>Формирање ГИС РПП ШПРРО као предуслова за РИСП има следеће основне фазе:</w:t>
      </w:r>
    </w:p>
    <w:p w:rsidR="000C3FD9" w:rsidRDefault="004D1C8B">
      <w:pPr>
        <w:pStyle w:val="ListParagraph"/>
        <w:numPr>
          <w:ilvl w:val="1"/>
          <w:numId w:val="7"/>
        </w:numPr>
        <w:tabs>
          <w:tab w:val="left" w:pos="847"/>
        </w:tabs>
        <w:spacing w:before="2" w:line="228" w:lineRule="auto"/>
        <w:ind w:left="244" w:right="124" w:firstLine="397"/>
        <w:jc w:val="both"/>
        <w:rPr>
          <w:sz w:val="18"/>
        </w:rPr>
      </w:pPr>
      <w:r>
        <w:rPr>
          <w:color w:val="231F20"/>
          <w:sz w:val="18"/>
        </w:rPr>
        <w:t>у првој фази обавља се прикупљање и анализа доступних података, те оцењује њихова валидност 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ажурност;</w:t>
      </w:r>
    </w:p>
    <w:p w:rsidR="000C3FD9" w:rsidRDefault="004D1C8B">
      <w:pPr>
        <w:pStyle w:val="ListParagraph"/>
        <w:numPr>
          <w:ilvl w:val="1"/>
          <w:numId w:val="7"/>
        </w:numPr>
        <w:tabs>
          <w:tab w:val="left" w:pos="849"/>
        </w:tabs>
        <w:spacing w:before="1" w:line="228" w:lineRule="auto"/>
        <w:ind w:left="244" w:right="124" w:firstLine="397"/>
        <w:jc w:val="both"/>
        <w:rPr>
          <w:sz w:val="18"/>
        </w:rPr>
      </w:pPr>
      <w:r>
        <w:rPr>
          <w:color w:val="231F20"/>
          <w:sz w:val="18"/>
        </w:rPr>
        <w:t>у другој фази формира се јединствена просторна база по­ датака;</w:t>
      </w:r>
    </w:p>
    <w:p w:rsidR="000C3FD9" w:rsidRDefault="004D1C8B">
      <w:pPr>
        <w:pStyle w:val="ListParagraph"/>
        <w:numPr>
          <w:ilvl w:val="1"/>
          <w:numId w:val="7"/>
        </w:numPr>
        <w:tabs>
          <w:tab w:val="left" w:pos="857"/>
        </w:tabs>
        <w:spacing w:before="1" w:line="228" w:lineRule="auto"/>
        <w:ind w:left="244" w:right="124" w:firstLine="397"/>
        <w:jc w:val="both"/>
        <w:rPr>
          <w:sz w:val="18"/>
        </w:rPr>
      </w:pPr>
      <w:r>
        <w:rPr>
          <w:color w:val="231F20"/>
          <w:sz w:val="18"/>
        </w:rPr>
        <w:t xml:space="preserve">у трећој фази, </w:t>
      </w:r>
      <w:r>
        <w:rPr>
          <w:color w:val="231F20"/>
          <w:sz w:val="18"/>
        </w:rPr>
        <w:t xml:space="preserve">интегришу се базе просторних података у </w:t>
      </w:r>
      <w:r>
        <w:rPr>
          <w:color w:val="231F20"/>
          <w:spacing w:val="-4"/>
          <w:sz w:val="18"/>
        </w:rPr>
        <w:t xml:space="preserve">будући </w:t>
      </w:r>
      <w:r>
        <w:rPr>
          <w:color w:val="231F20"/>
          <w:sz w:val="18"/>
        </w:rPr>
        <w:t>информациони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систем.</w:t>
      </w:r>
    </w:p>
    <w:p w:rsidR="000C3FD9" w:rsidRDefault="004D1C8B">
      <w:pPr>
        <w:pStyle w:val="BodyText"/>
        <w:spacing w:before="1" w:line="228" w:lineRule="auto"/>
        <w:ind w:left="244" w:right="124" w:firstLine="397"/>
        <w:jc w:val="both"/>
      </w:pPr>
      <w:r>
        <w:rPr>
          <w:color w:val="231F20"/>
        </w:rPr>
        <w:t xml:space="preserve">Први и најзначајнији </w:t>
      </w:r>
      <w:r>
        <w:rPr>
          <w:color w:val="231F20"/>
          <w:spacing w:val="-3"/>
        </w:rPr>
        <w:t xml:space="preserve">корак </w:t>
      </w:r>
      <w:r>
        <w:rPr>
          <w:color w:val="231F20"/>
        </w:rPr>
        <w:t xml:space="preserve">је формирање скупа дигиталних (векторских) просторних података на основу различитих извора (тематске карте, расположиви подаци прибављени </w:t>
      </w:r>
      <w:r>
        <w:rPr>
          <w:color w:val="231F20"/>
          <w:spacing w:val="-4"/>
        </w:rPr>
        <w:t xml:space="preserve">током </w:t>
      </w:r>
      <w:r>
        <w:rPr>
          <w:color w:val="231F20"/>
        </w:rPr>
        <w:t xml:space="preserve">израде РПП ШПРРО </w:t>
      </w:r>
      <w:r>
        <w:rPr>
          <w:color w:val="231F20"/>
        </w:rPr>
        <w:t xml:space="preserve">и др.) и њихово превођење у стандардни ГИС фор­ </w:t>
      </w:r>
      <w:r>
        <w:rPr>
          <w:color w:val="231F20"/>
          <w:spacing w:val="-3"/>
        </w:rPr>
        <w:t xml:space="preserve">мат </w:t>
      </w:r>
      <w:r>
        <w:rPr>
          <w:color w:val="231F20"/>
        </w:rPr>
        <w:t xml:space="preserve">(„shape file”, *.shp). </w:t>
      </w:r>
      <w:r>
        <w:rPr>
          <w:color w:val="231F20"/>
          <w:spacing w:val="-6"/>
        </w:rPr>
        <w:t xml:space="preserve">Уколико </w:t>
      </w:r>
      <w:r>
        <w:rPr>
          <w:color w:val="231F20"/>
        </w:rPr>
        <w:t xml:space="preserve">су подаци у </w:t>
      </w:r>
      <w:r>
        <w:rPr>
          <w:color w:val="231F20"/>
          <w:spacing w:val="-2"/>
        </w:rPr>
        <w:t xml:space="preserve">другом </w:t>
      </w:r>
      <w:r>
        <w:rPr>
          <w:color w:val="231F20"/>
        </w:rPr>
        <w:t xml:space="preserve">фајл формату мора се извршити њихова конверзија. Векторским подацима при­ дружују се релевантне информације (видети Табелу </w:t>
      </w:r>
      <w:r>
        <w:rPr>
          <w:color w:val="231F20"/>
          <w:spacing w:val="-5"/>
        </w:rPr>
        <w:t xml:space="preserve">V­1) </w:t>
      </w:r>
      <w:r>
        <w:rPr>
          <w:color w:val="231F20"/>
        </w:rPr>
        <w:t>у форми табеле (тзв. атриб</w:t>
      </w:r>
      <w:r>
        <w:rPr>
          <w:color w:val="231F20"/>
        </w:rPr>
        <w:t xml:space="preserve">утивна табела) и </w:t>
      </w:r>
      <w:r>
        <w:rPr>
          <w:color w:val="231F20"/>
          <w:spacing w:val="-3"/>
        </w:rPr>
        <w:t xml:space="preserve">потом </w:t>
      </w:r>
      <w:r>
        <w:rPr>
          <w:color w:val="231F20"/>
        </w:rPr>
        <w:t xml:space="preserve">се смештају у базу про­ сторних података. Периодично се обавља ажурирање и одржава­ ње базе података, </w:t>
      </w:r>
      <w:r>
        <w:rPr>
          <w:color w:val="231F20"/>
          <w:spacing w:val="-3"/>
        </w:rPr>
        <w:t xml:space="preserve">тако </w:t>
      </w:r>
      <w:r>
        <w:rPr>
          <w:color w:val="231F20"/>
        </w:rPr>
        <w:t>што се она допуњује дигиталним подацима или изменом атрибута описних поља о конкретној промени у про­ стору или планским, прог</w:t>
      </w:r>
      <w:r>
        <w:rPr>
          <w:color w:val="231F20"/>
        </w:rPr>
        <w:t>рамским и пројектним активностима на подручју РПП ШПРРО.</w:t>
      </w:r>
    </w:p>
    <w:p w:rsidR="000C3FD9" w:rsidRDefault="004D1C8B">
      <w:pPr>
        <w:pStyle w:val="BodyText"/>
        <w:spacing w:before="9" w:line="228" w:lineRule="auto"/>
        <w:ind w:left="198" w:right="123" w:firstLine="396"/>
        <w:jc w:val="right"/>
      </w:pPr>
      <w:r>
        <w:rPr>
          <w:color w:val="231F20"/>
        </w:rPr>
        <w:t>Бази просторних података биће омогућен јавни приступ (пу­ тем интернета на основу геопортала и веб сервиса који ће се фор­ мирати и склопу РИПС) и интерни приступ, за потребе стручних служби (преко и</w:t>
      </w:r>
      <w:r>
        <w:rPr>
          <w:color w:val="231F20"/>
        </w:rPr>
        <w:t>нтранета). Садржај података из базе може бити јавно доступан крајњем кориснику преко специфичних докуме­ ната које је могуће прегледати и/или одштампати, док ће измене података бити могуће само овлашћеним лицима стручних служби. Структура података неопходн</w:t>
      </w:r>
      <w:r>
        <w:rPr>
          <w:color w:val="231F20"/>
        </w:rPr>
        <w:t>а за регионалне просторне пла­</w:t>
      </w:r>
    </w:p>
    <w:p w:rsidR="000C3FD9" w:rsidRDefault="004D1C8B">
      <w:pPr>
        <w:pStyle w:val="BodyText"/>
        <w:spacing w:before="5" w:line="228" w:lineRule="auto"/>
        <w:ind w:left="245" w:right="123"/>
        <w:jc w:val="both"/>
      </w:pPr>
      <w:r>
        <w:rPr>
          <w:color w:val="231F20"/>
        </w:rPr>
        <w:t>нове у суштини опредељује и структуру базе података. Сви пода­ ци који су од значаја за РПП ШПРРО, класификују се у следеће категорије:</w:t>
      </w:r>
    </w:p>
    <w:p w:rsidR="000C3FD9" w:rsidRDefault="004D1C8B">
      <w:pPr>
        <w:pStyle w:val="ListParagraph"/>
        <w:numPr>
          <w:ilvl w:val="0"/>
          <w:numId w:val="5"/>
        </w:numPr>
        <w:tabs>
          <w:tab w:val="left" w:pos="854"/>
        </w:tabs>
        <w:spacing w:before="2" w:line="228" w:lineRule="auto"/>
        <w:ind w:right="123" w:firstLine="397"/>
        <w:jc w:val="both"/>
        <w:rPr>
          <w:sz w:val="18"/>
        </w:rPr>
      </w:pPr>
      <w:r>
        <w:rPr>
          <w:color w:val="231F20"/>
          <w:sz w:val="18"/>
        </w:rPr>
        <w:t>административни подаци: границе и површине територи­ јалних јединица, планског обухвата, статистичких насеља и</w:t>
      </w:r>
      <w:r>
        <w:rPr>
          <w:color w:val="231F20"/>
          <w:spacing w:val="-28"/>
          <w:sz w:val="18"/>
        </w:rPr>
        <w:t xml:space="preserve"> </w:t>
      </w:r>
      <w:r>
        <w:rPr>
          <w:color w:val="231F20"/>
          <w:sz w:val="18"/>
        </w:rPr>
        <w:t>сл.;</w:t>
      </w:r>
    </w:p>
    <w:p w:rsidR="000C3FD9" w:rsidRDefault="004D1C8B">
      <w:pPr>
        <w:pStyle w:val="ListParagraph"/>
        <w:numPr>
          <w:ilvl w:val="0"/>
          <w:numId w:val="5"/>
        </w:numPr>
        <w:tabs>
          <w:tab w:val="left" w:pos="839"/>
        </w:tabs>
        <w:spacing w:before="1" w:line="228" w:lineRule="auto"/>
        <w:ind w:right="123" w:firstLine="396"/>
        <w:jc w:val="both"/>
        <w:rPr>
          <w:sz w:val="18"/>
        </w:rPr>
      </w:pPr>
      <w:r>
        <w:rPr>
          <w:color w:val="231F20"/>
          <w:sz w:val="18"/>
        </w:rPr>
        <w:t xml:space="preserve">намена површина: подаци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описују постојећу и плани­ рану општу и посебну намену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простора;</w:t>
      </w:r>
    </w:p>
    <w:p w:rsidR="000C3FD9" w:rsidRDefault="004D1C8B">
      <w:pPr>
        <w:pStyle w:val="ListParagraph"/>
        <w:numPr>
          <w:ilvl w:val="0"/>
          <w:numId w:val="5"/>
        </w:numPr>
        <w:tabs>
          <w:tab w:val="left" w:pos="834"/>
        </w:tabs>
        <w:spacing w:before="2" w:line="228" w:lineRule="auto"/>
        <w:ind w:right="123" w:firstLine="397"/>
        <w:jc w:val="both"/>
        <w:rPr>
          <w:sz w:val="18"/>
        </w:rPr>
      </w:pPr>
      <w:r>
        <w:rPr>
          <w:color w:val="231F20"/>
          <w:sz w:val="18"/>
        </w:rPr>
        <w:t>инфраструктура: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скуп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података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о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објектима,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мрежама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си­ стемима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инфраструктуре;</w:t>
      </w:r>
    </w:p>
    <w:p w:rsidR="000C3FD9" w:rsidRDefault="004D1C8B">
      <w:pPr>
        <w:pStyle w:val="ListParagraph"/>
        <w:numPr>
          <w:ilvl w:val="0"/>
          <w:numId w:val="5"/>
        </w:numPr>
        <w:tabs>
          <w:tab w:val="left" w:pos="861"/>
        </w:tabs>
        <w:spacing w:before="1" w:line="232" w:lineRule="auto"/>
        <w:ind w:right="122" w:firstLine="397"/>
        <w:jc w:val="both"/>
        <w:rPr>
          <w:sz w:val="18"/>
        </w:rPr>
      </w:pPr>
      <w:r>
        <w:rPr>
          <w:color w:val="231F20"/>
          <w:sz w:val="18"/>
        </w:rPr>
        <w:t xml:space="preserve">заштита: подручја и локације </w:t>
      </w:r>
      <w:r>
        <w:rPr>
          <w:color w:val="231F20"/>
          <w:spacing w:val="-3"/>
          <w:sz w:val="18"/>
        </w:rPr>
        <w:t xml:space="preserve">под </w:t>
      </w:r>
      <w:r>
        <w:rPr>
          <w:color w:val="231F20"/>
          <w:sz w:val="18"/>
        </w:rPr>
        <w:t>различитим режимима заштите;</w:t>
      </w:r>
    </w:p>
    <w:p w:rsidR="000C3FD9" w:rsidRDefault="000C3FD9">
      <w:pPr>
        <w:spacing w:line="232" w:lineRule="auto"/>
        <w:jc w:val="both"/>
        <w:rPr>
          <w:sz w:val="18"/>
        </w:rPr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520" w:space="40"/>
            <w:col w:w="5480"/>
          </w:cols>
        </w:sectPr>
      </w:pPr>
    </w:p>
    <w:p w:rsidR="000C3FD9" w:rsidRDefault="004D1C8B">
      <w:pPr>
        <w:pStyle w:val="ListParagraph"/>
        <w:numPr>
          <w:ilvl w:val="0"/>
          <w:numId w:val="5"/>
        </w:numPr>
        <w:tabs>
          <w:tab w:val="left" w:pos="721"/>
        </w:tabs>
        <w:spacing w:before="73" w:line="232" w:lineRule="auto"/>
        <w:ind w:left="130" w:right="411" w:firstLine="397"/>
        <w:jc w:val="both"/>
        <w:rPr>
          <w:sz w:val="18"/>
        </w:rPr>
      </w:pPr>
      <w:r>
        <w:rPr>
          <w:color w:val="231F20"/>
          <w:sz w:val="18"/>
        </w:rPr>
        <w:lastRenderedPageBreak/>
        <w:t>растери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топографске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карте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3"/>
          <w:sz w:val="18"/>
        </w:rPr>
        <w:t>које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су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структуриране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„каталог”,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најчешће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размери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1:50.000,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1:100.000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1:200.000,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као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други ка</w:t>
      </w:r>
      <w:r>
        <w:rPr>
          <w:color w:val="231F20"/>
          <w:sz w:val="18"/>
        </w:rPr>
        <w:t>ртографски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извори.</w:t>
      </w:r>
    </w:p>
    <w:p w:rsidR="000C3FD9" w:rsidRDefault="004D1C8B">
      <w:pPr>
        <w:pStyle w:val="BodyText"/>
        <w:spacing w:line="232" w:lineRule="auto"/>
        <w:ind w:left="130" w:right="411" w:firstLine="396"/>
        <w:jc w:val="both"/>
      </w:pPr>
      <w:r>
        <w:rPr>
          <w:color w:val="231F20"/>
        </w:rPr>
        <w:t>У Табели V­1. дата је структура базе просторних података по темама и класама података. Дефинисана је геометрија слојева, мини­ мални скуп атрибута за сваки слој, као и могуће вредности атрибута. Структура података је у великој мери усагл</w:t>
      </w:r>
      <w:r>
        <w:rPr>
          <w:color w:val="231F20"/>
        </w:rPr>
        <w:t>ашена са темама које захтева INSPIRE директива. Сваки слој у бази просторних података и сваки елемент у слоју позиционирани су у државни координатни систем.</w:t>
      </w:r>
    </w:p>
    <w:p w:rsidR="000C3FD9" w:rsidRDefault="004D1C8B">
      <w:pPr>
        <w:pStyle w:val="BodyText"/>
        <w:spacing w:line="232" w:lineRule="auto"/>
        <w:ind w:left="130" w:right="411" w:firstLine="397"/>
        <w:jc w:val="both"/>
      </w:pPr>
      <w:r>
        <w:rPr>
          <w:color w:val="231F20"/>
        </w:rPr>
        <w:t xml:space="preserve">Организације и институције на регионалном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и стручне службе локалних самоуправа треба да се пр</w:t>
      </w:r>
      <w:r>
        <w:rPr>
          <w:color w:val="231F20"/>
        </w:rPr>
        <w:t xml:space="preserve">идруже формирању и одржавању базе просторних података, посебно у домену релевантних просторних појава и усвојених развојних и планских докумената. Интенција је да предложени концепт формирања и развоја информационог система </w:t>
      </w:r>
      <w:r>
        <w:rPr>
          <w:color w:val="231F20"/>
          <w:spacing w:val="-5"/>
        </w:rPr>
        <w:t xml:space="preserve">буде </w:t>
      </w:r>
      <w:r>
        <w:rPr>
          <w:color w:val="231F20"/>
        </w:rPr>
        <w:t>први корак ка успостављању мониторинга под­ ручја РПП ШПРРО.</w:t>
      </w:r>
    </w:p>
    <w:p w:rsidR="000C3FD9" w:rsidRDefault="004D1C8B">
      <w:pPr>
        <w:pStyle w:val="BodyText"/>
        <w:spacing w:line="232" w:lineRule="auto"/>
        <w:ind w:left="130" w:right="411" w:firstLine="396"/>
        <w:jc w:val="both"/>
      </w:pPr>
      <w:r>
        <w:rPr>
          <w:color w:val="231F20"/>
        </w:rPr>
        <w:t>На основу овакве концепције РИПС стиче се основ за даље измене и праћење: остваривања планских решења РПП ШПРРО и детаљно разрађених стратешких приоритета у Програму имплементације РПП ШПРРО; регионалне развојне стратегије; других про­ сторних планова (про</w:t>
      </w:r>
      <w:r>
        <w:rPr>
          <w:color w:val="231F20"/>
        </w:rPr>
        <w:t>сторних планова подручја посебне намене и просторних планова јединица локалне самоуправе); као и секторских планова, програма и пројеката.</w:t>
      </w:r>
    </w:p>
    <w:p w:rsidR="000C3FD9" w:rsidRDefault="004D1C8B">
      <w:pPr>
        <w:pStyle w:val="BodyText"/>
        <w:spacing w:line="232" w:lineRule="auto"/>
        <w:ind w:left="130" w:right="411" w:firstLine="397"/>
        <w:jc w:val="both"/>
      </w:pPr>
      <w:r>
        <w:rPr>
          <w:color w:val="231F20"/>
        </w:rPr>
        <w:t xml:space="preserve">Систем ће имати отворену структуру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се, у складу са </w:t>
      </w:r>
      <w:r>
        <w:rPr>
          <w:color w:val="231F20"/>
          <w:spacing w:val="-3"/>
        </w:rPr>
        <w:t xml:space="preserve">будућим </w:t>
      </w:r>
      <w:r>
        <w:rPr>
          <w:color w:val="231F20"/>
        </w:rPr>
        <w:t>потребама, може мењати и проширивати интегрисањем пла</w:t>
      </w:r>
      <w:r>
        <w:rPr>
          <w:color w:val="231F20"/>
        </w:rPr>
        <w:t>нске, програмске и пројектне документације већег степена детаљности. На основу ових могућности ГИС­а, извештавање о остваривању РПП ШПРРО, Програма имплементације РПП ШПРРО и других развојних и планских докумената, као и израда нове планске документације (</w:t>
      </w:r>
      <w:r>
        <w:rPr>
          <w:color w:val="231F20"/>
        </w:rPr>
        <w:t>просторних планова и регионалне развојне стратегије) биће једноставнија и знатно бржа.</w:t>
      </w:r>
    </w:p>
    <w:p w:rsidR="000C3FD9" w:rsidRDefault="000C3FD9">
      <w:pPr>
        <w:pStyle w:val="BodyText"/>
        <w:ind w:left="0"/>
        <w:rPr>
          <w:sz w:val="20"/>
        </w:rPr>
      </w:pPr>
    </w:p>
    <w:p w:rsidR="000C3FD9" w:rsidRDefault="004D1C8B">
      <w:pPr>
        <w:pStyle w:val="BodyText"/>
        <w:spacing w:before="150"/>
        <w:ind w:left="130"/>
      </w:pPr>
      <w:r>
        <w:rPr>
          <w:color w:val="231F20"/>
        </w:rPr>
        <w:t>Табела V­1. Структура базе просторних података по темама и класама</w:t>
      </w:r>
    </w:p>
    <w:p w:rsidR="000C3FD9" w:rsidRDefault="000C3FD9">
      <w:pPr>
        <w:pStyle w:val="BodyText"/>
        <w:ind w:left="0"/>
        <w:rPr>
          <w:sz w:val="21"/>
        </w:rPr>
      </w:pPr>
    </w:p>
    <w:tbl>
      <w:tblPr>
        <w:tblW w:w="0" w:type="auto"/>
        <w:tblInd w:w="13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97"/>
        <w:gridCol w:w="1417"/>
        <w:gridCol w:w="1701"/>
        <w:gridCol w:w="1169"/>
        <w:gridCol w:w="1155"/>
        <w:gridCol w:w="1842"/>
        <w:gridCol w:w="1895"/>
      </w:tblGrid>
      <w:tr w:rsidR="000C3FD9">
        <w:trPr>
          <w:trHeight w:val="360"/>
        </w:trPr>
        <w:tc>
          <w:tcPr>
            <w:tcW w:w="1297" w:type="dxa"/>
          </w:tcPr>
          <w:p w:rsidR="000C3FD9" w:rsidRDefault="004D1C8B">
            <w:pPr>
              <w:pStyle w:val="TableParagraph"/>
              <w:spacing w:before="18"/>
              <w:ind w:left="56" w:right="243"/>
              <w:rPr>
                <w:sz w:val="14"/>
              </w:rPr>
            </w:pPr>
            <w:r>
              <w:rPr>
                <w:color w:val="231F20"/>
                <w:sz w:val="14"/>
              </w:rPr>
              <w:t>Класа података (Feature Dataset)</w:t>
            </w:r>
          </w:p>
        </w:tc>
        <w:tc>
          <w:tcPr>
            <w:tcW w:w="1417" w:type="dxa"/>
          </w:tcPr>
          <w:p w:rsidR="000C3FD9" w:rsidRDefault="004D1C8B">
            <w:pPr>
              <w:pStyle w:val="TableParagraph"/>
              <w:spacing w:before="18"/>
              <w:ind w:left="57" w:right="707"/>
              <w:rPr>
                <w:sz w:val="14"/>
              </w:rPr>
            </w:pPr>
            <w:r>
              <w:rPr>
                <w:color w:val="231F20"/>
                <w:sz w:val="14"/>
              </w:rPr>
              <w:t>Слој (INSPIRE)</w:t>
            </w:r>
          </w:p>
        </w:tc>
        <w:tc>
          <w:tcPr>
            <w:tcW w:w="1701" w:type="dxa"/>
          </w:tcPr>
          <w:p w:rsidR="000C3FD9" w:rsidRDefault="004D1C8B">
            <w:pPr>
              <w:pStyle w:val="TableParagraph"/>
              <w:spacing w:before="18"/>
              <w:ind w:left="57" w:right="753"/>
              <w:rPr>
                <w:sz w:val="14"/>
              </w:rPr>
            </w:pPr>
            <w:r>
              <w:rPr>
                <w:color w:val="231F20"/>
                <w:sz w:val="14"/>
              </w:rPr>
              <w:t>Слој (БПП* РПП ШПРРО)</w:t>
            </w:r>
          </w:p>
        </w:tc>
        <w:tc>
          <w:tcPr>
            <w:tcW w:w="1169" w:type="dxa"/>
          </w:tcPr>
          <w:p w:rsidR="000C3FD9" w:rsidRDefault="004D1C8B">
            <w:pPr>
              <w:pStyle w:val="TableParagraph"/>
              <w:spacing w:before="9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Геометрија</w:t>
            </w:r>
          </w:p>
        </w:tc>
        <w:tc>
          <w:tcPr>
            <w:tcW w:w="1155" w:type="dxa"/>
          </w:tcPr>
          <w:p w:rsidR="000C3FD9" w:rsidRDefault="004D1C8B">
            <w:pPr>
              <w:pStyle w:val="TableParagraph"/>
              <w:spacing w:before="9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Показатељ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Основни а</w:t>
            </w:r>
            <w:r>
              <w:rPr>
                <w:color w:val="231F20"/>
                <w:sz w:val="14"/>
              </w:rPr>
              <w:t>трибути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Остали значајни атрибута</w:t>
            </w:r>
          </w:p>
        </w:tc>
      </w:tr>
      <w:tr w:rsidR="000C3FD9">
        <w:trPr>
          <w:trHeight w:val="200"/>
        </w:trPr>
        <w:tc>
          <w:tcPr>
            <w:tcW w:w="1297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6"/>
              <w:rPr>
                <w:sz w:val="16"/>
              </w:rPr>
            </w:pPr>
          </w:p>
          <w:p w:rsidR="000C3FD9" w:rsidRDefault="004D1C8B">
            <w:pPr>
              <w:pStyle w:val="TableParagraph"/>
              <w:ind w:left="56" w:right="117"/>
              <w:rPr>
                <w:sz w:val="14"/>
              </w:rPr>
            </w:pPr>
            <w:r>
              <w:rPr>
                <w:color w:val="231F20"/>
                <w:sz w:val="14"/>
              </w:rPr>
              <w:t>Административни подаци</w:t>
            </w:r>
          </w:p>
        </w:tc>
        <w:tc>
          <w:tcPr>
            <w:tcW w:w="1417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134"/>
              <w:ind w:left="57" w:right="86"/>
              <w:rPr>
                <w:sz w:val="14"/>
              </w:rPr>
            </w:pPr>
            <w:r>
              <w:rPr>
                <w:color w:val="231F20"/>
                <w:sz w:val="14"/>
              </w:rPr>
              <w:t>I4­Административне јединице III5­Здравље и за­ штита људи III10­Демографија</w:t>
            </w: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11"/>
              <w:rPr>
                <w:sz w:val="19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Управни окрузи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11"/>
              <w:rPr>
                <w:sz w:val="19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Полигон / Линија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11"/>
              <w:rPr>
                <w:sz w:val="19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53</w:t>
            </w:r>
          </w:p>
        </w:tc>
        <w:tc>
          <w:tcPr>
            <w:tcW w:w="1842" w:type="dxa"/>
            <w:vMerge w:val="restart"/>
          </w:tcPr>
          <w:p w:rsidR="000C3FD9" w:rsidRDefault="004D1C8B">
            <w:pPr>
              <w:pStyle w:val="TableParagraph"/>
              <w:spacing w:before="123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Назив управног округа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36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Матични број управног округа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Број становника</w:t>
            </w:r>
          </w:p>
        </w:tc>
        <w:tc>
          <w:tcPr>
            <w:tcW w:w="1895" w:type="dxa"/>
          </w:tcPr>
          <w:p w:rsidR="000C3FD9" w:rsidRDefault="000C3FD9">
            <w:pPr>
              <w:pStyle w:val="TableParagraph"/>
              <w:rPr>
                <w:sz w:val="12"/>
              </w:rPr>
            </w:pP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4"/>
              <w:rPr>
                <w:sz w:val="13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ЈЛС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4"/>
              <w:rPr>
                <w:sz w:val="13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Полигон / Линија</w:t>
            </w:r>
          </w:p>
        </w:tc>
        <w:tc>
          <w:tcPr>
            <w:tcW w:w="1155" w:type="dxa"/>
            <w:vMerge w:val="restart"/>
          </w:tcPr>
          <w:p w:rsidR="000C3FD9" w:rsidRDefault="004D1C8B">
            <w:pPr>
              <w:pStyle w:val="TableParagraph"/>
              <w:spacing w:before="18" w:line="161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9, 10, 14, 18, 19,</w:t>
            </w:r>
          </w:p>
          <w:p w:rsidR="000C3FD9" w:rsidRDefault="004D1C8B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20, 21, 22, 23, 24,</w:t>
            </w:r>
          </w:p>
          <w:p w:rsidR="000C3FD9" w:rsidRDefault="004D1C8B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25, 26, 27, 33, 37,</w:t>
            </w:r>
          </w:p>
          <w:p w:rsidR="000C3FD9" w:rsidRDefault="004D1C8B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38, 39, 40, 41, 43,</w:t>
            </w:r>
          </w:p>
          <w:p w:rsidR="000C3FD9" w:rsidRDefault="004D1C8B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44, 45, 46, 52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Назив ЈЛС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Матични број ЈЛС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Управни округ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9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22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Број становника</w:t>
            </w:r>
          </w:p>
        </w:tc>
        <w:tc>
          <w:tcPr>
            <w:tcW w:w="1895" w:type="dxa"/>
          </w:tcPr>
          <w:p w:rsidR="000C3FD9" w:rsidRDefault="000C3FD9">
            <w:pPr>
              <w:pStyle w:val="TableParagraph"/>
              <w:rPr>
                <w:sz w:val="14"/>
              </w:rPr>
            </w:pP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124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Катастарске општине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124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Полигон / Линија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rPr>
                <w:sz w:val="14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Назив катастарске општине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36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Матични број катастарске општине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Матични број ЈЛС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13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Насеља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13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Полигон / Линија</w:t>
            </w:r>
          </w:p>
        </w:tc>
        <w:tc>
          <w:tcPr>
            <w:tcW w:w="1155" w:type="dxa"/>
            <w:vMerge w:val="restart"/>
          </w:tcPr>
          <w:p w:rsidR="000C3FD9" w:rsidRDefault="004D1C8B">
            <w:pPr>
              <w:pStyle w:val="TableParagraph"/>
              <w:spacing w:before="18" w:line="161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10, 11, 13, 14, 15,</w:t>
            </w:r>
          </w:p>
          <w:p w:rsidR="000C3FD9" w:rsidRDefault="004D1C8B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16, 17, 18, 19, 20,</w:t>
            </w:r>
          </w:p>
          <w:p w:rsidR="000C3FD9" w:rsidRDefault="004D1C8B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21, 22, 23, 24, 25,</w:t>
            </w:r>
          </w:p>
          <w:p w:rsidR="000C3FD9" w:rsidRDefault="004D1C8B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26, 27, 32, 33, 36,</w:t>
            </w:r>
          </w:p>
          <w:p w:rsidR="000C3FD9" w:rsidRDefault="004D1C8B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37, 38, 39, 40, 41,</w:t>
            </w:r>
          </w:p>
          <w:p w:rsidR="000C3FD9" w:rsidRDefault="004D1C8B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43, 44, 45, 46, 48,</w:t>
            </w:r>
          </w:p>
          <w:p w:rsidR="000C3FD9" w:rsidRDefault="004D1C8B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49, 50, 51, 52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Назив насеља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Матични број насеља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Назив ЈЛС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Управни округ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318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77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Број становника</w:t>
            </w:r>
          </w:p>
        </w:tc>
        <w:tc>
          <w:tcPr>
            <w:tcW w:w="1895" w:type="dxa"/>
          </w:tcPr>
          <w:p w:rsidR="000C3FD9" w:rsidRDefault="000C3FD9">
            <w:pPr>
              <w:pStyle w:val="TableParagraph"/>
              <w:rPr>
                <w:sz w:val="14"/>
              </w:rPr>
            </w:pPr>
          </w:p>
        </w:tc>
      </w:tr>
      <w:tr w:rsidR="000C3FD9">
        <w:trPr>
          <w:trHeight w:val="36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4D1C8B">
            <w:pPr>
              <w:pStyle w:val="TableParagraph"/>
              <w:spacing w:before="123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Обухвати планских докумената</w:t>
            </w:r>
          </w:p>
        </w:tc>
        <w:tc>
          <w:tcPr>
            <w:tcW w:w="1169" w:type="dxa"/>
            <w:vMerge w:val="restart"/>
          </w:tcPr>
          <w:p w:rsidR="000C3FD9" w:rsidRDefault="004D1C8B">
            <w:pPr>
              <w:pStyle w:val="TableParagraph"/>
              <w:spacing w:before="123"/>
              <w:ind w:left="57" w:right="242"/>
              <w:rPr>
                <w:sz w:val="14"/>
              </w:rPr>
            </w:pPr>
            <w:r>
              <w:rPr>
                <w:color w:val="231F20"/>
                <w:sz w:val="14"/>
              </w:rPr>
              <w:t>Полигон / Линија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spacing w:before="8"/>
              <w:rPr>
                <w:sz w:val="17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52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Врста планског документа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Просторни план/ Урбанистички план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Година усвајања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520"/>
        </w:trPr>
        <w:tc>
          <w:tcPr>
            <w:tcW w:w="1297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4"/>
              <w:rPr>
                <w:sz w:val="18"/>
              </w:rPr>
            </w:pPr>
          </w:p>
          <w:p w:rsidR="000C3FD9" w:rsidRDefault="004D1C8B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Инфраструктура</w:t>
            </w:r>
          </w:p>
        </w:tc>
        <w:tc>
          <w:tcPr>
            <w:tcW w:w="1417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5"/>
              <w:rPr>
                <w:sz w:val="13"/>
              </w:rPr>
            </w:pPr>
          </w:p>
          <w:p w:rsidR="000C3FD9" w:rsidRDefault="004D1C8B">
            <w:pPr>
              <w:pStyle w:val="TableParagraph"/>
              <w:ind w:left="57" w:right="306"/>
              <w:rPr>
                <w:sz w:val="14"/>
              </w:rPr>
            </w:pPr>
            <w:r>
              <w:rPr>
                <w:color w:val="231F20"/>
                <w:sz w:val="14"/>
              </w:rPr>
              <w:t>I7­Саобраћајна мрежа III6­Водови и државни сервиси</w:t>
            </w: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9"/>
              <w:rPr>
                <w:sz w:val="17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Државни путеви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9"/>
              <w:rPr>
                <w:sz w:val="17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Линија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9"/>
              <w:rPr>
                <w:sz w:val="17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12, 16, 34, 35, 37,</w:t>
            </w:r>
          </w:p>
        </w:tc>
        <w:tc>
          <w:tcPr>
            <w:tcW w:w="1842" w:type="dxa"/>
          </w:tcPr>
          <w:p w:rsidR="000C3FD9" w:rsidRDefault="000C3FD9">
            <w:pPr>
              <w:pStyle w:val="TableParagraph"/>
              <w:spacing w:before="6"/>
              <w:rPr>
                <w:sz w:val="15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Категорија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 w:right="165"/>
              <w:rPr>
                <w:sz w:val="14"/>
              </w:rPr>
            </w:pPr>
            <w:r>
              <w:rPr>
                <w:color w:val="231F20"/>
                <w:sz w:val="14"/>
              </w:rPr>
              <w:t>ДП IА реда / ДП IБ реда / ДП IIА реда / ДП IIБ реда / Локални путеви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Ознака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Стање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Постојеће / Планирано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Железничка пруга</w:t>
            </w:r>
          </w:p>
        </w:tc>
        <w:tc>
          <w:tcPr>
            <w:tcW w:w="1169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Линија</w:t>
            </w:r>
          </w:p>
        </w:tc>
        <w:tc>
          <w:tcPr>
            <w:tcW w:w="1155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35, 36, 37,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Стање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Постојеће / Планирано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4D1C8B">
            <w:pPr>
              <w:pStyle w:val="TableParagraph"/>
              <w:spacing w:before="123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Аеродром</w:t>
            </w:r>
          </w:p>
        </w:tc>
        <w:tc>
          <w:tcPr>
            <w:tcW w:w="1169" w:type="dxa"/>
            <w:vMerge w:val="restart"/>
          </w:tcPr>
          <w:p w:rsidR="000C3FD9" w:rsidRDefault="004D1C8B">
            <w:pPr>
              <w:pStyle w:val="TableParagraph"/>
              <w:spacing w:before="123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Тачка</w:t>
            </w:r>
          </w:p>
        </w:tc>
        <w:tc>
          <w:tcPr>
            <w:tcW w:w="1155" w:type="dxa"/>
            <w:vMerge w:val="restart"/>
          </w:tcPr>
          <w:p w:rsidR="000C3FD9" w:rsidRDefault="004D1C8B">
            <w:pPr>
              <w:pStyle w:val="TableParagraph"/>
              <w:spacing w:before="123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1, 37,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Категорија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Спортски, Војно­цивилни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Стање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Постојеће / Планирано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125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ЕЕ Мрежа (далеководи)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125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Линија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125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37,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Тип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Надземни / кабл</w:t>
            </w:r>
          </w:p>
        </w:tc>
      </w:tr>
      <w:tr w:rsidR="000C3FD9">
        <w:trPr>
          <w:trHeight w:val="36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Напон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ДВ 440 kV / ДВ 220 kV / ДВ 110 kV / ДВ 35 kV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Стање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Постојеће / Планирано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1"/>
              <w:rPr>
                <w:sz w:val="13"/>
              </w:rPr>
            </w:pPr>
          </w:p>
          <w:p w:rsidR="000C3FD9" w:rsidRDefault="004D1C8B">
            <w:pPr>
              <w:pStyle w:val="TableParagraph"/>
              <w:spacing w:before="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ЕЕ објекти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1"/>
              <w:rPr>
                <w:sz w:val="13"/>
              </w:rPr>
            </w:pPr>
          </w:p>
          <w:p w:rsidR="000C3FD9" w:rsidRDefault="004D1C8B">
            <w:pPr>
              <w:pStyle w:val="TableParagraph"/>
              <w:spacing w:before="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Тачка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1"/>
              <w:rPr>
                <w:sz w:val="13"/>
              </w:rPr>
            </w:pPr>
          </w:p>
          <w:p w:rsidR="000C3FD9" w:rsidRDefault="004D1C8B">
            <w:pPr>
              <w:pStyle w:val="TableParagraph"/>
              <w:spacing w:before="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37,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Назив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36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Напон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ТС 400 kV / ТС 220kV / ТС 110kV / ТС 35kV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Тип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ХЕ / МХЕ / ТС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Стање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Постојеће / Планирано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Категорија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Гасовод – мрежа</w:t>
            </w:r>
          </w:p>
        </w:tc>
        <w:tc>
          <w:tcPr>
            <w:tcW w:w="1169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Линија</w:t>
            </w:r>
          </w:p>
        </w:tc>
        <w:tc>
          <w:tcPr>
            <w:tcW w:w="1155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37,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Стање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Постојеће / Планирано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Гасовод – објекти</w:t>
            </w:r>
          </w:p>
        </w:tc>
        <w:tc>
          <w:tcPr>
            <w:tcW w:w="1169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Тачка</w:t>
            </w:r>
          </w:p>
        </w:tc>
        <w:tc>
          <w:tcPr>
            <w:tcW w:w="1155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37,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Тип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ГМРС, ГРЧ, БС</w:t>
            </w:r>
          </w:p>
        </w:tc>
      </w:tr>
      <w:tr w:rsidR="000C3FD9">
        <w:trPr>
          <w:trHeight w:val="36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4D1C8B">
            <w:pPr>
              <w:pStyle w:val="TableParagraph"/>
              <w:spacing w:before="123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Изворишта водоснабде­ вања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spacing w:before="8"/>
              <w:rPr>
                <w:sz w:val="17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Полигон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spacing w:before="8"/>
              <w:rPr>
                <w:sz w:val="17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7, 47, 48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Категорија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Изворишта површинских / Изворишта подземних вода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Стање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Постојеће / Планирано</w:t>
            </w:r>
          </w:p>
        </w:tc>
      </w:tr>
      <w:tr w:rsidR="000C3FD9">
        <w:trPr>
          <w:trHeight w:val="36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125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Мрежа ВиК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125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Линија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125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38, 39, 40, 41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Тип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Водовод / Канализациони колектор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Категорија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Стање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8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Постојеће / Планирано</w:t>
            </w:r>
          </w:p>
        </w:tc>
      </w:tr>
    </w:tbl>
    <w:p w:rsidR="000C3FD9" w:rsidRDefault="000C3FD9">
      <w:pPr>
        <w:rPr>
          <w:sz w:val="14"/>
        </w:rPr>
        <w:sectPr w:rsidR="000C3FD9">
          <w:pgSz w:w="12480" w:h="15650"/>
          <w:pgMar w:top="80" w:right="720" w:bottom="280" w:left="720" w:header="720" w:footer="720" w:gutter="0"/>
          <w:cols w:space="720"/>
        </w:sectPr>
      </w:pPr>
    </w:p>
    <w:tbl>
      <w:tblPr>
        <w:tblW w:w="0" w:type="auto"/>
        <w:tblInd w:w="41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97"/>
        <w:gridCol w:w="1417"/>
        <w:gridCol w:w="1701"/>
        <w:gridCol w:w="1169"/>
        <w:gridCol w:w="1155"/>
        <w:gridCol w:w="1842"/>
        <w:gridCol w:w="1895"/>
      </w:tblGrid>
      <w:tr w:rsidR="000C3FD9">
        <w:trPr>
          <w:trHeight w:val="360"/>
        </w:trPr>
        <w:tc>
          <w:tcPr>
            <w:tcW w:w="1297" w:type="dxa"/>
          </w:tcPr>
          <w:p w:rsidR="000C3FD9" w:rsidRDefault="004D1C8B">
            <w:pPr>
              <w:pStyle w:val="TableParagraph"/>
              <w:spacing w:before="9"/>
              <w:ind w:left="56" w:right="243"/>
              <w:rPr>
                <w:sz w:val="14"/>
              </w:rPr>
            </w:pPr>
            <w:r>
              <w:rPr>
                <w:color w:val="231F20"/>
                <w:sz w:val="14"/>
              </w:rPr>
              <w:lastRenderedPageBreak/>
              <w:t>Класа података (Feature Dataset)</w:t>
            </w:r>
          </w:p>
        </w:tc>
        <w:tc>
          <w:tcPr>
            <w:tcW w:w="1417" w:type="dxa"/>
          </w:tcPr>
          <w:p w:rsidR="000C3FD9" w:rsidRDefault="004D1C8B">
            <w:pPr>
              <w:pStyle w:val="TableParagraph"/>
              <w:spacing w:before="9"/>
              <w:ind w:left="57" w:right="707"/>
              <w:rPr>
                <w:sz w:val="14"/>
              </w:rPr>
            </w:pPr>
            <w:r>
              <w:rPr>
                <w:color w:val="231F20"/>
                <w:sz w:val="14"/>
              </w:rPr>
              <w:t>Слој (INSPIRE)</w:t>
            </w:r>
          </w:p>
        </w:tc>
        <w:tc>
          <w:tcPr>
            <w:tcW w:w="1701" w:type="dxa"/>
          </w:tcPr>
          <w:p w:rsidR="000C3FD9" w:rsidRDefault="004D1C8B">
            <w:pPr>
              <w:pStyle w:val="TableParagraph"/>
              <w:spacing w:before="9"/>
              <w:ind w:left="57" w:right="753"/>
              <w:rPr>
                <w:sz w:val="14"/>
              </w:rPr>
            </w:pPr>
            <w:r>
              <w:rPr>
                <w:color w:val="231F20"/>
                <w:sz w:val="14"/>
              </w:rPr>
              <w:t>Слој (БПП* РПП ШПРРО)</w:t>
            </w:r>
          </w:p>
        </w:tc>
        <w:tc>
          <w:tcPr>
            <w:tcW w:w="1169" w:type="dxa"/>
          </w:tcPr>
          <w:p w:rsidR="000C3FD9" w:rsidRDefault="004D1C8B">
            <w:pPr>
              <w:pStyle w:val="TableParagraph"/>
              <w:spacing w:before="8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Геометрија</w:t>
            </w:r>
          </w:p>
        </w:tc>
        <w:tc>
          <w:tcPr>
            <w:tcW w:w="1155" w:type="dxa"/>
          </w:tcPr>
          <w:p w:rsidR="000C3FD9" w:rsidRDefault="004D1C8B">
            <w:pPr>
              <w:pStyle w:val="TableParagraph"/>
              <w:spacing w:before="8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Показатељ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8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Основни атрибути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8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Остали значајни атрибута</w:t>
            </w:r>
          </w:p>
        </w:tc>
      </w:tr>
      <w:tr w:rsidR="000C3FD9">
        <w:trPr>
          <w:trHeight w:val="200"/>
        </w:trPr>
        <w:tc>
          <w:tcPr>
            <w:tcW w:w="1297" w:type="dxa"/>
            <w:vMerge w:val="restart"/>
          </w:tcPr>
          <w:p w:rsidR="000C3FD9" w:rsidRDefault="000C3FD9">
            <w:pPr>
              <w:pStyle w:val="TableParagraph"/>
              <w:rPr>
                <w:sz w:val="14"/>
              </w:rPr>
            </w:pPr>
          </w:p>
        </w:tc>
        <w:tc>
          <w:tcPr>
            <w:tcW w:w="1417" w:type="dxa"/>
            <w:vMerge w:val="restart"/>
          </w:tcPr>
          <w:p w:rsidR="000C3FD9" w:rsidRDefault="000C3FD9">
            <w:pPr>
              <w:pStyle w:val="TableParagraph"/>
              <w:rPr>
                <w:sz w:val="14"/>
              </w:rPr>
            </w:pP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spacing w:before="1"/>
              <w:rPr>
                <w:sz w:val="19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Oбјекти ВиК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spacing w:before="1"/>
              <w:rPr>
                <w:sz w:val="19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Тачка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spacing w:before="1"/>
              <w:rPr>
                <w:sz w:val="19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38, 39, 40, 41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Назив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Тип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ППВ / ППОВ / Р / ЦС / ПС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Стање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Постојеће / Планирано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4D1C8B">
            <w:pPr>
              <w:pStyle w:val="TableParagraph"/>
              <w:spacing w:before="114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ЕК мрежа</w:t>
            </w:r>
          </w:p>
        </w:tc>
        <w:tc>
          <w:tcPr>
            <w:tcW w:w="1169" w:type="dxa"/>
            <w:vMerge w:val="restart"/>
          </w:tcPr>
          <w:p w:rsidR="000C3FD9" w:rsidRDefault="004D1C8B">
            <w:pPr>
              <w:pStyle w:val="TableParagraph"/>
              <w:spacing w:before="114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Линија</w:t>
            </w:r>
          </w:p>
        </w:tc>
        <w:tc>
          <w:tcPr>
            <w:tcW w:w="1155" w:type="dxa"/>
            <w:vMerge w:val="restart"/>
          </w:tcPr>
          <w:p w:rsidR="000C3FD9" w:rsidRDefault="004D1C8B">
            <w:pPr>
              <w:pStyle w:val="TableParagraph"/>
              <w:spacing w:before="114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42,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Тип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Оптички кабл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стање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Постојеће / Планирано</w:t>
            </w:r>
          </w:p>
        </w:tc>
      </w:tr>
      <w:tr w:rsidR="000C3FD9">
        <w:trPr>
          <w:trHeight w:val="68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9"/>
              <w:rPr>
                <w:sz w:val="14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ЕК објекти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9"/>
              <w:rPr>
                <w:sz w:val="14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Тачка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9"/>
              <w:rPr>
                <w:sz w:val="14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42,</w:t>
            </w:r>
          </w:p>
        </w:tc>
        <w:tc>
          <w:tcPr>
            <w:tcW w:w="1842" w:type="dxa"/>
          </w:tcPr>
          <w:p w:rsidR="000C3FD9" w:rsidRDefault="000C3FD9">
            <w:pPr>
              <w:pStyle w:val="TableParagraph"/>
              <w:spacing w:before="7"/>
              <w:rPr>
                <w:sz w:val="21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Тип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 w:right="32"/>
              <w:rPr>
                <w:sz w:val="14"/>
              </w:rPr>
            </w:pPr>
            <w:r>
              <w:rPr>
                <w:color w:val="231F20"/>
                <w:sz w:val="14"/>
              </w:rPr>
              <w:t>Комутациони чвор / Мултисервисни приступни чвор / Базна станица мобилне телефоније / Пошта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Стање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Постојеће / Планирано</w:t>
            </w:r>
          </w:p>
        </w:tc>
      </w:tr>
      <w:tr w:rsidR="000C3FD9">
        <w:trPr>
          <w:trHeight w:val="36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4D1C8B">
            <w:pPr>
              <w:pStyle w:val="TableParagraph"/>
              <w:spacing w:before="114"/>
              <w:ind w:left="57" w:right="243"/>
              <w:rPr>
                <w:sz w:val="14"/>
              </w:rPr>
            </w:pPr>
            <w:r>
              <w:rPr>
                <w:color w:val="231F20"/>
                <w:sz w:val="14"/>
              </w:rPr>
              <w:t>Комунална инфраструктура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spacing w:before="10"/>
              <w:rPr>
                <w:sz w:val="16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Тачка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spacing w:before="10"/>
              <w:rPr>
                <w:sz w:val="16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43, 44, 45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8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Тип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 w:right="84"/>
              <w:rPr>
                <w:sz w:val="14"/>
              </w:rPr>
            </w:pPr>
            <w:r>
              <w:rPr>
                <w:color w:val="231F20"/>
                <w:sz w:val="14"/>
              </w:rPr>
              <w:t>Регионална санитарна депонија / Трансфер станица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Стање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Постојеће / Планирано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115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Центри насеља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115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Тачка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5"/>
              <w:rPr>
                <w:sz w:val="14"/>
              </w:rPr>
            </w:pPr>
          </w:p>
          <w:p w:rsidR="000C3FD9" w:rsidRDefault="004D1C8B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11, 12, 13, 14, 15,</w:t>
            </w:r>
          </w:p>
          <w:p w:rsidR="000C3FD9" w:rsidRDefault="004D1C8B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16, 17, 18, 19, 20,</w:t>
            </w:r>
          </w:p>
          <w:p w:rsidR="000C3FD9" w:rsidRDefault="004D1C8B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21, 22, 24, 25, 26,</w:t>
            </w:r>
          </w:p>
          <w:p w:rsidR="000C3FD9" w:rsidRDefault="004D1C8B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27, 37, 38, 39, 40,</w:t>
            </w:r>
          </w:p>
          <w:p w:rsidR="000C3FD9" w:rsidRDefault="004D1C8B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41, 42,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Насеље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ранг ППРС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ФУП</w:t>
            </w:r>
          </w:p>
        </w:tc>
      </w:tr>
      <w:tr w:rsidR="000C3FD9">
        <w:trPr>
          <w:trHeight w:val="36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8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Ранг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 w:line="161" w:lineRule="exact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Регионални / Субрегионални</w:t>
            </w:r>
          </w:p>
          <w:p w:rsidR="000C3FD9" w:rsidRDefault="004D1C8B">
            <w:pPr>
              <w:pStyle w:val="TableParagraph"/>
              <w:spacing w:line="161" w:lineRule="exact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/ Локални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spacing w:before="10"/>
              <w:rPr>
                <w:sz w:val="23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Осовине (правци)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spacing w:before="10"/>
              <w:rPr>
                <w:sz w:val="23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Линија / Полигон</w:t>
            </w: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Осовина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52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0C3FD9">
            <w:pPr>
              <w:pStyle w:val="TableParagraph"/>
              <w:spacing w:before="8"/>
              <w:rPr>
                <w:sz w:val="14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Ранг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I реда / II реда / Међудржавне сарадње / Међурегионалне сарадње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9"/>
              <w:rPr>
                <w:sz w:val="14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Привредни центри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9"/>
              <w:rPr>
                <w:sz w:val="14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Тачка</w:t>
            </w:r>
          </w:p>
        </w:tc>
        <w:tc>
          <w:tcPr>
            <w:tcW w:w="1155" w:type="dxa"/>
            <w:vMerge w:val="restart"/>
          </w:tcPr>
          <w:p w:rsidR="000C3FD9" w:rsidRDefault="004D1C8B">
            <w:pPr>
              <w:pStyle w:val="TableParagraph"/>
              <w:spacing w:before="114" w:line="161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11, 18, 19, 20, 21,</w:t>
            </w:r>
          </w:p>
          <w:p w:rsidR="000C3FD9" w:rsidRDefault="004D1C8B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22, 23, 24, 25, 26,</w:t>
            </w:r>
          </w:p>
          <w:p w:rsidR="000C3FD9" w:rsidRDefault="004D1C8B">
            <w:pPr>
              <w:pStyle w:val="TableParagraph"/>
              <w:spacing w:line="160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27, 34, 37, 38, 41,</w:t>
            </w:r>
          </w:p>
          <w:p w:rsidR="000C3FD9" w:rsidRDefault="004D1C8B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42, 43, 44, 45, 46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Центар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68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0C3FD9">
            <w:pPr>
              <w:pStyle w:val="TableParagraph"/>
              <w:spacing w:before="8"/>
              <w:rPr>
                <w:sz w:val="21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Ранг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 w:right="195"/>
              <w:rPr>
                <w:sz w:val="14"/>
              </w:rPr>
            </w:pPr>
            <w:r>
              <w:rPr>
                <w:color w:val="231F20"/>
                <w:sz w:val="14"/>
              </w:rPr>
              <w:t>Регионални полифункционални / Регионални индустријски / Локални индустријски</w:t>
            </w:r>
          </w:p>
        </w:tc>
      </w:tr>
      <w:tr w:rsidR="000C3FD9">
        <w:trPr>
          <w:trHeight w:val="36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0C3FD9" w:rsidRDefault="004D1C8B">
            <w:pPr>
              <w:pStyle w:val="TableParagraph"/>
              <w:spacing w:before="9"/>
              <w:ind w:left="57" w:right="786"/>
              <w:rPr>
                <w:sz w:val="14"/>
              </w:rPr>
            </w:pPr>
            <w:r>
              <w:rPr>
                <w:color w:val="231F20"/>
                <w:sz w:val="14"/>
              </w:rPr>
              <w:t>Потенцијалне агломерације</w:t>
            </w:r>
          </w:p>
        </w:tc>
        <w:tc>
          <w:tcPr>
            <w:tcW w:w="1169" w:type="dxa"/>
          </w:tcPr>
          <w:p w:rsidR="000C3FD9" w:rsidRDefault="004D1C8B">
            <w:pPr>
              <w:pStyle w:val="TableParagraph"/>
              <w:spacing w:before="8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Полигон</w:t>
            </w:r>
          </w:p>
        </w:tc>
        <w:tc>
          <w:tcPr>
            <w:tcW w:w="1155" w:type="dxa"/>
          </w:tcPr>
          <w:p w:rsidR="000C3FD9" w:rsidRDefault="000C3FD9">
            <w:pPr>
              <w:pStyle w:val="TableParagraph"/>
              <w:rPr>
                <w:sz w:val="14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8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Ранг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8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Примарна / Секундарна</w:t>
            </w:r>
          </w:p>
        </w:tc>
      </w:tr>
      <w:tr w:rsidR="000C3FD9">
        <w:trPr>
          <w:trHeight w:val="200"/>
        </w:trPr>
        <w:tc>
          <w:tcPr>
            <w:tcW w:w="1297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126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Намена површина</w:t>
            </w:r>
          </w:p>
        </w:tc>
        <w:tc>
          <w:tcPr>
            <w:tcW w:w="1417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8"/>
              <w:rPr>
                <w:sz w:val="20"/>
              </w:rPr>
            </w:pPr>
          </w:p>
          <w:p w:rsidR="000C3FD9" w:rsidRDefault="004D1C8B">
            <w:pPr>
              <w:pStyle w:val="TableParagraph"/>
              <w:ind w:left="57" w:right="111"/>
              <w:rPr>
                <w:sz w:val="14"/>
              </w:rPr>
            </w:pPr>
            <w:r>
              <w:rPr>
                <w:color w:val="231F20"/>
                <w:sz w:val="14"/>
              </w:rPr>
              <w:t>I8­Хидрографија II2­Покривеност тла III4­Kоришћење и намена земљишта III8­Производни</w:t>
            </w:r>
          </w:p>
          <w:p w:rsidR="000C3FD9" w:rsidRDefault="004D1C8B">
            <w:pPr>
              <w:pStyle w:val="TableParagraph"/>
              <w:spacing w:line="237" w:lineRule="auto"/>
              <w:ind w:left="57" w:right="179"/>
              <w:rPr>
                <w:sz w:val="14"/>
              </w:rPr>
            </w:pPr>
            <w:r>
              <w:rPr>
                <w:color w:val="231F20"/>
                <w:sz w:val="14"/>
              </w:rPr>
              <w:t>и индустријски капацитети III9­Пољопривреда и пољопривредни капацитети III11­Управљање земљиштем, зоне регулације и ограничења III20­Енергетски ресурси III21­Минерални рес</w:t>
            </w:r>
            <w:r>
              <w:rPr>
                <w:color w:val="231F20"/>
                <w:sz w:val="14"/>
              </w:rPr>
              <w:t>урси</w:t>
            </w:r>
          </w:p>
        </w:tc>
        <w:tc>
          <w:tcPr>
            <w:tcW w:w="1701" w:type="dxa"/>
            <w:vMerge w:val="restart"/>
          </w:tcPr>
          <w:p w:rsidR="000C3FD9" w:rsidRDefault="004D1C8B">
            <w:pPr>
              <w:pStyle w:val="TableParagraph"/>
              <w:spacing w:before="14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Акумулације за водоснабдевање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spacing w:before="2"/>
              <w:rPr>
                <w:sz w:val="19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Полигон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spacing w:before="2"/>
              <w:rPr>
                <w:sz w:val="19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1, 48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Назив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0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Статус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0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Планиране / Постојеће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Површина (km²)</w:t>
            </w:r>
          </w:p>
        </w:tc>
        <w:tc>
          <w:tcPr>
            <w:tcW w:w="1895" w:type="dxa"/>
          </w:tcPr>
          <w:p w:rsidR="000C3FD9" w:rsidRDefault="000C3FD9">
            <w:pPr>
              <w:pStyle w:val="TableParagraph"/>
              <w:rPr>
                <w:sz w:val="12"/>
              </w:rPr>
            </w:pPr>
          </w:p>
        </w:tc>
      </w:tr>
      <w:tr w:rsidR="000C3FD9">
        <w:trPr>
          <w:trHeight w:val="84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9"/>
              <w:rPr>
                <w:sz w:val="21"/>
              </w:rPr>
            </w:pPr>
          </w:p>
          <w:p w:rsidR="000C3FD9" w:rsidRDefault="004D1C8B">
            <w:pPr>
              <w:pStyle w:val="TableParagraph"/>
              <w:spacing w:before="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Намена површина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9"/>
              <w:rPr>
                <w:sz w:val="21"/>
              </w:rPr>
            </w:pPr>
          </w:p>
          <w:p w:rsidR="000C3FD9" w:rsidRDefault="004D1C8B">
            <w:pPr>
              <w:pStyle w:val="TableParagraph"/>
              <w:spacing w:before="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Полигон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9"/>
              <w:rPr>
                <w:sz w:val="21"/>
              </w:rPr>
            </w:pPr>
          </w:p>
          <w:p w:rsidR="000C3FD9" w:rsidRDefault="004D1C8B">
            <w:pPr>
              <w:pStyle w:val="TableParagraph"/>
              <w:spacing w:before="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1, 2, 4, 5, 6</w:t>
            </w:r>
          </w:p>
        </w:tc>
        <w:tc>
          <w:tcPr>
            <w:tcW w:w="1842" w:type="dxa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8"/>
              <w:rPr>
                <w:sz w:val="12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Категорија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0"/>
              <w:ind w:left="58" w:right="15"/>
              <w:rPr>
                <w:sz w:val="14"/>
              </w:rPr>
            </w:pPr>
            <w:r>
              <w:rPr>
                <w:color w:val="231F20"/>
                <w:sz w:val="14"/>
              </w:rPr>
              <w:t>Пољопривредно земљиште / Шуме и шумско земљиште / Водене површине / Изграђене површине – оквирно грађевинско подручје насеља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Стање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0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Постојеће / Планирано</w:t>
            </w:r>
          </w:p>
        </w:tc>
      </w:tr>
      <w:tr w:rsidR="000C3FD9">
        <w:trPr>
          <w:trHeight w:val="84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0C3FD9" w:rsidRDefault="000C3FD9">
            <w:pPr>
              <w:pStyle w:val="TableParagraph"/>
              <w:spacing w:before="9"/>
              <w:rPr>
                <w:sz w:val="14"/>
              </w:rPr>
            </w:pPr>
          </w:p>
          <w:p w:rsidR="000C3FD9" w:rsidRDefault="004D1C8B">
            <w:pPr>
              <w:pStyle w:val="TableParagraph"/>
              <w:ind w:left="57" w:right="258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Коришћење земљишта (CORINE Land Cover – CLC)</w:t>
            </w:r>
          </w:p>
        </w:tc>
        <w:tc>
          <w:tcPr>
            <w:tcW w:w="1169" w:type="dxa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8"/>
              <w:rPr>
                <w:sz w:val="12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Полигон</w:t>
            </w:r>
          </w:p>
        </w:tc>
        <w:tc>
          <w:tcPr>
            <w:tcW w:w="1155" w:type="dxa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8"/>
              <w:rPr>
                <w:sz w:val="12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1, 2, 4, 5, 6,</w:t>
            </w:r>
          </w:p>
        </w:tc>
        <w:tc>
          <w:tcPr>
            <w:tcW w:w="1842" w:type="dxa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8"/>
              <w:rPr>
                <w:sz w:val="12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Категорија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0"/>
              <w:ind w:left="58" w:right="165"/>
              <w:rPr>
                <w:sz w:val="14"/>
              </w:rPr>
            </w:pPr>
            <w:r>
              <w:rPr>
                <w:color w:val="231F20"/>
                <w:sz w:val="14"/>
              </w:rPr>
              <w:t>Према CLC категоризацији и одговарајућем степену генерализације (CLC ниво 1, CLC ниво 2 и/или CLC</w:t>
            </w:r>
          </w:p>
          <w:p w:rsidR="000C3FD9" w:rsidRDefault="004D1C8B">
            <w:pPr>
              <w:pStyle w:val="TableParagraph"/>
              <w:spacing w:line="157" w:lineRule="exact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ниво 3)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5"/>
              <w:rPr>
                <w:sz w:val="21"/>
              </w:rPr>
            </w:pPr>
          </w:p>
          <w:p w:rsidR="000C3FD9" w:rsidRDefault="004D1C8B">
            <w:pPr>
              <w:pStyle w:val="TableParagraph"/>
              <w:ind w:left="57" w:right="243"/>
              <w:rPr>
                <w:sz w:val="14"/>
              </w:rPr>
            </w:pPr>
            <w:r>
              <w:rPr>
                <w:color w:val="231F20"/>
                <w:sz w:val="14"/>
              </w:rPr>
              <w:t>Минералне сировине – концесиона подручја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143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Полигон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143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ЈЛС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0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Концесија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0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Сировина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0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Предузеће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0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36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Фаза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0" w:line="161" w:lineRule="exact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Експлоатација / Истраживање</w:t>
            </w:r>
          </w:p>
          <w:p w:rsidR="000C3FD9" w:rsidRDefault="004D1C8B">
            <w:pPr>
              <w:pStyle w:val="TableParagraph"/>
              <w:spacing w:line="161" w:lineRule="exact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/ Резерве</w:t>
            </w:r>
          </w:p>
        </w:tc>
      </w:tr>
      <w:tr w:rsidR="000C3FD9">
        <w:trPr>
          <w:trHeight w:val="200"/>
        </w:trPr>
        <w:tc>
          <w:tcPr>
            <w:tcW w:w="1297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23"/>
              </w:rPr>
            </w:pPr>
          </w:p>
          <w:p w:rsidR="000C3FD9" w:rsidRDefault="004D1C8B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Заштита</w:t>
            </w:r>
          </w:p>
        </w:tc>
        <w:tc>
          <w:tcPr>
            <w:tcW w:w="1417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3"/>
              <w:rPr>
                <w:sz w:val="20"/>
              </w:rPr>
            </w:pPr>
          </w:p>
          <w:p w:rsidR="000C3FD9" w:rsidRDefault="004D1C8B">
            <w:pPr>
              <w:pStyle w:val="TableParagraph"/>
              <w:ind w:left="57" w:right="521"/>
              <w:rPr>
                <w:sz w:val="14"/>
              </w:rPr>
            </w:pPr>
            <w:r>
              <w:rPr>
                <w:color w:val="231F20"/>
                <w:sz w:val="14"/>
              </w:rPr>
              <w:t>I9­Заштићена подручја</w:t>
            </w:r>
          </w:p>
          <w:p w:rsidR="000C3FD9" w:rsidRDefault="004D1C8B">
            <w:pPr>
              <w:pStyle w:val="TableParagraph"/>
              <w:ind w:left="57" w:right="40"/>
              <w:rPr>
                <w:sz w:val="14"/>
              </w:rPr>
            </w:pPr>
            <w:r>
              <w:rPr>
                <w:color w:val="231F20"/>
                <w:sz w:val="14"/>
              </w:rPr>
              <w:t>III7­ Праћење животне средине III12­Зоне природних ризика</w:t>
            </w: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1"/>
              <w:rPr>
                <w:sz w:val="13"/>
              </w:rPr>
            </w:pPr>
          </w:p>
          <w:p w:rsidR="000C3FD9" w:rsidRDefault="004D1C8B">
            <w:pPr>
              <w:pStyle w:val="TableParagraph"/>
              <w:spacing w:before="1"/>
              <w:ind w:left="57" w:right="243"/>
              <w:rPr>
                <w:sz w:val="14"/>
              </w:rPr>
            </w:pPr>
            <w:r>
              <w:rPr>
                <w:color w:val="231F20"/>
                <w:sz w:val="14"/>
              </w:rPr>
              <w:t>Непокретна културна добра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1"/>
              <w:rPr>
                <w:sz w:val="20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Тачка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1"/>
              <w:rPr>
                <w:sz w:val="20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30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Назив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0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36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Стање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0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Утврђено / Под претходном заштитом</w:t>
            </w:r>
          </w:p>
        </w:tc>
      </w:tr>
      <w:tr w:rsidR="000C3FD9">
        <w:trPr>
          <w:trHeight w:val="84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8"/>
              <w:rPr>
                <w:sz w:val="12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Врста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0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Споменик културе / Археолошко налазиште</w:t>
            </w:r>
          </w:p>
          <w:p w:rsidR="000C3FD9" w:rsidRDefault="004D1C8B">
            <w:pPr>
              <w:pStyle w:val="TableParagraph"/>
              <w:ind w:left="58" w:right="165"/>
              <w:rPr>
                <w:sz w:val="14"/>
              </w:rPr>
            </w:pPr>
            <w:r>
              <w:rPr>
                <w:color w:val="231F20"/>
                <w:sz w:val="14"/>
              </w:rPr>
              <w:t>/ Просторно­културно­ историјска целина / Знаменито место</w:t>
            </w:r>
          </w:p>
        </w:tc>
      </w:tr>
      <w:tr w:rsidR="000C3FD9">
        <w:trPr>
          <w:trHeight w:val="36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Категорија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Изузетан значај / Велики значај</w:t>
            </w:r>
          </w:p>
        </w:tc>
      </w:tr>
      <w:tr w:rsidR="000C3FD9">
        <w:trPr>
          <w:trHeight w:val="68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0C3FD9">
            <w:pPr>
              <w:pStyle w:val="TableParagraph"/>
              <w:spacing w:before="9"/>
              <w:rPr>
                <w:sz w:val="21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Светска баштина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1"/>
              <w:ind w:left="58" w:right="86"/>
              <w:rPr>
                <w:sz w:val="14"/>
              </w:rPr>
            </w:pPr>
            <w:r>
              <w:rPr>
                <w:color w:val="231F20"/>
                <w:sz w:val="14"/>
              </w:rPr>
              <w:t>Листа Светске баштине / Прелиминарна листа за упис у Светску баштину / Година уписа или кандидовања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spacing w:before="3"/>
              <w:rPr>
                <w:sz w:val="17"/>
              </w:rPr>
            </w:pPr>
          </w:p>
          <w:p w:rsidR="000C3FD9" w:rsidRDefault="004D1C8B">
            <w:pPr>
              <w:pStyle w:val="TableParagraph"/>
              <w:ind w:left="57" w:right="243"/>
              <w:rPr>
                <w:sz w:val="14"/>
              </w:rPr>
            </w:pPr>
            <w:r>
              <w:rPr>
                <w:color w:val="231F20"/>
                <w:sz w:val="14"/>
              </w:rPr>
              <w:t>Заштићена природна добра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94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Полигон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94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3, 28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Назив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36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Категорија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1" w:line="161" w:lineRule="exact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НП / ПП / СРП / ПИО /</w:t>
            </w:r>
          </w:p>
          <w:p w:rsidR="000C3FD9" w:rsidRDefault="004D1C8B">
            <w:pPr>
              <w:pStyle w:val="TableParagraph"/>
              <w:spacing w:line="161" w:lineRule="exact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Заштићена околина НКД</w:t>
            </w:r>
          </w:p>
        </w:tc>
      </w:tr>
      <w:tr w:rsidR="000C3FD9">
        <w:trPr>
          <w:trHeight w:val="36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Режим заштите природе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1"/>
              <w:ind w:left="58" w:right="121"/>
              <w:rPr>
                <w:sz w:val="14"/>
              </w:rPr>
            </w:pPr>
            <w:r>
              <w:rPr>
                <w:color w:val="231F20"/>
                <w:sz w:val="14"/>
              </w:rPr>
              <w:t>I степен заштите / II степен заштите / III степен заштите</w:t>
            </w:r>
          </w:p>
        </w:tc>
      </w:tr>
      <w:tr w:rsidR="000C3FD9">
        <w:trPr>
          <w:trHeight w:val="52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0C3FD9">
            <w:pPr>
              <w:pStyle w:val="TableParagraph"/>
              <w:spacing w:before="10"/>
              <w:rPr>
                <w:sz w:val="14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Стање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1"/>
              <w:ind w:left="58" w:right="340"/>
              <w:rPr>
                <w:sz w:val="14"/>
              </w:rPr>
            </w:pPr>
            <w:r>
              <w:rPr>
                <w:color w:val="231F20"/>
                <w:sz w:val="14"/>
              </w:rPr>
              <w:t>Постојеће / У поступку заштите / Предвиђено за заштиту</w:t>
            </w:r>
          </w:p>
        </w:tc>
      </w:tr>
      <w:tr w:rsidR="000C3FD9">
        <w:trPr>
          <w:trHeight w:val="52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rPr>
                <w:sz w:val="17"/>
              </w:rPr>
            </w:pPr>
          </w:p>
          <w:p w:rsidR="000C3FD9" w:rsidRDefault="004D1C8B">
            <w:pPr>
              <w:pStyle w:val="TableParagraph"/>
              <w:spacing w:before="1"/>
              <w:ind w:left="57" w:right="139"/>
              <w:rPr>
                <w:sz w:val="14"/>
              </w:rPr>
            </w:pPr>
            <w:r>
              <w:rPr>
                <w:color w:val="231F20"/>
                <w:sz w:val="14"/>
              </w:rPr>
              <w:t>Зоне заштите изворишта водоснабдевања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92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Полигон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4D1C8B">
            <w:pPr>
              <w:pStyle w:val="TableParagraph"/>
              <w:spacing w:before="92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7, 47, 48,</w:t>
            </w:r>
          </w:p>
        </w:tc>
        <w:tc>
          <w:tcPr>
            <w:tcW w:w="1842" w:type="dxa"/>
          </w:tcPr>
          <w:p w:rsidR="000C3FD9" w:rsidRDefault="000C3FD9">
            <w:pPr>
              <w:pStyle w:val="TableParagraph"/>
              <w:spacing w:before="10"/>
              <w:rPr>
                <w:sz w:val="14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Тип изворишта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1" w:line="161" w:lineRule="exact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Површинска акумулација</w:t>
            </w:r>
          </w:p>
          <w:p w:rsidR="000C3FD9" w:rsidRDefault="004D1C8B">
            <w:pPr>
              <w:pStyle w:val="TableParagraph"/>
              <w:ind w:left="58" w:right="517"/>
              <w:rPr>
                <w:sz w:val="14"/>
              </w:rPr>
            </w:pPr>
            <w:r>
              <w:rPr>
                <w:color w:val="231F20"/>
                <w:sz w:val="14"/>
              </w:rPr>
              <w:t>/ Површински извор / Подземни извор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Зона заштите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Зона I / Зона II / Зона III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4D1C8B">
            <w:pPr>
              <w:pStyle w:val="TableParagraph"/>
              <w:spacing w:before="116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Зоне заштите</w:t>
            </w:r>
          </w:p>
        </w:tc>
        <w:tc>
          <w:tcPr>
            <w:tcW w:w="1169" w:type="dxa"/>
            <w:vMerge w:val="restart"/>
          </w:tcPr>
          <w:p w:rsidR="000C3FD9" w:rsidRDefault="004D1C8B">
            <w:pPr>
              <w:pStyle w:val="TableParagraph"/>
              <w:spacing w:before="116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Полигон</w:t>
            </w:r>
          </w:p>
        </w:tc>
        <w:tc>
          <w:tcPr>
            <w:tcW w:w="1155" w:type="dxa"/>
            <w:vMerge w:val="restart"/>
          </w:tcPr>
          <w:p w:rsidR="000C3FD9" w:rsidRDefault="004D1C8B">
            <w:pPr>
              <w:pStyle w:val="TableParagraph"/>
              <w:spacing w:before="116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5, 29, 49, 50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Врста заштите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Ерозија/ Поплаве / Предео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1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Стање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Постојеће/Планирано</w:t>
            </w:r>
          </w:p>
        </w:tc>
      </w:tr>
    </w:tbl>
    <w:p w:rsidR="000C3FD9" w:rsidRDefault="000C3FD9">
      <w:pPr>
        <w:rPr>
          <w:sz w:val="14"/>
        </w:rPr>
        <w:sectPr w:rsidR="000C3FD9">
          <w:pgSz w:w="12480" w:h="15650"/>
          <w:pgMar w:top="200" w:right="720" w:bottom="280" w:left="720" w:header="720" w:footer="720" w:gutter="0"/>
          <w:cols w:space="720"/>
        </w:sectPr>
      </w:pPr>
    </w:p>
    <w:tbl>
      <w:tblPr>
        <w:tblW w:w="0" w:type="auto"/>
        <w:tblInd w:w="13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97"/>
        <w:gridCol w:w="1417"/>
        <w:gridCol w:w="1701"/>
        <w:gridCol w:w="1169"/>
        <w:gridCol w:w="1155"/>
        <w:gridCol w:w="1842"/>
        <w:gridCol w:w="1895"/>
      </w:tblGrid>
      <w:tr w:rsidR="000C3FD9">
        <w:trPr>
          <w:trHeight w:val="360"/>
        </w:trPr>
        <w:tc>
          <w:tcPr>
            <w:tcW w:w="1297" w:type="dxa"/>
          </w:tcPr>
          <w:p w:rsidR="000C3FD9" w:rsidRDefault="004D1C8B">
            <w:pPr>
              <w:pStyle w:val="TableParagraph"/>
              <w:spacing w:before="9"/>
              <w:ind w:left="56" w:right="243"/>
              <w:rPr>
                <w:sz w:val="14"/>
              </w:rPr>
            </w:pPr>
            <w:r>
              <w:rPr>
                <w:color w:val="231F20"/>
                <w:sz w:val="14"/>
              </w:rPr>
              <w:lastRenderedPageBreak/>
              <w:t>Класа података (Feature Dataset)</w:t>
            </w:r>
          </w:p>
        </w:tc>
        <w:tc>
          <w:tcPr>
            <w:tcW w:w="1417" w:type="dxa"/>
          </w:tcPr>
          <w:p w:rsidR="000C3FD9" w:rsidRDefault="004D1C8B">
            <w:pPr>
              <w:pStyle w:val="TableParagraph"/>
              <w:spacing w:before="9"/>
              <w:ind w:left="57" w:right="707"/>
              <w:rPr>
                <w:sz w:val="14"/>
              </w:rPr>
            </w:pPr>
            <w:r>
              <w:rPr>
                <w:color w:val="231F20"/>
                <w:sz w:val="14"/>
              </w:rPr>
              <w:t>Слој (INSPIRE)</w:t>
            </w:r>
          </w:p>
        </w:tc>
        <w:tc>
          <w:tcPr>
            <w:tcW w:w="1701" w:type="dxa"/>
          </w:tcPr>
          <w:p w:rsidR="000C3FD9" w:rsidRDefault="004D1C8B">
            <w:pPr>
              <w:pStyle w:val="TableParagraph"/>
              <w:spacing w:before="9"/>
              <w:ind w:left="57" w:right="753"/>
              <w:rPr>
                <w:sz w:val="14"/>
              </w:rPr>
            </w:pPr>
            <w:r>
              <w:rPr>
                <w:color w:val="231F20"/>
                <w:sz w:val="14"/>
              </w:rPr>
              <w:t>Слој (БПП* РПП ШПРРО)</w:t>
            </w:r>
          </w:p>
        </w:tc>
        <w:tc>
          <w:tcPr>
            <w:tcW w:w="1169" w:type="dxa"/>
          </w:tcPr>
          <w:p w:rsidR="000C3FD9" w:rsidRDefault="004D1C8B">
            <w:pPr>
              <w:pStyle w:val="TableParagraph"/>
              <w:spacing w:before="8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Геометрија</w:t>
            </w:r>
          </w:p>
        </w:tc>
        <w:tc>
          <w:tcPr>
            <w:tcW w:w="1155" w:type="dxa"/>
          </w:tcPr>
          <w:p w:rsidR="000C3FD9" w:rsidRDefault="004D1C8B">
            <w:pPr>
              <w:pStyle w:val="TableParagraph"/>
              <w:spacing w:before="8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Показатељ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8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Основни атрибути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8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Остали значајни атрибута</w:t>
            </w:r>
          </w:p>
        </w:tc>
      </w:tr>
      <w:tr w:rsidR="000C3FD9">
        <w:trPr>
          <w:trHeight w:val="680"/>
        </w:trPr>
        <w:tc>
          <w:tcPr>
            <w:tcW w:w="1297" w:type="dxa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</w:tc>
        <w:tc>
          <w:tcPr>
            <w:tcW w:w="1417" w:type="dxa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</w:tc>
        <w:tc>
          <w:tcPr>
            <w:tcW w:w="1701" w:type="dxa"/>
          </w:tcPr>
          <w:p w:rsidR="000C3FD9" w:rsidRDefault="000C3FD9">
            <w:pPr>
              <w:pStyle w:val="TableParagraph"/>
              <w:spacing w:before="8"/>
              <w:rPr>
                <w:sz w:val="14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Категорије животне средине</w:t>
            </w:r>
          </w:p>
        </w:tc>
        <w:tc>
          <w:tcPr>
            <w:tcW w:w="1169" w:type="dxa"/>
          </w:tcPr>
          <w:p w:rsidR="000C3FD9" w:rsidRDefault="000C3FD9">
            <w:pPr>
              <w:pStyle w:val="TableParagraph"/>
              <w:spacing w:before="8"/>
              <w:rPr>
                <w:sz w:val="14"/>
              </w:rPr>
            </w:pPr>
          </w:p>
          <w:p w:rsidR="000C3FD9" w:rsidRDefault="004D1C8B">
            <w:pPr>
              <w:pStyle w:val="TableParagraph"/>
              <w:ind w:left="57" w:right="242"/>
              <w:rPr>
                <w:sz w:val="14"/>
              </w:rPr>
            </w:pPr>
            <w:r>
              <w:rPr>
                <w:color w:val="231F20"/>
                <w:sz w:val="14"/>
              </w:rPr>
              <w:t>Тачка/ полигон</w:t>
            </w:r>
          </w:p>
        </w:tc>
        <w:tc>
          <w:tcPr>
            <w:tcW w:w="1155" w:type="dxa"/>
          </w:tcPr>
          <w:p w:rsidR="000C3FD9" w:rsidRDefault="000C3FD9">
            <w:pPr>
              <w:pStyle w:val="TableParagraph"/>
              <w:spacing w:before="7"/>
              <w:rPr>
                <w:sz w:val="21"/>
              </w:rPr>
            </w:pPr>
          </w:p>
          <w:p w:rsidR="000C3FD9" w:rsidRDefault="004D1C8B">
            <w:pPr>
              <w:pStyle w:val="TableParagraph"/>
              <w:spacing w:before="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7</w:t>
            </w:r>
          </w:p>
        </w:tc>
        <w:tc>
          <w:tcPr>
            <w:tcW w:w="1842" w:type="dxa"/>
          </w:tcPr>
          <w:p w:rsidR="000C3FD9" w:rsidRDefault="000C3FD9">
            <w:pPr>
              <w:pStyle w:val="TableParagraph"/>
              <w:spacing w:before="7"/>
              <w:rPr>
                <w:sz w:val="21"/>
              </w:rPr>
            </w:pPr>
          </w:p>
          <w:p w:rsidR="000C3FD9" w:rsidRDefault="004D1C8B">
            <w:pPr>
              <w:pStyle w:val="TableParagraph"/>
              <w:spacing w:before="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Категорија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 w:right="55"/>
              <w:rPr>
                <w:sz w:val="14"/>
              </w:rPr>
            </w:pPr>
            <w:r>
              <w:rPr>
                <w:color w:val="231F20"/>
                <w:sz w:val="14"/>
              </w:rPr>
              <w:t>Изузетно загађена / Загађена и деградирана / Угрожена</w:t>
            </w:r>
          </w:p>
          <w:p w:rsidR="000C3FD9" w:rsidRDefault="004D1C8B">
            <w:pPr>
              <w:pStyle w:val="TableParagraph"/>
              <w:ind w:left="58" w:right="363"/>
              <w:rPr>
                <w:sz w:val="14"/>
              </w:rPr>
            </w:pPr>
            <w:r>
              <w:rPr>
                <w:color w:val="231F20"/>
                <w:sz w:val="14"/>
              </w:rPr>
              <w:t>/ Претежно квалитетна / Квалитетна</w:t>
            </w:r>
          </w:p>
        </w:tc>
      </w:tr>
      <w:tr w:rsidR="000C3FD9">
        <w:trPr>
          <w:trHeight w:val="200"/>
        </w:trPr>
        <w:tc>
          <w:tcPr>
            <w:tcW w:w="1297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  <w:p w:rsidR="000C3FD9" w:rsidRDefault="000C3FD9">
            <w:pPr>
              <w:pStyle w:val="TableParagraph"/>
              <w:rPr>
                <w:sz w:val="17"/>
              </w:rPr>
            </w:pPr>
          </w:p>
          <w:p w:rsidR="000C3FD9" w:rsidRDefault="004D1C8B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Туризам</w:t>
            </w:r>
          </w:p>
        </w:tc>
        <w:tc>
          <w:tcPr>
            <w:tcW w:w="1417" w:type="dxa"/>
            <w:vMerge w:val="restart"/>
          </w:tcPr>
          <w:p w:rsidR="000C3FD9" w:rsidRDefault="000C3FD9">
            <w:pPr>
              <w:pStyle w:val="TableParagraph"/>
              <w:rPr>
                <w:sz w:val="16"/>
              </w:rPr>
            </w:pPr>
          </w:p>
        </w:tc>
        <w:tc>
          <w:tcPr>
            <w:tcW w:w="1701" w:type="dxa"/>
          </w:tcPr>
          <w:p w:rsidR="000C3FD9" w:rsidRDefault="004D1C8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Туристички комплекси</w:t>
            </w:r>
          </w:p>
        </w:tc>
        <w:tc>
          <w:tcPr>
            <w:tcW w:w="1169" w:type="dxa"/>
          </w:tcPr>
          <w:p w:rsidR="000C3FD9" w:rsidRDefault="004D1C8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Полигон</w:t>
            </w:r>
          </w:p>
        </w:tc>
        <w:tc>
          <w:tcPr>
            <w:tcW w:w="1155" w:type="dxa"/>
          </w:tcPr>
          <w:p w:rsidR="000C3FD9" w:rsidRDefault="004D1C8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31, 32, 33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Рејон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20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 w:rsidR="000C3FD9" w:rsidRDefault="000C3FD9">
            <w:pPr>
              <w:pStyle w:val="TableParagraph"/>
              <w:spacing w:before="10"/>
              <w:rPr>
                <w:sz w:val="23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Туристички локалитети</w:t>
            </w:r>
          </w:p>
        </w:tc>
        <w:tc>
          <w:tcPr>
            <w:tcW w:w="1169" w:type="dxa"/>
            <w:vMerge w:val="restart"/>
          </w:tcPr>
          <w:p w:rsidR="000C3FD9" w:rsidRDefault="000C3FD9">
            <w:pPr>
              <w:pStyle w:val="TableParagraph"/>
              <w:spacing w:before="10"/>
              <w:rPr>
                <w:sz w:val="23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Тачка</w:t>
            </w:r>
          </w:p>
        </w:tc>
        <w:tc>
          <w:tcPr>
            <w:tcW w:w="1155" w:type="dxa"/>
            <w:vMerge w:val="restart"/>
          </w:tcPr>
          <w:p w:rsidR="000C3FD9" w:rsidRDefault="000C3FD9">
            <w:pPr>
              <w:pStyle w:val="TableParagraph"/>
              <w:spacing w:before="10"/>
              <w:rPr>
                <w:sz w:val="23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31, 32, 33</w:t>
            </w:r>
          </w:p>
        </w:tc>
        <w:tc>
          <w:tcPr>
            <w:tcW w:w="1842" w:type="dxa"/>
          </w:tcPr>
          <w:p w:rsidR="000C3FD9" w:rsidRDefault="004D1C8B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Назив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­</w:t>
            </w:r>
          </w:p>
        </w:tc>
      </w:tr>
      <w:tr w:rsidR="000C3FD9">
        <w:trPr>
          <w:trHeight w:val="520"/>
        </w:trPr>
        <w:tc>
          <w:tcPr>
            <w:tcW w:w="129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  <w:vMerge/>
            <w:tcBorders>
              <w:top w:val="nil"/>
            </w:tcBorders>
          </w:tcPr>
          <w:p w:rsidR="000C3FD9" w:rsidRDefault="000C3FD9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0C3FD9" w:rsidRDefault="000C3FD9">
            <w:pPr>
              <w:pStyle w:val="TableParagraph"/>
              <w:spacing w:before="8"/>
              <w:rPr>
                <w:sz w:val="14"/>
              </w:rPr>
            </w:pPr>
          </w:p>
          <w:p w:rsidR="000C3FD9" w:rsidRDefault="004D1C8B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Категорија / Ранг</w:t>
            </w:r>
          </w:p>
        </w:tc>
        <w:tc>
          <w:tcPr>
            <w:tcW w:w="1895" w:type="dxa"/>
          </w:tcPr>
          <w:p w:rsidR="000C3FD9" w:rsidRDefault="004D1C8B">
            <w:pPr>
              <w:pStyle w:val="TableParagraph"/>
              <w:spacing w:before="9"/>
              <w:ind w:left="58" w:right="12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Туристички центар /</w:t>
            </w:r>
            <w:r>
              <w:rPr>
                <w:color w:val="231F20"/>
                <w:spacing w:val="-1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 xml:space="preserve">Бањски центар / </w:t>
            </w:r>
            <w:r>
              <w:rPr>
                <w:color w:val="231F20"/>
                <w:spacing w:val="-3"/>
                <w:sz w:val="14"/>
              </w:rPr>
              <w:t xml:space="preserve">Градско </w:t>
            </w:r>
            <w:r>
              <w:rPr>
                <w:color w:val="231F20"/>
                <w:sz w:val="14"/>
              </w:rPr>
              <w:t>туристичко место / Етно село</w:t>
            </w:r>
          </w:p>
        </w:tc>
      </w:tr>
    </w:tbl>
    <w:p w:rsidR="000C3FD9" w:rsidRDefault="004D1C8B">
      <w:pPr>
        <w:pStyle w:val="BodyText"/>
        <w:spacing w:before="23"/>
        <w:ind w:left="527"/>
      </w:pPr>
      <w:r>
        <w:rPr>
          <w:color w:val="231F20"/>
        </w:rPr>
        <w:t>*БПП – База просторних података</w:t>
      </w:r>
    </w:p>
    <w:p w:rsidR="000C3FD9" w:rsidRDefault="000C3FD9">
      <w:pPr>
        <w:pStyle w:val="BodyText"/>
        <w:ind w:left="0"/>
        <w:rPr>
          <w:sz w:val="20"/>
        </w:rPr>
      </w:pPr>
    </w:p>
    <w:p w:rsidR="000C3FD9" w:rsidRDefault="000C3FD9">
      <w:pPr>
        <w:pStyle w:val="BodyText"/>
        <w:spacing w:before="6"/>
        <w:ind w:left="0"/>
        <w:rPr>
          <w:sz w:val="23"/>
        </w:rPr>
      </w:pPr>
    </w:p>
    <w:p w:rsidR="000C3FD9" w:rsidRDefault="000C3FD9">
      <w:pPr>
        <w:rPr>
          <w:sz w:val="23"/>
        </w:rPr>
        <w:sectPr w:rsidR="000C3FD9">
          <w:pgSz w:w="12480" w:h="15650"/>
          <w:pgMar w:top="200" w:right="720" w:bottom="280" w:left="720" w:header="720" w:footer="720" w:gutter="0"/>
          <w:cols w:space="720"/>
        </w:sectPr>
      </w:pPr>
    </w:p>
    <w:p w:rsidR="000C3FD9" w:rsidRDefault="004D1C8B">
      <w:pPr>
        <w:pStyle w:val="Heading1"/>
        <w:numPr>
          <w:ilvl w:val="1"/>
          <w:numId w:val="21"/>
        </w:numPr>
        <w:tabs>
          <w:tab w:val="left" w:pos="833"/>
        </w:tabs>
        <w:spacing w:before="96" w:line="235" w:lineRule="auto"/>
        <w:ind w:left="634" w:right="430" w:hanging="137"/>
        <w:jc w:val="left"/>
      </w:pPr>
      <w:r>
        <w:rPr>
          <w:color w:val="231F20"/>
        </w:rPr>
        <w:t xml:space="preserve">ОКВИРНИ </w:t>
      </w:r>
      <w:r>
        <w:rPr>
          <w:color w:val="231F20"/>
          <w:spacing w:val="-3"/>
        </w:rPr>
        <w:t xml:space="preserve">МОДЕЛ ГОДИШЊЕГ </w:t>
      </w:r>
      <w:r>
        <w:rPr>
          <w:color w:val="231F20"/>
        </w:rPr>
        <w:t xml:space="preserve">ИЗВЕШТАЈА О </w:t>
      </w:r>
      <w:r>
        <w:rPr>
          <w:color w:val="231F20"/>
          <w:spacing w:val="-3"/>
        </w:rPr>
        <w:t xml:space="preserve">ОСТВАРИВАЊУ </w:t>
      </w:r>
      <w:r>
        <w:rPr>
          <w:color w:val="231F20"/>
        </w:rPr>
        <w:t>РПП ШПРРО 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ПРОГРАМА</w:t>
      </w:r>
    </w:p>
    <w:p w:rsidR="000C3FD9" w:rsidRDefault="004D1C8B">
      <w:pPr>
        <w:spacing w:line="202" w:lineRule="exact"/>
        <w:ind w:left="1136"/>
        <w:rPr>
          <w:b/>
          <w:sz w:val="18"/>
        </w:rPr>
      </w:pPr>
      <w:r>
        <w:rPr>
          <w:b/>
          <w:color w:val="231F20"/>
          <w:sz w:val="18"/>
        </w:rPr>
        <w:t>ИМПЛЕМЕНТАЦИЈЕ РПП ШПРРО</w:t>
      </w:r>
    </w:p>
    <w:p w:rsidR="000C3FD9" w:rsidRDefault="000C3FD9">
      <w:pPr>
        <w:pStyle w:val="BodyText"/>
        <w:spacing w:before="5"/>
        <w:ind w:left="0"/>
        <w:rPr>
          <w:b/>
          <w:sz w:val="17"/>
        </w:rPr>
      </w:pPr>
    </w:p>
    <w:p w:rsidR="000C3FD9" w:rsidRDefault="004D1C8B">
      <w:pPr>
        <w:pStyle w:val="BodyText"/>
        <w:spacing w:line="235" w:lineRule="auto"/>
        <w:ind w:left="105" w:right="38" w:firstLine="396"/>
        <w:jc w:val="both"/>
      </w:pPr>
      <w:r>
        <w:rPr>
          <w:color w:val="231F20"/>
        </w:rPr>
        <w:t xml:space="preserve">Аналогно „Извештају о реализацији ППРС”, „Годишњи из­ вештај о остваривању РПП ШПРРО и Програму имплементације РПП ШПРРО” (у даљем тексту: „Извештај”) припрема се перио­ </w:t>
      </w:r>
      <w:r>
        <w:rPr>
          <w:color w:val="231F20"/>
        </w:rPr>
        <w:t>дично и прати промене у процесу имплементације настале у току претходне године. „Извештај” ће се састојати од следећих делова:</w:t>
      </w:r>
    </w:p>
    <w:p w:rsidR="000C3FD9" w:rsidRDefault="004D1C8B">
      <w:pPr>
        <w:pStyle w:val="ListParagraph"/>
        <w:numPr>
          <w:ilvl w:val="0"/>
          <w:numId w:val="4"/>
        </w:numPr>
        <w:tabs>
          <w:tab w:val="left" w:pos="810"/>
        </w:tabs>
        <w:spacing w:line="235" w:lineRule="auto"/>
        <w:ind w:right="38" w:firstLine="397"/>
        <w:jc w:val="both"/>
        <w:rPr>
          <w:sz w:val="18"/>
        </w:rPr>
      </w:pPr>
      <w:r>
        <w:rPr>
          <w:color w:val="231F20"/>
          <w:sz w:val="18"/>
        </w:rPr>
        <w:t>Оцена постизања основних циљева просторног развоја утврђених РПП ШПРРО на основу праћења показатеља простор­ ног развоја утврђени</w:t>
      </w:r>
      <w:r>
        <w:rPr>
          <w:color w:val="231F20"/>
          <w:sz w:val="18"/>
        </w:rPr>
        <w:t>х у Програму имплементације РПП</w:t>
      </w:r>
      <w:r>
        <w:rPr>
          <w:color w:val="231F20"/>
          <w:spacing w:val="-19"/>
          <w:sz w:val="18"/>
        </w:rPr>
        <w:t xml:space="preserve"> </w:t>
      </w:r>
      <w:r>
        <w:rPr>
          <w:color w:val="231F20"/>
          <w:sz w:val="18"/>
        </w:rPr>
        <w:t>ШПРРО;</w:t>
      </w:r>
    </w:p>
    <w:p w:rsidR="000C3FD9" w:rsidRDefault="004D1C8B">
      <w:pPr>
        <w:pStyle w:val="ListParagraph"/>
        <w:numPr>
          <w:ilvl w:val="0"/>
          <w:numId w:val="4"/>
        </w:numPr>
        <w:tabs>
          <w:tab w:val="left" w:pos="717"/>
        </w:tabs>
        <w:spacing w:line="235" w:lineRule="auto"/>
        <w:ind w:right="38" w:firstLine="397"/>
        <w:jc w:val="both"/>
        <w:rPr>
          <w:sz w:val="18"/>
        </w:rPr>
      </w:pPr>
      <w:r>
        <w:rPr>
          <w:color w:val="231F20"/>
          <w:sz w:val="18"/>
        </w:rPr>
        <w:t>Реализација стратешких приоритета РПП ШПРРО разра­ ђених у Програму имплементације РПП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ШПРРО;</w:t>
      </w:r>
    </w:p>
    <w:p w:rsidR="000C3FD9" w:rsidRDefault="004D1C8B">
      <w:pPr>
        <w:pStyle w:val="ListParagraph"/>
        <w:numPr>
          <w:ilvl w:val="0"/>
          <w:numId w:val="4"/>
        </w:numPr>
        <w:tabs>
          <w:tab w:val="left" w:pos="697"/>
        </w:tabs>
        <w:spacing w:line="235" w:lineRule="auto"/>
        <w:ind w:right="38" w:firstLine="397"/>
        <w:jc w:val="both"/>
        <w:rPr>
          <w:sz w:val="18"/>
        </w:rPr>
      </w:pPr>
      <w:r>
        <w:rPr>
          <w:color w:val="231F20"/>
          <w:sz w:val="18"/>
        </w:rPr>
        <w:t>Оцена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стања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докумената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просторног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урбанистичког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пла­ нирања за подручје РПП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ШПРРО;</w:t>
      </w:r>
    </w:p>
    <w:p w:rsidR="000C3FD9" w:rsidRDefault="004D1C8B">
      <w:pPr>
        <w:pStyle w:val="ListParagraph"/>
        <w:numPr>
          <w:ilvl w:val="0"/>
          <w:numId w:val="4"/>
        </w:numPr>
        <w:tabs>
          <w:tab w:val="left" w:pos="704"/>
        </w:tabs>
        <w:spacing w:line="235" w:lineRule="auto"/>
        <w:ind w:right="38" w:firstLine="397"/>
        <w:jc w:val="both"/>
        <w:rPr>
          <w:sz w:val="18"/>
        </w:rPr>
      </w:pPr>
      <w:r>
        <w:rPr>
          <w:color w:val="231F20"/>
          <w:sz w:val="18"/>
        </w:rPr>
        <w:t xml:space="preserve">Реализација информационог система за праћење и оцењи­ вање просторног развоја, као и реализација базе просторних по­ датака из Програма имплементације РПП ШПРРО </w:t>
      </w:r>
      <w:r>
        <w:rPr>
          <w:color w:val="231F20"/>
          <w:spacing w:val="-3"/>
          <w:sz w:val="18"/>
        </w:rPr>
        <w:t xml:space="preserve">(глава </w:t>
      </w:r>
      <w:r>
        <w:rPr>
          <w:color w:val="231F20"/>
          <w:spacing w:val="-12"/>
          <w:sz w:val="18"/>
        </w:rPr>
        <w:t xml:space="preserve">V. </w:t>
      </w:r>
      <w:r>
        <w:rPr>
          <w:color w:val="231F20"/>
          <w:sz w:val="18"/>
        </w:rPr>
        <w:t>„ГИС подршка праћењу и извештавању о остваривању програма импле­ ментације и регионал</w:t>
      </w:r>
      <w:r>
        <w:rPr>
          <w:color w:val="231F20"/>
          <w:sz w:val="18"/>
        </w:rPr>
        <w:t>ног просторног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плана”);</w:t>
      </w:r>
    </w:p>
    <w:p w:rsidR="000C3FD9" w:rsidRDefault="004D1C8B">
      <w:pPr>
        <w:pStyle w:val="ListParagraph"/>
        <w:numPr>
          <w:ilvl w:val="0"/>
          <w:numId w:val="4"/>
        </w:numPr>
        <w:tabs>
          <w:tab w:val="left" w:pos="700"/>
        </w:tabs>
        <w:spacing w:line="235" w:lineRule="auto"/>
        <w:ind w:right="38" w:firstLine="397"/>
        <w:jc w:val="both"/>
        <w:rPr>
          <w:sz w:val="18"/>
        </w:rPr>
      </w:pPr>
      <w:r>
        <w:rPr>
          <w:color w:val="231F20"/>
          <w:sz w:val="18"/>
        </w:rPr>
        <w:t>Синтезна оцена стања развоја у простору РПП ШПРРО на основу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„Извештаја”.</w:t>
      </w:r>
    </w:p>
    <w:p w:rsidR="000C3FD9" w:rsidRDefault="004D1C8B">
      <w:pPr>
        <w:pStyle w:val="BodyText"/>
        <w:spacing w:line="235" w:lineRule="auto"/>
        <w:ind w:left="105" w:right="38" w:firstLine="397"/>
        <w:jc w:val="both"/>
      </w:pPr>
      <w:r>
        <w:rPr>
          <w:color w:val="231F20"/>
        </w:rPr>
        <w:t xml:space="preserve">„Извештај” ће </w:t>
      </w:r>
      <w:r>
        <w:rPr>
          <w:color w:val="231F20"/>
          <w:spacing w:val="-3"/>
        </w:rPr>
        <w:t xml:space="preserve">садржати приказ </w:t>
      </w:r>
      <w:r>
        <w:rPr>
          <w:color w:val="231F20"/>
        </w:rPr>
        <w:t xml:space="preserve">стања и </w:t>
      </w:r>
      <w:r>
        <w:rPr>
          <w:color w:val="231F20"/>
          <w:spacing w:val="-3"/>
        </w:rPr>
        <w:t xml:space="preserve">промена показатеља </w:t>
      </w:r>
      <w:r>
        <w:rPr>
          <w:color w:val="231F20"/>
        </w:rPr>
        <w:t xml:space="preserve">утврђених у </w:t>
      </w:r>
      <w:r>
        <w:rPr>
          <w:color w:val="231F20"/>
          <w:spacing w:val="-4"/>
        </w:rPr>
        <w:t xml:space="preserve">глави </w:t>
      </w:r>
      <w:r>
        <w:rPr>
          <w:color w:val="231F20"/>
          <w:spacing w:val="-10"/>
        </w:rPr>
        <w:t xml:space="preserve">IV. </w:t>
      </w:r>
      <w:r>
        <w:rPr>
          <w:color w:val="231F20"/>
        </w:rPr>
        <w:t xml:space="preserve">„Детаљни </w:t>
      </w:r>
      <w:r>
        <w:rPr>
          <w:color w:val="231F20"/>
          <w:spacing w:val="-4"/>
        </w:rPr>
        <w:t xml:space="preserve">преглед главних </w:t>
      </w:r>
      <w:r>
        <w:rPr>
          <w:color w:val="231F20"/>
          <w:spacing w:val="-3"/>
        </w:rPr>
        <w:t xml:space="preserve">показатеља </w:t>
      </w:r>
      <w:r>
        <w:rPr>
          <w:color w:val="231F20"/>
        </w:rPr>
        <w:t>за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 xml:space="preserve">пра­ ћење регионалног просторног развоја” Програма имплементације РПП ШПРРО, на </w:t>
      </w:r>
      <w:r>
        <w:rPr>
          <w:color w:val="231F20"/>
          <w:spacing w:val="-3"/>
        </w:rPr>
        <w:t xml:space="preserve">основу </w:t>
      </w:r>
      <w:r>
        <w:rPr>
          <w:color w:val="231F20"/>
          <w:spacing w:val="-4"/>
        </w:rPr>
        <w:t xml:space="preserve">којих </w:t>
      </w:r>
      <w:r>
        <w:rPr>
          <w:color w:val="231F20"/>
        </w:rPr>
        <w:t xml:space="preserve">ће се </w:t>
      </w:r>
      <w:r>
        <w:rPr>
          <w:color w:val="231F20"/>
          <w:spacing w:val="-3"/>
        </w:rPr>
        <w:t xml:space="preserve">пратити </w:t>
      </w:r>
      <w:r>
        <w:rPr>
          <w:color w:val="231F20"/>
        </w:rPr>
        <w:t xml:space="preserve">стање развоја у про­ </w:t>
      </w:r>
      <w:r>
        <w:rPr>
          <w:color w:val="231F20"/>
          <w:spacing w:val="-6"/>
        </w:rPr>
        <w:t>стору.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показатеља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може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временом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повећати,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што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 xml:space="preserve">ближе </w:t>
      </w:r>
      <w:r>
        <w:rPr>
          <w:color w:val="231F20"/>
          <w:spacing w:val="-3"/>
        </w:rPr>
        <w:t xml:space="preserve">утврдити изменама </w:t>
      </w:r>
      <w:r>
        <w:rPr>
          <w:color w:val="231F20"/>
        </w:rPr>
        <w:t>и допунама овог програма. Они ће допринети квалитетнијем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једноставнијем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праћењу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давању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оцене,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то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о:</w:t>
      </w:r>
    </w:p>
    <w:p w:rsidR="000C3FD9" w:rsidRDefault="004D1C8B">
      <w:pPr>
        <w:pStyle w:val="ListParagraph"/>
        <w:numPr>
          <w:ilvl w:val="0"/>
          <w:numId w:val="3"/>
        </w:numPr>
        <w:tabs>
          <w:tab w:val="left" w:pos="697"/>
        </w:tabs>
        <w:spacing w:line="195" w:lineRule="exact"/>
        <w:ind w:firstLine="397"/>
        <w:rPr>
          <w:sz w:val="18"/>
        </w:rPr>
      </w:pPr>
      <w:r>
        <w:rPr>
          <w:color w:val="231F20"/>
          <w:sz w:val="18"/>
        </w:rPr>
        <w:t>оствареном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развоју;</w:t>
      </w:r>
    </w:p>
    <w:p w:rsidR="000C3FD9" w:rsidRDefault="004D1C8B">
      <w:pPr>
        <w:pStyle w:val="ListParagraph"/>
        <w:numPr>
          <w:ilvl w:val="0"/>
          <w:numId w:val="3"/>
        </w:numPr>
        <w:tabs>
          <w:tab w:val="left" w:pos="697"/>
        </w:tabs>
        <w:spacing w:line="202" w:lineRule="exact"/>
        <w:ind w:firstLine="397"/>
        <w:rPr>
          <w:sz w:val="18"/>
        </w:rPr>
      </w:pPr>
      <w:r>
        <w:rPr>
          <w:color w:val="231F20"/>
          <w:sz w:val="18"/>
        </w:rPr>
        <w:t>очекиваним трендовима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развоја;</w:t>
      </w:r>
    </w:p>
    <w:p w:rsidR="000C3FD9" w:rsidRDefault="004D1C8B">
      <w:pPr>
        <w:pStyle w:val="ListParagraph"/>
        <w:numPr>
          <w:ilvl w:val="0"/>
          <w:numId w:val="3"/>
        </w:numPr>
        <w:tabs>
          <w:tab w:val="left" w:pos="719"/>
        </w:tabs>
        <w:spacing w:line="235" w:lineRule="auto"/>
        <w:ind w:right="38" w:firstLine="397"/>
        <w:jc w:val="both"/>
        <w:rPr>
          <w:sz w:val="18"/>
        </w:rPr>
      </w:pPr>
      <w:r>
        <w:rPr>
          <w:color w:val="231F20"/>
          <w:sz w:val="18"/>
        </w:rPr>
        <w:t>оцењивању постизања основних циљева просторног раз­ воја утврђених РПП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ШПРРО.</w:t>
      </w:r>
    </w:p>
    <w:p w:rsidR="000C3FD9" w:rsidRDefault="004D1C8B">
      <w:pPr>
        <w:pStyle w:val="BodyText"/>
        <w:spacing w:line="235" w:lineRule="auto"/>
        <w:ind w:left="105" w:right="38" w:firstLine="396"/>
        <w:jc w:val="both"/>
      </w:pPr>
      <w:r>
        <w:rPr>
          <w:color w:val="231F20"/>
        </w:rPr>
        <w:t xml:space="preserve">Тиме ће се омогућити </w:t>
      </w:r>
      <w:r>
        <w:rPr>
          <w:color w:val="231F20"/>
        </w:rPr>
        <w:t>процена потребних активности на ефикаснијој имплементацији РПП ШПРРО и имплементацији Програма имплементације РПП ШПРРО, укључујући потребне измене и допуне, односно иновирање предметних планских доку­ мената.</w:t>
      </w:r>
    </w:p>
    <w:p w:rsidR="000C3FD9" w:rsidRDefault="004D1C8B">
      <w:pPr>
        <w:pStyle w:val="BodyText"/>
        <w:spacing w:line="235" w:lineRule="auto"/>
        <w:ind w:left="105" w:right="38" w:firstLine="397"/>
        <w:jc w:val="both"/>
      </w:pPr>
      <w:r>
        <w:rPr>
          <w:color w:val="231F20"/>
        </w:rPr>
        <w:t xml:space="preserve">Детаљно разрађени </w:t>
      </w:r>
      <w:r>
        <w:rPr>
          <w:color w:val="231F20"/>
          <w:spacing w:val="-3"/>
        </w:rPr>
        <w:t xml:space="preserve">стратешки </w:t>
      </w:r>
      <w:r>
        <w:rPr>
          <w:color w:val="231F20"/>
        </w:rPr>
        <w:t xml:space="preserve">приоритети из </w:t>
      </w:r>
      <w:r>
        <w:rPr>
          <w:color w:val="231F20"/>
          <w:spacing w:val="-3"/>
        </w:rPr>
        <w:t>Табе</w:t>
      </w:r>
      <w:r>
        <w:rPr>
          <w:color w:val="231F20"/>
          <w:spacing w:val="-3"/>
        </w:rPr>
        <w:t xml:space="preserve">ле </w:t>
      </w:r>
      <w:r>
        <w:rPr>
          <w:color w:val="231F20"/>
        </w:rPr>
        <w:t xml:space="preserve">III 1 (а­ b­c) Програма имплементације РПП ШПРРО, </w:t>
      </w:r>
      <w:r>
        <w:rPr>
          <w:color w:val="231F20"/>
          <w:spacing w:val="-3"/>
        </w:rPr>
        <w:t xml:space="preserve">пратиће </w:t>
      </w:r>
      <w:r>
        <w:rPr>
          <w:color w:val="231F20"/>
        </w:rPr>
        <w:t xml:space="preserve">се кроз из­ вештаје, а вршиће се и </w:t>
      </w:r>
      <w:r>
        <w:rPr>
          <w:color w:val="231F20"/>
          <w:spacing w:val="-4"/>
        </w:rPr>
        <w:t xml:space="preserve">њихово </w:t>
      </w:r>
      <w:r>
        <w:rPr>
          <w:color w:val="231F20"/>
        </w:rPr>
        <w:t xml:space="preserve">поређење са </w:t>
      </w:r>
      <w:r>
        <w:rPr>
          <w:color w:val="231F20"/>
          <w:spacing w:val="-3"/>
        </w:rPr>
        <w:t>очекиваном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4"/>
        </w:rPr>
        <w:t xml:space="preserve">динамиком </w:t>
      </w:r>
      <w:r>
        <w:rPr>
          <w:color w:val="231F20"/>
        </w:rPr>
        <w:t xml:space="preserve">реализације. Биће регистроване активности и </w:t>
      </w:r>
      <w:r>
        <w:rPr>
          <w:color w:val="231F20"/>
          <w:spacing w:val="-3"/>
        </w:rPr>
        <w:t xml:space="preserve">пројекти </w:t>
      </w:r>
      <w:r>
        <w:rPr>
          <w:color w:val="231F20"/>
        </w:rPr>
        <w:t xml:space="preserve">за оствари­ </w:t>
      </w:r>
      <w:r>
        <w:rPr>
          <w:color w:val="231F20"/>
          <w:spacing w:val="-3"/>
        </w:rPr>
        <w:t>вање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стратешких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чија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реализација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већ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започела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је </w:t>
      </w:r>
      <w:r>
        <w:rPr>
          <w:color w:val="231F20"/>
          <w:spacing w:val="-3"/>
        </w:rPr>
        <w:t xml:space="preserve">окончана. </w:t>
      </w:r>
      <w:r>
        <w:rPr>
          <w:color w:val="231F20"/>
          <w:spacing w:val="-4"/>
        </w:rPr>
        <w:t xml:space="preserve">Такође </w:t>
      </w:r>
      <w:r>
        <w:rPr>
          <w:color w:val="231F20"/>
        </w:rPr>
        <w:t xml:space="preserve">ће се </w:t>
      </w:r>
      <w:r>
        <w:rPr>
          <w:color w:val="231F20"/>
          <w:spacing w:val="-3"/>
        </w:rPr>
        <w:t xml:space="preserve">регистровати евентуална одступања </w:t>
      </w:r>
      <w:r>
        <w:rPr>
          <w:color w:val="231F20"/>
          <w:spacing w:val="-4"/>
        </w:rPr>
        <w:t xml:space="preserve">од </w:t>
      </w:r>
      <w:r>
        <w:rPr>
          <w:color w:val="231F20"/>
        </w:rPr>
        <w:t xml:space="preserve">пла­ ниране </w:t>
      </w:r>
      <w:r>
        <w:rPr>
          <w:color w:val="231F20"/>
          <w:spacing w:val="-3"/>
        </w:rPr>
        <w:t xml:space="preserve">динамике </w:t>
      </w:r>
      <w:r>
        <w:rPr>
          <w:color w:val="231F20"/>
        </w:rPr>
        <w:t xml:space="preserve">реализације. На крају овог дела Извештаја, </w:t>
      </w:r>
      <w:r>
        <w:rPr>
          <w:color w:val="231F20"/>
          <w:spacing w:val="-3"/>
        </w:rPr>
        <w:t xml:space="preserve">пред­ </w:t>
      </w:r>
      <w:r>
        <w:rPr>
          <w:color w:val="231F20"/>
        </w:rPr>
        <w:t>лагаће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потребне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измене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допуне,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односно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вршиће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иновирање </w:t>
      </w:r>
      <w:r>
        <w:rPr>
          <w:color w:val="231F20"/>
          <w:spacing w:val="-3"/>
        </w:rPr>
        <w:t xml:space="preserve">Табеле </w:t>
      </w:r>
      <w:r>
        <w:rPr>
          <w:color w:val="231F20"/>
        </w:rPr>
        <w:t xml:space="preserve">III 1 (а­b­c), </w:t>
      </w:r>
      <w:r>
        <w:rPr>
          <w:color w:val="231F20"/>
          <w:spacing w:val="-3"/>
        </w:rPr>
        <w:t xml:space="preserve">као </w:t>
      </w:r>
      <w:r>
        <w:rPr>
          <w:color w:val="231F20"/>
        </w:rPr>
        <w:t xml:space="preserve">и разрада </w:t>
      </w:r>
      <w:r>
        <w:rPr>
          <w:color w:val="231F20"/>
          <w:spacing w:val="-3"/>
        </w:rPr>
        <w:t>стратешких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приоритета </w:t>
      </w:r>
      <w:r>
        <w:rPr>
          <w:color w:val="231F20"/>
          <w:spacing w:val="-3"/>
        </w:rPr>
        <w:t xml:space="preserve">датих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Табели </w:t>
      </w:r>
      <w:r>
        <w:rPr>
          <w:color w:val="231F20"/>
        </w:rPr>
        <w:t xml:space="preserve">III­2. Програма имплементације РПП ШПРРО. </w:t>
      </w:r>
      <w:r>
        <w:rPr>
          <w:color w:val="231F20"/>
          <w:spacing w:val="-3"/>
        </w:rPr>
        <w:t xml:space="preserve">Истовреме­ </w:t>
      </w:r>
      <w:r>
        <w:rPr>
          <w:color w:val="231F20"/>
        </w:rPr>
        <w:t>но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утврдити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потреба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иновирањем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Табеле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III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(а­b­c)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Про­ грама имплементације РПП ШПРРО ради</w:t>
      </w:r>
      <w:r>
        <w:rPr>
          <w:color w:val="231F20"/>
          <w:spacing w:val="-32"/>
        </w:rPr>
        <w:t xml:space="preserve"> </w:t>
      </w:r>
      <w:r>
        <w:rPr>
          <w:color w:val="231F20"/>
          <w:spacing w:val="-3"/>
        </w:rPr>
        <w:t xml:space="preserve">усклађивања </w:t>
      </w:r>
      <w:r>
        <w:rPr>
          <w:color w:val="231F20"/>
        </w:rPr>
        <w:t>са:</w:t>
      </w:r>
    </w:p>
    <w:p w:rsidR="000C3FD9" w:rsidRDefault="004D1C8B">
      <w:pPr>
        <w:pStyle w:val="ListParagraph"/>
        <w:numPr>
          <w:ilvl w:val="0"/>
          <w:numId w:val="2"/>
        </w:numPr>
        <w:tabs>
          <w:tab w:val="left" w:pos="769"/>
        </w:tabs>
        <w:spacing w:line="235" w:lineRule="auto"/>
        <w:ind w:right="38" w:firstLine="398"/>
        <w:jc w:val="both"/>
        <w:rPr>
          <w:sz w:val="18"/>
        </w:rPr>
      </w:pPr>
      <w:r>
        <w:rPr>
          <w:color w:val="231F20"/>
          <w:sz w:val="18"/>
        </w:rPr>
        <w:t xml:space="preserve">донетом регионалном развојном стратегијом и (годи­ шњим) програмом финансирања развоја Региона Шумадије и За­ падне Србије, односно одговарајућим стратешким документом регионалног развоја (у деловима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се територијално односе на РПП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ШПРРО);</w:t>
      </w:r>
    </w:p>
    <w:p w:rsidR="000C3FD9" w:rsidRDefault="004D1C8B">
      <w:pPr>
        <w:pStyle w:val="ListParagraph"/>
        <w:numPr>
          <w:ilvl w:val="0"/>
          <w:numId w:val="2"/>
        </w:numPr>
        <w:tabs>
          <w:tab w:val="left" w:pos="713"/>
        </w:tabs>
        <w:spacing w:line="235" w:lineRule="auto"/>
        <w:ind w:right="39" w:firstLine="397"/>
        <w:jc w:val="both"/>
        <w:rPr>
          <w:sz w:val="18"/>
        </w:rPr>
      </w:pPr>
      <w:r>
        <w:rPr>
          <w:color w:val="231F20"/>
          <w:sz w:val="18"/>
        </w:rPr>
        <w:t>секторским с</w:t>
      </w:r>
      <w:r>
        <w:rPr>
          <w:color w:val="231F20"/>
          <w:sz w:val="18"/>
        </w:rPr>
        <w:t xml:space="preserve">тратегијама, плановима и програмима (у де­ ловима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се територијално односе на РПП ШПРРО) донетих после Програма имплементације РПП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ШПРРО;</w:t>
      </w:r>
    </w:p>
    <w:p w:rsidR="000C3FD9" w:rsidRDefault="004D1C8B">
      <w:pPr>
        <w:pStyle w:val="ListParagraph"/>
        <w:numPr>
          <w:ilvl w:val="0"/>
          <w:numId w:val="2"/>
        </w:numPr>
        <w:tabs>
          <w:tab w:val="left" w:pos="700"/>
        </w:tabs>
        <w:spacing w:before="95" w:line="235" w:lineRule="auto"/>
        <w:ind w:left="105" w:right="437" w:firstLine="397"/>
        <w:jc w:val="both"/>
        <w:rPr>
          <w:sz w:val="18"/>
        </w:rPr>
      </w:pPr>
      <w:r>
        <w:rPr>
          <w:color w:val="231F20"/>
          <w:spacing w:val="-1"/>
          <w:sz w:val="18"/>
        </w:rPr>
        <w:br w:type="column"/>
      </w:r>
      <w:r>
        <w:rPr>
          <w:color w:val="231F20"/>
          <w:sz w:val="18"/>
        </w:rPr>
        <w:t xml:space="preserve">пројектима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 xml:space="preserve">конкуришу за </w:t>
      </w:r>
      <w:r>
        <w:rPr>
          <w:color w:val="231F20"/>
          <w:spacing w:val="-6"/>
          <w:sz w:val="18"/>
        </w:rPr>
        <w:t xml:space="preserve">IPA </w:t>
      </w:r>
      <w:r>
        <w:rPr>
          <w:color w:val="231F20"/>
          <w:sz w:val="18"/>
        </w:rPr>
        <w:t xml:space="preserve">и међународне фондове полазећи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>Табеле I­1 Програма имплементације РПП ШПРРО, или за реализацију јавно­приватног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партнерства.</w:t>
      </w:r>
    </w:p>
    <w:p w:rsidR="000C3FD9" w:rsidRDefault="004D1C8B">
      <w:pPr>
        <w:pStyle w:val="BodyText"/>
        <w:spacing w:line="235" w:lineRule="auto"/>
        <w:ind w:left="105" w:firstLine="396"/>
      </w:pPr>
      <w:r>
        <w:pict>
          <v:line id="_x0000_s1027" style="position:absolute;left:0;text-align:left;z-index:251668480;mso-position-horizontal-relative:page" from="303.5pt,-28.2pt" to="303.5pt,563.75pt" strokecolor="#231f20" strokeweight=".6pt">
            <w10:wrap anchorx="page"/>
          </v:line>
        </w:pict>
      </w:r>
      <w:r>
        <w:rPr>
          <w:color w:val="231F20"/>
        </w:rPr>
        <w:t>Једна од опција је да се „Измене и допуне Програма импле­ ментације РПП ШПРРО” (Табела III 1 (а­b­c)) подносе заједно са</w:t>
      </w:r>
    </w:p>
    <w:p w:rsidR="000C3FD9" w:rsidRDefault="004D1C8B">
      <w:pPr>
        <w:pStyle w:val="BodyText"/>
        <w:spacing w:line="235" w:lineRule="auto"/>
        <w:ind w:left="105" w:right="437"/>
        <w:jc w:val="both"/>
      </w:pPr>
      <w:r>
        <w:rPr>
          <w:color w:val="231F20"/>
        </w:rPr>
        <w:t xml:space="preserve">„Извештајем”. На основу оцена изнетих у </w:t>
      </w:r>
      <w:r>
        <w:rPr>
          <w:color w:val="231F20"/>
        </w:rPr>
        <w:t>претходним поглављи­ ма „Извештаја”, биће дата синтезна оцена стања развоја у просто­ ру РПП ШПРРО. Оквирна структура „Извештаја” биће подложна променама уколико се у међувремену утврде нови елементи који доприносе његовом квалитету.</w:t>
      </w:r>
    </w:p>
    <w:p w:rsidR="000C3FD9" w:rsidRDefault="004D1C8B">
      <w:pPr>
        <w:pStyle w:val="Heading1"/>
        <w:spacing w:before="164"/>
        <w:ind w:left="2159"/>
      </w:pPr>
      <w:r>
        <w:rPr>
          <w:color w:val="231F20"/>
        </w:rPr>
        <w:t>Скраћенице</w:t>
      </w:r>
    </w:p>
    <w:p w:rsidR="000C3FD9" w:rsidRDefault="000C3FD9">
      <w:pPr>
        <w:pStyle w:val="BodyText"/>
        <w:spacing w:before="5"/>
        <w:ind w:left="0"/>
        <w:rPr>
          <w:b/>
          <w:sz w:val="17"/>
        </w:rPr>
      </w:pPr>
    </w:p>
    <w:p w:rsidR="000C3FD9" w:rsidRDefault="004D1C8B">
      <w:pPr>
        <w:pStyle w:val="BodyText"/>
        <w:spacing w:before="1" w:line="235" w:lineRule="auto"/>
        <w:ind w:left="502" w:right="585"/>
      </w:pPr>
      <w:r>
        <w:rPr>
          <w:color w:val="231F20"/>
        </w:rPr>
        <w:t>АЗЖС – Аге</w:t>
      </w:r>
      <w:r>
        <w:rPr>
          <w:color w:val="231F20"/>
        </w:rPr>
        <w:t>нција за заштиту животне средине, МПЗЖС АЕРС – Агенција за енергетику Републике Србије</w:t>
      </w:r>
    </w:p>
    <w:p w:rsidR="000C3FD9" w:rsidRDefault="004D1C8B">
      <w:pPr>
        <w:pStyle w:val="BodyText"/>
        <w:spacing w:line="201" w:lineRule="exact"/>
        <w:ind w:left="502"/>
      </w:pPr>
      <w:r>
        <w:rPr>
          <w:color w:val="231F20"/>
        </w:rPr>
        <w:t>АПР – Агенција за привредне регистре</w:t>
      </w:r>
    </w:p>
    <w:p w:rsidR="000C3FD9" w:rsidRDefault="004D1C8B">
      <w:pPr>
        <w:pStyle w:val="BodyText"/>
        <w:spacing w:before="1" w:line="235" w:lineRule="auto"/>
        <w:ind w:left="502" w:right="585"/>
      </w:pPr>
      <w:r>
        <w:rPr>
          <w:color w:val="231F20"/>
        </w:rPr>
        <w:t>АРРА – Акредитоване регионалне развојне агенције АРРРО –Агенција за регионални развој Расинског округа БПП – База просторних податак</w:t>
      </w:r>
      <w:r>
        <w:rPr>
          <w:color w:val="231F20"/>
        </w:rPr>
        <w:t>а</w:t>
      </w:r>
    </w:p>
    <w:p w:rsidR="000C3FD9" w:rsidRDefault="004D1C8B">
      <w:pPr>
        <w:pStyle w:val="BodyText"/>
        <w:spacing w:line="235" w:lineRule="auto"/>
        <w:ind w:left="502" w:right="2400"/>
      </w:pPr>
      <w:r>
        <w:rPr>
          <w:color w:val="231F20"/>
        </w:rPr>
        <w:t>БСС – Бициклистички савез Србије БС – Базна станица</w:t>
      </w:r>
    </w:p>
    <w:p w:rsidR="000C3FD9" w:rsidRDefault="004D1C8B">
      <w:pPr>
        <w:pStyle w:val="BodyText"/>
        <w:spacing w:line="235" w:lineRule="auto"/>
        <w:ind w:left="502" w:right="1176"/>
      </w:pPr>
      <w:r>
        <w:rPr>
          <w:color w:val="231F20"/>
        </w:rPr>
        <w:t>ВПЦ „Морава” – Водопривредни центар „Морава” ВСЈ – Ватрогасно спасилачке јединице</w:t>
      </w:r>
    </w:p>
    <w:p w:rsidR="000C3FD9" w:rsidRDefault="004D1C8B">
      <w:pPr>
        <w:pStyle w:val="BodyText"/>
        <w:spacing w:line="201" w:lineRule="exact"/>
        <w:ind w:left="502"/>
      </w:pPr>
      <w:r>
        <w:rPr>
          <w:color w:val="231F20"/>
        </w:rPr>
        <w:t>ГИС – Географски информациони систем</w:t>
      </w:r>
    </w:p>
    <w:p w:rsidR="000C3FD9" w:rsidRDefault="004D1C8B">
      <w:pPr>
        <w:pStyle w:val="BodyText"/>
        <w:spacing w:line="235" w:lineRule="auto"/>
        <w:ind w:left="105" w:right="431" w:firstLine="396"/>
      </w:pPr>
      <w:r>
        <w:rPr>
          <w:color w:val="231F20"/>
        </w:rPr>
        <w:t>ГИЗ – GIZ – Deutsche Gesellschaft fur Internationale Zusamme­ narbeit</w:t>
      </w:r>
    </w:p>
    <w:p w:rsidR="000C3FD9" w:rsidRDefault="004D1C8B">
      <w:pPr>
        <w:pStyle w:val="BodyText"/>
        <w:spacing w:line="235" w:lineRule="auto"/>
        <w:ind w:left="502" w:right="1492"/>
      </w:pPr>
      <w:r>
        <w:rPr>
          <w:color w:val="231F20"/>
        </w:rPr>
        <w:t>ГМРС – Главна мерно­регулациона станица ГРЧ – Главно разводно чвориште</w:t>
      </w:r>
    </w:p>
    <w:p w:rsidR="000C3FD9" w:rsidRDefault="004D1C8B">
      <w:pPr>
        <w:pStyle w:val="BodyText"/>
        <w:spacing w:line="201" w:lineRule="exact"/>
        <w:ind w:left="501"/>
      </w:pPr>
      <w:r>
        <w:rPr>
          <w:color w:val="231F20"/>
        </w:rPr>
        <w:t>ДВ – Далековод</w:t>
      </w:r>
    </w:p>
    <w:p w:rsidR="000C3FD9" w:rsidRDefault="004D1C8B">
      <w:pPr>
        <w:pStyle w:val="BodyText"/>
        <w:spacing w:line="235" w:lineRule="auto"/>
        <w:ind w:left="501" w:right="814"/>
      </w:pPr>
      <w:r>
        <w:rPr>
          <w:color w:val="231F20"/>
        </w:rPr>
        <w:t>ДВП „Пловпут” – Дирекција за водне путеве „Пловпут” ДЕУ – Донација Европске уније</w:t>
      </w:r>
    </w:p>
    <w:p w:rsidR="000C3FD9" w:rsidRDefault="004D1C8B">
      <w:pPr>
        <w:pStyle w:val="BodyText"/>
        <w:spacing w:line="235" w:lineRule="auto"/>
        <w:ind w:left="501" w:right="1176"/>
      </w:pPr>
      <w:r>
        <w:rPr>
          <w:color w:val="231F20"/>
        </w:rPr>
        <w:t>ДЕЕС – Дистрибутивни електро­енергетски систем ДЗ – Дом здравља</w:t>
      </w:r>
    </w:p>
    <w:p w:rsidR="000C3FD9" w:rsidRDefault="004D1C8B">
      <w:pPr>
        <w:pStyle w:val="BodyText"/>
        <w:spacing w:line="235" w:lineRule="auto"/>
        <w:ind w:left="501" w:right="1492"/>
      </w:pPr>
      <w:r>
        <w:rPr>
          <w:color w:val="231F20"/>
        </w:rPr>
        <w:t>ДМО – Дестинацијске мена</w:t>
      </w:r>
      <w:r>
        <w:rPr>
          <w:color w:val="231F20"/>
        </w:rPr>
        <w:t>џмент организације EБРД – Европска банка за обнову и развој</w:t>
      </w:r>
    </w:p>
    <w:p w:rsidR="000C3FD9" w:rsidRDefault="004D1C8B">
      <w:pPr>
        <w:pStyle w:val="BodyText"/>
        <w:spacing w:line="201" w:lineRule="exact"/>
        <w:ind w:left="501"/>
      </w:pPr>
      <w:r>
        <w:rPr>
          <w:color w:val="231F20"/>
        </w:rPr>
        <w:t>ЕЕО – Електроенергетски објекти</w:t>
      </w:r>
    </w:p>
    <w:p w:rsidR="000C3FD9" w:rsidRDefault="004D1C8B">
      <w:pPr>
        <w:pStyle w:val="BodyText"/>
        <w:spacing w:line="235" w:lineRule="auto"/>
        <w:ind w:left="501" w:right="1805" w:hanging="1"/>
      </w:pPr>
      <w:r>
        <w:rPr>
          <w:color w:val="231F20"/>
        </w:rPr>
        <w:t>ЕИБ – Инвестициона банка Европске уније ЕМС – „Електромрежа Србије”</w:t>
      </w:r>
    </w:p>
    <w:p w:rsidR="000C3FD9" w:rsidRDefault="004D1C8B">
      <w:pPr>
        <w:pStyle w:val="BodyText"/>
        <w:spacing w:line="201" w:lineRule="exact"/>
        <w:ind w:left="501"/>
      </w:pPr>
      <w:r>
        <w:rPr>
          <w:color w:val="231F20"/>
        </w:rPr>
        <w:t>ЕУ – Европска унија</w:t>
      </w:r>
    </w:p>
    <w:p w:rsidR="000C3FD9" w:rsidRDefault="004D1C8B">
      <w:pPr>
        <w:pStyle w:val="BodyText"/>
        <w:spacing w:before="1" w:line="235" w:lineRule="auto"/>
        <w:ind w:left="104" w:right="438" w:firstLine="396"/>
        <w:jc w:val="both"/>
      </w:pPr>
      <w:r>
        <w:rPr>
          <w:color w:val="231F20"/>
        </w:rPr>
        <w:t>ESPON – European Spatial Planning Observation Network (Европска мрежа опсерваторија за посматрање територијалног развоја и кохезије – Одлука Европске комисије бр. 5313 из 2007)</w:t>
      </w:r>
    </w:p>
    <w:p w:rsidR="000C3FD9" w:rsidRDefault="004D1C8B">
      <w:pPr>
        <w:pStyle w:val="BodyText"/>
        <w:spacing w:line="200" w:lineRule="exact"/>
        <w:ind w:left="501"/>
      </w:pPr>
      <w:r>
        <w:rPr>
          <w:color w:val="231F20"/>
        </w:rPr>
        <w:t>ЕК – Европска комисија</w:t>
      </w:r>
    </w:p>
    <w:p w:rsidR="000C3FD9" w:rsidRDefault="004D1C8B">
      <w:pPr>
        <w:pStyle w:val="BodyText"/>
        <w:spacing w:line="203" w:lineRule="exact"/>
        <w:ind w:left="501"/>
      </w:pPr>
      <w:r>
        <w:rPr>
          <w:color w:val="231F20"/>
        </w:rPr>
        <w:t>ЗЗПС – Завод за заштиту природе Србије</w:t>
      </w:r>
    </w:p>
    <w:p w:rsidR="000C3FD9" w:rsidRDefault="004D1C8B">
      <w:pPr>
        <w:pStyle w:val="BodyText"/>
        <w:spacing w:before="1" w:line="235" w:lineRule="auto"/>
        <w:ind w:left="501" w:right="585"/>
      </w:pPr>
      <w:r>
        <w:rPr>
          <w:color w:val="231F20"/>
        </w:rPr>
        <w:t>ЗЗСККв – Завод за</w:t>
      </w:r>
      <w:r>
        <w:rPr>
          <w:color w:val="231F20"/>
        </w:rPr>
        <w:t xml:space="preserve"> заштиту споменика културе Краљево ЗЗСККг – Завод за заштиту споменика културе Крагујевац ЗЈЗ Кв – Завод за јавно здравље Краљево</w:t>
      </w:r>
    </w:p>
    <w:p w:rsidR="000C3FD9" w:rsidRDefault="004D1C8B">
      <w:pPr>
        <w:pStyle w:val="BodyText"/>
        <w:spacing w:line="235" w:lineRule="auto"/>
        <w:ind w:left="501" w:right="1220"/>
      </w:pPr>
      <w:r>
        <w:rPr>
          <w:color w:val="231F20"/>
        </w:rPr>
        <w:t>ЗПП – Заједничка пољопривредна политика ЕУ ЖС – „Железнице Србије” а.д.</w:t>
      </w:r>
    </w:p>
    <w:p w:rsidR="000C3FD9" w:rsidRDefault="004D1C8B">
      <w:pPr>
        <w:pStyle w:val="BodyText"/>
        <w:spacing w:line="235" w:lineRule="auto"/>
        <w:ind w:left="501" w:right="450"/>
      </w:pPr>
      <w:r>
        <w:rPr>
          <w:color w:val="231F20"/>
          <w:spacing w:val="-5"/>
        </w:rPr>
        <w:t xml:space="preserve">Инфраструктура ЖС </w:t>
      </w:r>
      <w:r>
        <w:rPr>
          <w:color w:val="231F20"/>
        </w:rPr>
        <w:t xml:space="preserve">– </w:t>
      </w:r>
      <w:r>
        <w:rPr>
          <w:color w:val="231F20"/>
          <w:spacing w:val="-5"/>
        </w:rPr>
        <w:t xml:space="preserve">„Инфраструктура железница Србије” </w:t>
      </w:r>
      <w:r>
        <w:rPr>
          <w:color w:val="231F20"/>
          <w:spacing w:val="-4"/>
        </w:rPr>
        <w:t xml:space="preserve">а.д. </w:t>
      </w:r>
      <w:r>
        <w:rPr>
          <w:color w:val="231F20"/>
          <w:spacing w:val="-5"/>
        </w:rPr>
        <w:t xml:space="preserve">ИАУС </w:t>
      </w:r>
      <w:r>
        <w:rPr>
          <w:color w:val="231F20"/>
        </w:rPr>
        <w:t>– Институт за архитектуру и урбанизам Србије</w:t>
      </w:r>
    </w:p>
    <w:p w:rsidR="000C3FD9" w:rsidRDefault="004D1C8B">
      <w:pPr>
        <w:pStyle w:val="BodyText"/>
        <w:spacing w:line="235" w:lineRule="auto"/>
        <w:ind w:left="501" w:right="1491" w:hanging="1"/>
      </w:pPr>
      <w:r>
        <w:rPr>
          <w:color w:val="231F20"/>
        </w:rPr>
        <w:t>ИЈЗ Кг – Институт за јавно здравље Крагујевац IPA – Instrument for Pre­Accession Assistance IPARD – IPA Rural Development</w:t>
      </w:r>
    </w:p>
    <w:p w:rsidR="000C3FD9" w:rsidRDefault="004D1C8B">
      <w:pPr>
        <w:pStyle w:val="BodyText"/>
        <w:spacing w:line="235" w:lineRule="auto"/>
        <w:ind w:left="501" w:right="1539"/>
      </w:pPr>
      <w:r>
        <w:rPr>
          <w:color w:val="231F20"/>
        </w:rPr>
        <w:t>INSPIRE – INfrastructure for SPatial Information ИОП – Информационо образовни п</w:t>
      </w:r>
      <w:r>
        <w:rPr>
          <w:color w:val="231F20"/>
        </w:rPr>
        <w:t>рограм</w:t>
      </w:r>
    </w:p>
    <w:p w:rsidR="000C3FD9" w:rsidRDefault="004D1C8B">
      <w:pPr>
        <w:pStyle w:val="BodyText"/>
        <w:spacing w:line="235" w:lineRule="auto"/>
        <w:ind w:left="502" w:right="785" w:hanging="1"/>
      </w:pPr>
      <w:r>
        <w:rPr>
          <w:color w:val="231F20"/>
        </w:rPr>
        <w:t>IUCN – The International Union for Conservation of Nature ИС – Информациони систем</w:t>
      </w:r>
    </w:p>
    <w:p w:rsidR="000C3FD9" w:rsidRDefault="004D1C8B">
      <w:pPr>
        <w:pStyle w:val="BodyText"/>
        <w:spacing w:line="203" w:lineRule="exact"/>
        <w:ind w:left="502"/>
      </w:pPr>
      <w:r>
        <w:rPr>
          <w:color w:val="231F20"/>
        </w:rPr>
        <w:t>ЈП – Јавно предузеће</w:t>
      </w:r>
    </w:p>
    <w:p w:rsidR="000C3FD9" w:rsidRDefault="000C3FD9">
      <w:pPr>
        <w:spacing w:line="203" w:lineRule="exact"/>
        <w:sectPr w:rsidR="000C3FD9">
          <w:type w:val="continuous"/>
          <w:pgSz w:w="12480" w:h="15650"/>
          <w:pgMar w:top="1480" w:right="720" w:bottom="280" w:left="720" w:header="720" w:footer="720" w:gutter="0"/>
          <w:cols w:num="2" w:space="720" w:equalWidth="0">
            <w:col w:w="5249" w:space="136"/>
            <w:col w:w="5655"/>
          </w:cols>
        </w:sectPr>
      </w:pPr>
    </w:p>
    <w:p w:rsidR="000C3FD9" w:rsidRDefault="004D1C8B">
      <w:pPr>
        <w:pStyle w:val="BodyText"/>
        <w:spacing w:before="68"/>
        <w:ind w:left="810" w:right="435" w:hanging="1"/>
      </w:pPr>
      <w:r>
        <w:rPr>
          <w:color w:val="231F20"/>
        </w:rPr>
        <w:lastRenderedPageBreak/>
        <w:t>ЈЕП „Топлана”– Јавно енергетско предузеће „Топлана” ЈП ЕПС – Јавно предузеће „Електропривреда Србије” ЈП ЕТВ – Јавно п</w:t>
      </w:r>
      <w:r>
        <w:rPr>
          <w:color w:val="231F20"/>
        </w:rPr>
        <w:t>редузеће „Емисиона техника и везе” ЈЛС – Јединица локалне самоуправе</w:t>
      </w:r>
    </w:p>
    <w:p w:rsidR="000C3FD9" w:rsidRDefault="004D1C8B">
      <w:pPr>
        <w:pStyle w:val="BodyText"/>
        <w:spacing w:before="5"/>
        <w:ind w:left="811"/>
      </w:pPr>
      <w:r>
        <w:rPr>
          <w:color w:val="231F20"/>
        </w:rPr>
        <w:t>ЈКП – Јавно комунално предузеће</w:t>
      </w:r>
    </w:p>
    <w:p w:rsidR="000C3FD9" w:rsidRDefault="004D1C8B">
      <w:pPr>
        <w:pStyle w:val="BodyText"/>
        <w:spacing w:before="2"/>
        <w:ind w:left="811"/>
      </w:pPr>
      <w:r>
        <w:rPr>
          <w:color w:val="231F20"/>
        </w:rPr>
        <w:t>ЈКСП – Јавно комунално стамбено предузеће</w:t>
      </w:r>
    </w:p>
    <w:p w:rsidR="000C3FD9" w:rsidRDefault="004D1C8B">
      <w:pPr>
        <w:pStyle w:val="BodyText"/>
        <w:spacing w:before="1"/>
        <w:ind w:left="811"/>
      </w:pPr>
      <w:r>
        <w:rPr>
          <w:color w:val="231F20"/>
        </w:rPr>
        <w:t>ЈП НПК – Јавно предузеће „Национални парк Копаоник” ЈППС – Јавно предузеће „Путеви Србије”</w:t>
      </w:r>
    </w:p>
    <w:p w:rsidR="000C3FD9" w:rsidRDefault="004D1C8B">
      <w:pPr>
        <w:pStyle w:val="BodyText"/>
        <w:spacing w:before="3"/>
        <w:ind w:left="811" w:right="1300"/>
      </w:pPr>
      <w:r>
        <w:rPr>
          <w:color w:val="231F20"/>
        </w:rPr>
        <w:t>ЈП ПТТ – Јавно предузе</w:t>
      </w:r>
      <w:r>
        <w:rPr>
          <w:color w:val="231F20"/>
        </w:rPr>
        <w:t>ће „Пошта Србије” ЈП Србијагас – Јавно предузеће „Србијагас”</w:t>
      </w:r>
    </w:p>
    <w:p w:rsidR="000C3FD9" w:rsidRDefault="004D1C8B">
      <w:pPr>
        <w:pStyle w:val="BodyText"/>
        <w:spacing w:before="3"/>
        <w:ind w:left="415" w:firstLine="396"/>
      </w:pPr>
      <w:r>
        <w:rPr>
          <w:color w:val="231F20"/>
        </w:rPr>
        <w:t>ЈВП „Србијаводе” – Јавно водопривредно предузеће „Срби­ јаводе”</w:t>
      </w:r>
    </w:p>
    <w:p w:rsidR="000C3FD9" w:rsidRDefault="004D1C8B">
      <w:pPr>
        <w:pStyle w:val="BodyText"/>
        <w:spacing w:before="3"/>
        <w:ind w:left="812"/>
      </w:pPr>
      <w:r>
        <w:rPr>
          <w:color w:val="231F20"/>
        </w:rPr>
        <w:t>ЈП СС – Јавно предузеће „Скијалишта Србије”</w:t>
      </w:r>
    </w:p>
    <w:p w:rsidR="000C3FD9" w:rsidRDefault="004D1C8B">
      <w:pPr>
        <w:pStyle w:val="BodyText"/>
        <w:spacing w:before="2"/>
        <w:ind w:left="812"/>
      </w:pPr>
      <w:r>
        <w:rPr>
          <w:color w:val="231F20"/>
        </w:rPr>
        <w:t>ЈП „Србијашуме” – Јавно предузеће за газдовање шумама</w:t>
      </w:r>
    </w:p>
    <w:p w:rsidR="000C3FD9" w:rsidRDefault="004D1C8B">
      <w:pPr>
        <w:pStyle w:val="BodyText"/>
        <w:spacing w:before="1"/>
        <w:ind w:left="415"/>
      </w:pPr>
      <w:r>
        <w:rPr>
          <w:color w:val="231F20"/>
        </w:rPr>
        <w:t>„Србијашуме”</w:t>
      </w:r>
    </w:p>
    <w:p w:rsidR="000C3FD9" w:rsidRDefault="004D1C8B">
      <w:pPr>
        <w:pStyle w:val="BodyText"/>
        <w:spacing w:before="1"/>
        <w:ind w:left="812" w:right="435"/>
      </w:pPr>
      <w:r>
        <w:rPr>
          <w:color w:val="231F20"/>
        </w:rPr>
        <w:t>ЈП Транснафта – Јавно предузеће „Транснафта” Југоросгаз – Yugorosgaz a.d.</w:t>
      </w:r>
    </w:p>
    <w:p w:rsidR="000C3FD9" w:rsidRDefault="004D1C8B">
      <w:pPr>
        <w:pStyle w:val="BodyText"/>
        <w:spacing w:before="3"/>
        <w:ind w:left="812"/>
      </w:pPr>
      <w:r>
        <w:rPr>
          <w:color w:val="231F20"/>
        </w:rPr>
        <w:t>ЈУ – Јавна установа</w:t>
      </w:r>
    </w:p>
    <w:p w:rsidR="000C3FD9" w:rsidRDefault="004D1C8B">
      <w:pPr>
        <w:pStyle w:val="BodyText"/>
        <w:spacing w:before="2"/>
        <w:ind w:left="812"/>
      </w:pPr>
      <w:r>
        <w:rPr>
          <w:color w:val="231F20"/>
        </w:rPr>
        <w:t>ЈЦК – ЈУГО ЦИКЛИНГ КАМПАЊА</w:t>
      </w:r>
    </w:p>
    <w:p w:rsidR="000C3FD9" w:rsidRDefault="004D1C8B">
      <w:pPr>
        <w:pStyle w:val="BodyText"/>
        <w:spacing w:before="1"/>
        <w:ind w:left="812" w:right="864"/>
      </w:pPr>
      <w:r>
        <w:rPr>
          <w:color w:val="231F20"/>
        </w:rPr>
        <w:t>КЕИ – Канцеларија за европске интеграције КЛЕР – Канцеларија за локални економски развој</w:t>
      </w:r>
    </w:p>
    <w:p w:rsidR="000C3FD9" w:rsidRDefault="004D1C8B">
      <w:pPr>
        <w:pStyle w:val="BodyText"/>
        <w:spacing w:before="3"/>
        <w:ind w:left="812" w:right="435" w:hanging="1"/>
      </w:pPr>
      <w:r>
        <w:rPr>
          <w:color w:val="231F20"/>
        </w:rPr>
        <w:t>КЈП „Морава” – Комунално јавно предузеће „Мора</w:t>
      </w:r>
      <w:r>
        <w:rPr>
          <w:color w:val="231F20"/>
        </w:rPr>
        <w:t>ва” KfW – Немачка инвестициона банка</w:t>
      </w:r>
    </w:p>
    <w:p w:rsidR="000C3FD9" w:rsidRDefault="004D1C8B">
      <w:pPr>
        <w:pStyle w:val="BodyText"/>
        <w:spacing w:before="3"/>
        <w:ind w:left="415" w:right="-1" w:firstLine="397"/>
      </w:pPr>
      <w:r>
        <w:rPr>
          <w:color w:val="231F20"/>
        </w:rPr>
        <w:t>КПОПП – Канцеларија за помоћ и обнову поплављених под­ ручја</w:t>
      </w:r>
    </w:p>
    <w:p w:rsidR="000C3FD9" w:rsidRDefault="004D1C8B">
      <w:pPr>
        <w:pStyle w:val="BodyText"/>
        <w:spacing w:before="3"/>
        <w:ind w:left="812"/>
      </w:pPr>
      <w:r>
        <w:rPr>
          <w:color w:val="231F20"/>
        </w:rPr>
        <w:t>КС – „Коридори Србије” д.о.о.</w:t>
      </w:r>
    </w:p>
    <w:p w:rsidR="000C3FD9" w:rsidRDefault="004D1C8B">
      <w:pPr>
        <w:pStyle w:val="BodyText"/>
        <w:spacing w:before="2"/>
        <w:ind w:left="812" w:right="1815" w:hanging="1"/>
      </w:pPr>
      <w:r>
        <w:rPr>
          <w:color w:val="231F20"/>
        </w:rPr>
        <w:t>КУД – Културно уметничко друштво ЛАГ – Локална акциона група</w:t>
      </w:r>
    </w:p>
    <w:p w:rsidR="000C3FD9" w:rsidRDefault="004D1C8B">
      <w:pPr>
        <w:pStyle w:val="BodyText"/>
        <w:spacing w:before="2"/>
        <w:ind w:left="812" w:right="2172" w:hanging="1"/>
      </w:pPr>
      <w:r>
        <w:rPr>
          <w:color w:val="231F20"/>
        </w:rPr>
        <w:t xml:space="preserve">ЛСС – </w:t>
      </w:r>
      <w:r>
        <w:rPr>
          <w:color w:val="231F20"/>
          <w:spacing w:val="-3"/>
        </w:rPr>
        <w:t xml:space="preserve">Ловачки </w:t>
      </w:r>
      <w:r>
        <w:rPr>
          <w:color w:val="231F20"/>
        </w:rPr>
        <w:t>савез Србије ЛЕР – Локални економски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развој</w:t>
      </w:r>
    </w:p>
    <w:p w:rsidR="000C3FD9" w:rsidRDefault="004D1C8B">
      <w:pPr>
        <w:pStyle w:val="BodyText"/>
        <w:spacing w:before="3"/>
        <w:ind w:left="415" w:firstLine="396"/>
      </w:pPr>
      <w:r>
        <w:rPr>
          <w:color w:val="231F20"/>
        </w:rPr>
        <w:t>МГСИ – Ми</w:t>
      </w:r>
      <w:r>
        <w:rPr>
          <w:color w:val="231F20"/>
        </w:rPr>
        <w:t>нистарство грађевинарства, саобраћаја и инфра­ структуре</w:t>
      </w:r>
    </w:p>
    <w:p w:rsidR="000C3FD9" w:rsidRDefault="004D1C8B">
      <w:pPr>
        <w:pStyle w:val="BodyText"/>
        <w:spacing w:before="3"/>
        <w:ind w:left="812"/>
      </w:pPr>
      <w:r>
        <w:rPr>
          <w:color w:val="231F20"/>
        </w:rPr>
        <w:t>МЗ – Месна заједница</w:t>
      </w:r>
    </w:p>
    <w:p w:rsidR="000C3FD9" w:rsidRDefault="004D1C8B">
      <w:pPr>
        <w:pStyle w:val="BodyText"/>
        <w:spacing w:before="2"/>
        <w:ind w:left="812"/>
      </w:pPr>
      <w:r>
        <w:rPr>
          <w:color w:val="231F20"/>
        </w:rPr>
        <w:t>МКИ – Министарство културе и информисања</w:t>
      </w:r>
    </w:p>
    <w:p w:rsidR="000C3FD9" w:rsidRDefault="004D1C8B">
      <w:pPr>
        <w:pStyle w:val="BodyText"/>
        <w:spacing w:before="1"/>
        <w:ind w:left="416" w:firstLine="396"/>
      </w:pPr>
      <w:r>
        <w:rPr>
          <w:color w:val="231F20"/>
        </w:rPr>
        <w:t>МДУЛС – Министарство државне управе и локалне самоу­ праве</w:t>
      </w:r>
    </w:p>
    <w:p w:rsidR="000C3FD9" w:rsidRDefault="004D1C8B">
      <w:pPr>
        <w:pStyle w:val="BodyText"/>
        <w:spacing w:before="3"/>
        <w:ind w:left="813"/>
      </w:pPr>
      <w:r>
        <w:rPr>
          <w:color w:val="231F20"/>
        </w:rPr>
        <w:t>МО – Министарство одбране</w:t>
      </w:r>
    </w:p>
    <w:p w:rsidR="000C3FD9" w:rsidRDefault="004D1C8B">
      <w:pPr>
        <w:pStyle w:val="BodyText"/>
        <w:spacing w:before="2"/>
        <w:ind w:left="813" w:right="1501"/>
      </w:pPr>
      <w:r>
        <w:rPr>
          <w:color w:val="231F20"/>
        </w:rPr>
        <w:t>МОС – Министарство омладине и спорта МП – Министарство привреде</w:t>
      </w:r>
    </w:p>
    <w:p w:rsidR="000C3FD9" w:rsidRDefault="004D1C8B">
      <w:pPr>
        <w:pStyle w:val="BodyText"/>
        <w:spacing w:before="2"/>
        <w:ind w:left="416" w:firstLine="396"/>
      </w:pPr>
      <w:r>
        <w:rPr>
          <w:color w:val="231F20"/>
        </w:rPr>
        <w:t>МПЗЖС – Министарство пољопривреде и заштите животне средине</w:t>
      </w:r>
    </w:p>
    <w:p w:rsidR="000C3FD9" w:rsidRDefault="004D1C8B">
      <w:pPr>
        <w:pStyle w:val="BodyText"/>
        <w:spacing w:before="3"/>
        <w:ind w:left="813"/>
      </w:pPr>
      <w:r>
        <w:rPr>
          <w:color w:val="231F20"/>
          <w:spacing w:val="-3"/>
        </w:rPr>
        <w:t xml:space="preserve">МПЗЖС–РДВ </w:t>
      </w:r>
      <w:r>
        <w:rPr>
          <w:color w:val="231F20"/>
        </w:rPr>
        <w:t xml:space="preserve">– Републичка дирекција за воде, МПЗЖС МПНТР – Министарство просвете, </w:t>
      </w:r>
      <w:r>
        <w:rPr>
          <w:color w:val="231F20"/>
          <w:spacing w:val="-4"/>
        </w:rPr>
        <w:t xml:space="preserve">науке </w:t>
      </w:r>
      <w:r>
        <w:rPr>
          <w:color w:val="231F20"/>
        </w:rPr>
        <w:t>и технолошког раз­</w:t>
      </w:r>
    </w:p>
    <w:p w:rsidR="000C3FD9" w:rsidRDefault="004D1C8B">
      <w:pPr>
        <w:pStyle w:val="BodyText"/>
        <w:spacing w:before="3"/>
        <w:ind w:left="416"/>
      </w:pPr>
      <w:r>
        <w:rPr>
          <w:color w:val="231F20"/>
        </w:rPr>
        <w:t>воја</w:t>
      </w:r>
    </w:p>
    <w:p w:rsidR="000C3FD9" w:rsidRDefault="004D1C8B">
      <w:pPr>
        <w:pStyle w:val="BodyText"/>
        <w:spacing w:before="2"/>
        <w:ind w:left="812"/>
      </w:pPr>
      <w:r>
        <w:rPr>
          <w:color w:val="231F20"/>
        </w:rPr>
        <w:t>МРЕ – Министарство рударства и енергетике</w:t>
      </w:r>
    </w:p>
    <w:p w:rsidR="000C3FD9" w:rsidRDefault="004D1C8B">
      <w:pPr>
        <w:pStyle w:val="BodyText"/>
        <w:spacing w:before="1"/>
        <w:ind w:left="812" w:right="-4"/>
      </w:pPr>
      <w:r>
        <w:rPr>
          <w:color w:val="231F20"/>
        </w:rPr>
        <w:t>МТТТ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трговине,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туризма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телекомуникација МЗд – Министарство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здравља</w:t>
      </w:r>
    </w:p>
    <w:p w:rsidR="000C3FD9" w:rsidRDefault="004D1C8B">
      <w:pPr>
        <w:pStyle w:val="BodyText"/>
        <w:spacing w:before="3"/>
        <w:ind w:left="415" w:firstLine="396"/>
      </w:pPr>
      <w:r>
        <w:rPr>
          <w:color w:val="231F20"/>
        </w:rPr>
        <w:t>МРЗБСП – Министарство за рад, запошљавање, борачка и социјална питања</w:t>
      </w:r>
    </w:p>
    <w:p w:rsidR="000C3FD9" w:rsidRDefault="004D1C8B">
      <w:pPr>
        <w:pStyle w:val="BodyText"/>
        <w:spacing w:before="3"/>
        <w:ind w:left="812" w:right="1297"/>
      </w:pPr>
      <w:r>
        <w:rPr>
          <w:color w:val="231F20"/>
        </w:rPr>
        <w:t>МУП – Министарство унутрашњих послова МСП – Мала и средња пр</w:t>
      </w:r>
      <w:r>
        <w:rPr>
          <w:color w:val="231F20"/>
        </w:rPr>
        <w:t>едузећа</w:t>
      </w:r>
    </w:p>
    <w:p w:rsidR="000C3FD9" w:rsidRDefault="004D1C8B">
      <w:pPr>
        <w:pStyle w:val="BodyText"/>
        <w:spacing w:before="3"/>
        <w:ind w:left="812" w:right="435"/>
      </w:pPr>
      <w:r>
        <w:rPr>
          <w:color w:val="231F20"/>
        </w:rPr>
        <w:t>МСПП – Мала и средња предузећа и предузетници МХЕ – Мала хидроелектрана</w:t>
      </w:r>
    </w:p>
    <w:p w:rsidR="000C3FD9" w:rsidRDefault="004D1C8B">
      <w:pPr>
        <w:pStyle w:val="BodyText"/>
        <w:spacing w:before="3"/>
        <w:ind w:left="812" w:right="435"/>
      </w:pPr>
      <w:r>
        <w:rPr>
          <w:color w:val="231F20"/>
        </w:rPr>
        <w:t>НАД – Национални приоритета за међународну помоћ НВО – Невладине организације</w:t>
      </w:r>
    </w:p>
    <w:p w:rsidR="000C3FD9" w:rsidRDefault="004D1C8B">
      <w:pPr>
        <w:pStyle w:val="BodyText"/>
        <w:spacing w:before="3"/>
        <w:ind w:left="812" w:right="1612"/>
      </w:pPr>
      <w:r>
        <w:rPr>
          <w:color w:val="231F20"/>
        </w:rPr>
        <w:t>НИС – „Нафтна индустрија Србије” а.д. НКД – Непокретно културно добро</w:t>
      </w:r>
    </w:p>
    <w:p w:rsidR="000C3FD9" w:rsidRDefault="004D1C8B">
      <w:pPr>
        <w:pStyle w:val="BodyText"/>
        <w:spacing w:before="3"/>
        <w:ind w:left="812"/>
      </w:pPr>
      <w:r>
        <w:rPr>
          <w:color w:val="231F20"/>
        </w:rPr>
        <w:t>НП – Национални парк</w:t>
      </w:r>
    </w:p>
    <w:p w:rsidR="000C3FD9" w:rsidRDefault="004D1C8B">
      <w:pPr>
        <w:pStyle w:val="BodyText"/>
        <w:spacing w:before="1"/>
        <w:ind w:left="812"/>
      </w:pPr>
      <w:r>
        <w:rPr>
          <w:color w:val="231F20"/>
        </w:rPr>
        <w:t>НСЗ – Национална служба за запошљавање</w:t>
      </w:r>
    </w:p>
    <w:p w:rsidR="000C3FD9" w:rsidRDefault="004D1C8B">
      <w:pPr>
        <w:pStyle w:val="BodyText"/>
        <w:spacing w:before="2"/>
        <w:ind w:left="812" w:right="-7" w:hanging="1"/>
      </w:pPr>
      <w:r>
        <w:rPr>
          <w:color w:val="231F20"/>
        </w:rPr>
        <w:t xml:space="preserve">НИГП – Национална </w:t>
      </w:r>
      <w:r>
        <w:rPr>
          <w:color w:val="231F20"/>
          <w:spacing w:val="-3"/>
        </w:rPr>
        <w:t xml:space="preserve">инфраструктура геопросторних </w:t>
      </w:r>
      <w:r>
        <w:rPr>
          <w:color w:val="231F20"/>
          <w:spacing w:val="-4"/>
        </w:rPr>
        <w:t xml:space="preserve">података </w:t>
      </w:r>
      <w:r>
        <w:rPr>
          <w:color w:val="231F20"/>
        </w:rPr>
        <w:t>НСТЈ (NUTS) – Номенклатура статистичких територијалних</w:t>
      </w:r>
    </w:p>
    <w:p w:rsidR="000C3FD9" w:rsidRDefault="004D1C8B">
      <w:pPr>
        <w:pStyle w:val="BodyText"/>
        <w:spacing w:before="3"/>
        <w:ind w:left="415"/>
      </w:pPr>
      <w:r>
        <w:rPr>
          <w:color w:val="231F20"/>
        </w:rPr>
        <w:t>јединица</w:t>
      </w:r>
    </w:p>
    <w:p w:rsidR="000C3FD9" w:rsidRDefault="004D1C8B">
      <w:pPr>
        <w:pStyle w:val="BodyText"/>
        <w:spacing w:before="1"/>
        <w:ind w:left="812"/>
      </w:pPr>
      <w:r>
        <w:rPr>
          <w:color w:val="231F20"/>
        </w:rPr>
        <w:t>ОИЕ – Обновљиви извори енергије</w:t>
      </w:r>
    </w:p>
    <w:p w:rsidR="000C3FD9" w:rsidRDefault="004D1C8B">
      <w:pPr>
        <w:pStyle w:val="BodyText"/>
        <w:spacing w:before="1"/>
        <w:ind w:left="812" w:right="1300"/>
      </w:pPr>
      <w:r>
        <w:rPr>
          <w:color w:val="231F20"/>
        </w:rPr>
        <w:t>ОДС – Општински дистрибутивни систем ОУП – Општинско удружење пре</w:t>
      </w:r>
      <w:r>
        <w:rPr>
          <w:color w:val="231F20"/>
        </w:rPr>
        <w:t>дузетника</w:t>
      </w:r>
    </w:p>
    <w:p w:rsidR="000C3FD9" w:rsidRDefault="004D1C8B">
      <w:pPr>
        <w:pStyle w:val="BodyText"/>
        <w:spacing w:before="68"/>
        <w:ind w:left="639" w:right="1222"/>
      </w:pPr>
      <w:r>
        <w:br w:type="column"/>
      </w:r>
      <w:r>
        <w:rPr>
          <w:color w:val="231F20"/>
        </w:rPr>
        <w:t>ОЛЕР – Одсек за локални економски развој OGC – Open Geospatial Consortium</w:t>
      </w:r>
    </w:p>
    <w:p w:rsidR="000C3FD9" w:rsidRDefault="004D1C8B">
      <w:pPr>
        <w:pStyle w:val="BodyText"/>
        <w:spacing w:line="237" w:lineRule="auto"/>
        <w:ind w:left="639" w:right="2369" w:hanging="1"/>
      </w:pPr>
      <w:r>
        <w:pict>
          <v:line id="_x0000_s1026" style="position:absolute;left:0;text-align:left;z-index:251669504;mso-position-horizontal-relative:page" from="318.9pt,-18.45pt" to="318.9pt,654.75pt" strokecolor="#231f20" strokeweight=".6pt">
            <w10:wrap anchorx="page"/>
          </v:line>
        </w:pict>
      </w:r>
      <w:r>
        <w:rPr>
          <w:color w:val="231F20"/>
        </w:rPr>
        <w:t>ОСИ – Особе са инвалидитетом ОШ – Основна школа</w:t>
      </w:r>
    </w:p>
    <w:p w:rsidR="000C3FD9" w:rsidRDefault="004D1C8B">
      <w:pPr>
        <w:pStyle w:val="BodyText"/>
        <w:spacing w:line="205" w:lineRule="exact"/>
        <w:ind w:left="639"/>
      </w:pPr>
      <w:r>
        <w:rPr>
          <w:color w:val="231F20"/>
        </w:rPr>
        <w:t>ПД – Привредно друштво</w:t>
      </w:r>
    </w:p>
    <w:p w:rsidR="000C3FD9" w:rsidRDefault="004D1C8B">
      <w:pPr>
        <w:pStyle w:val="BodyText"/>
        <w:spacing w:line="205" w:lineRule="exact"/>
        <w:ind w:left="639"/>
      </w:pPr>
      <w:r>
        <w:rPr>
          <w:color w:val="231F20"/>
        </w:rPr>
        <w:t>ПКС – Привредна комора Србије</w:t>
      </w:r>
    </w:p>
    <w:p w:rsidR="000C3FD9" w:rsidRDefault="004D1C8B">
      <w:pPr>
        <w:pStyle w:val="BodyText"/>
        <w:ind w:left="639" w:right="896"/>
      </w:pPr>
      <w:r>
        <w:rPr>
          <w:color w:val="231F20"/>
        </w:rPr>
        <w:t>ПКИЦ – Просторно културно­историјска целина ПП – Парк природе</w:t>
      </w:r>
    </w:p>
    <w:p w:rsidR="000C3FD9" w:rsidRDefault="004D1C8B">
      <w:pPr>
        <w:pStyle w:val="BodyText"/>
        <w:spacing w:line="203" w:lineRule="exact"/>
        <w:ind w:left="639"/>
      </w:pPr>
      <w:r>
        <w:rPr>
          <w:color w:val="231F20"/>
        </w:rPr>
        <w:t>ПИО – П</w:t>
      </w:r>
      <w:r>
        <w:rPr>
          <w:color w:val="231F20"/>
        </w:rPr>
        <w:t>редео изузетних вредности</w:t>
      </w:r>
    </w:p>
    <w:p w:rsidR="000C3FD9" w:rsidRDefault="004D1C8B">
      <w:pPr>
        <w:pStyle w:val="BodyText"/>
        <w:ind w:left="639" w:right="1222"/>
      </w:pPr>
      <w:r>
        <w:rPr>
          <w:color w:val="231F20"/>
        </w:rPr>
        <w:t>ПИС – Пољопривредни информациони систем ППРС – Просторни план Републике Србије ППВ – Постројење за припрему воде за пиће ППОВ – Постројење за пречићавање вода</w:t>
      </w:r>
    </w:p>
    <w:p w:rsidR="000C3FD9" w:rsidRDefault="004D1C8B">
      <w:pPr>
        <w:pStyle w:val="BodyText"/>
        <w:spacing w:line="237" w:lineRule="auto"/>
        <w:ind w:left="640" w:right="769" w:hanging="1"/>
      </w:pPr>
      <w:r>
        <w:rPr>
          <w:color w:val="231F20"/>
        </w:rPr>
        <w:t>ППППН – Просторни план подручја посебне намене ПС – Пумпна станица</w:t>
      </w:r>
    </w:p>
    <w:p w:rsidR="000C3FD9" w:rsidRDefault="004D1C8B">
      <w:pPr>
        <w:pStyle w:val="BodyText"/>
        <w:ind w:left="243" w:firstLine="396"/>
      </w:pPr>
      <w:r>
        <w:rPr>
          <w:color w:val="231F20"/>
        </w:rPr>
        <w:t>ПССС – Пољопривредна саветодавна и стручна служба, МПЗЖС</w:t>
      </w:r>
    </w:p>
    <w:p w:rsidR="000C3FD9" w:rsidRDefault="004D1C8B">
      <w:pPr>
        <w:pStyle w:val="BodyText"/>
        <w:spacing w:line="237" w:lineRule="auto"/>
        <w:ind w:left="640" w:right="2554"/>
      </w:pPr>
      <w:r>
        <w:rPr>
          <w:color w:val="231F20"/>
        </w:rPr>
        <w:t>ПУ – Предшколска установа Р – РЕЦИПИЈЕНТ</w:t>
      </w:r>
    </w:p>
    <w:p w:rsidR="000C3FD9" w:rsidRDefault="004D1C8B">
      <w:pPr>
        <w:pStyle w:val="BodyText"/>
        <w:ind w:left="243" w:right="121" w:firstLine="396"/>
      </w:pPr>
      <w:r>
        <w:rPr>
          <w:color w:val="231F20"/>
        </w:rPr>
        <w:t>РАЕР ШП – Регионална агенција за економски развој Шума­ дије и Поморавља</w:t>
      </w:r>
    </w:p>
    <w:p w:rsidR="000C3FD9" w:rsidRDefault="004D1C8B">
      <w:pPr>
        <w:pStyle w:val="BodyText"/>
        <w:spacing w:line="237" w:lineRule="auto"/>
        <w:ind w:left="243" w:firstLine="397"/>
      </w:pPr>
      <w:r>
        <w:rPr>
          <w:color w:val="231F20"/>
        </w:rPr>
        <w:t>РАПЕР РМО – Регионална агенција за просторни и економ­ ски развој Рашког и Моравичког</w:t>
      </w:r>
      <w:r>
        <w:rPr>
          <w:color w:val="231F20"/>
        </w:rPr>
        <w:t xml:space="preserve"> округа</w:t>
      </w:r>
    </w:p>
    <w:p w:rsidR="000C3FD9" w:rsidRDefault="004D1C8B">
      <w:pPr>
        <w:pStyle w:val="BodyText"/>
        <w:spacing w:line="205" w:lineRule="exact"/>
        <w:ind w:left="640"/>
      </w:pPr>
      <w:r>
        <w:rPr>
          <w:color w:val="231F20"/>
        </w:rPr>
        <w:t>РАС – Развојна агенција Србије</w:t>
      </w:r>
    </w:p>
    <w:p w:rsidR="000C3FD9" w:rsidRDefault="004D1C8B">
      <w:pPr>
        <w:pStyle w:val="BodyText"/>
        <w:ind w:left="243" w:firstLine="396"/>
      </w:pPr>
      <w:r>
        <w:rPr>
          <w:color w:val="231F20"/>
        </w:rPr>
        <w:t>РИСП – Регионални информациони систем о просторном развоју</w:t>
      </w:r>
    </w:p>
    <w:p w:rsidR="000C3FD9" w:rsidRDefault="004D1C8B">
      <w:pPr>
        <w:pStyle w:val="BodyText"/>
        <w:spacing w:line="237" w:lineRule="auto"/>
        <w:ind w:left="640" w:right="1872"/>
      </w:pPr>
      <w:r>
        <w:rPr>
          <w:color w:val="231F20"/>
        </w:rPr>
        <w:t>РГЗ – Републички геодетски завод РЗС – Републички завод за статистику РСЗ – Републички сеизмолошки завод</w:t>
      </w:r>
    </w:p>
    <w:p w:rsidR="000C3FD9" w:rsidRDefault="004D1C8B">
      <w:pPr>
        <w:pStyle w:val="BodyText"/>
        <w:ind w:left="639" w:right="121"/>
      </w:pPr>
      <w:r>
        <w:rPr>
          <w:color w:val="231F20"/>
        </w:rPr>
        <w:t>РЗЗСК – Републички завод за заштиту споменика културе</w:t>
      </w:r>
      <w:r>
        <w:rPr>
          <w:color w:val="231F20"/>
        </w:rPr>
        <w:t xml:space="preserve"> РПК – Регионална привредна комора</w:t>
      </w:r>
    </w:p>
    <w:p w:rsidR="000C3FD9" w:rsidRDefault="004D1C8B">
      <w:pPr>
        <w:pStyle w:val="BodyText"/>
        <w:spacing w:line="237" w:lineRule="auto"/>
        <w:ind w:left="639" w:right="862"/>
        <w:jc w:val="both"/>
      </w:pPr>
      <w:r>
        <w:rPr>
          <w:color w:val="231F20"/>
        </w:rPr>
        <w:t xml:space="preserve">РПК Кг – Регионална привредна </w:t>
      </w:r>
      <w:r>
        <w:rPr>
          <w:color w:val="231F20"/>
          <w:spacing w:val="-3"/>
        </w:rPr>
        <w:t xml:space="preserve">комора </w:t>
      </w:r>
      <w:r>
        <w:rPr>
          <w:color w:val="231F20"/>
        </w:rPr>
        <w:t xml:space="preserve">Крагујевац РПК Кш – Регионална привредна </w:t>
      </w:r>
      <w:r>
        <w:rPr>
          <w:color w:val="231F20"/>
          <w:spacing w:val="-3"/>
        </w:rPr>
        <w:t xml:space="preserve">комора </w:t>
      </w:r>
      <w:r>
        <w:rPr>
          <w:color w:val="231F20"/>
        </w:rPr>
        <w:t xml:space="preserve">Крушевац </w:t>
      </w:r>
      <w:r>
        <w:rPr>
          <w:color w:val="231F20"/>
          <w:spacing w:val="-9"/>
        </w:rPr>
        <w:t xml:space="preserve">РРА </w:t>
      </w:r>
      <w:r>
        <w:rPr>
          <w:color w:val="231F20"/>
        </w:rPr>
        <w:t>– Регионална развојна агенција</w:t>
      </w:r>
    </w:p>
    <w:p w:rsidR="000C3FD9" w:rsidRDefault="004D1C8B">
      <w:pPr>
        <w:pStyle w:val="BodyText"/>
        <w:ind w:left="639"/>
      </w:pPr>
      <w:r>
        <w:rPr>
          <w:color w:val="231F20"/>
        </w:rPr>
        <w:t>РРЦ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Краљево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Регионални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центар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рурални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развој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Краљево </w:t>
      </w:r>
      <w:r>
        <w:rPr>
          <w:color w:val="231F20"/>
          <w:spacing w:val="-4"/>
        </w:rPr>
        <w:t xml:space="preserve">РХМЗ </w:t>
      </w:r>
      <w:r>
        <w:rPr>
          <w:color w:val="231F20"/>
        </w:rPr>
        <w:t>– Републички хидрометеоролошки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завод</w:t>
      </w:r>
    </w:p>
    <w:p w:rsidR="000C3FD9" w:rsidRDefault="004D1C8B">
      <w:pPr>
        <w:pStyle w:val="BodyText"/>
        <w:spacing w:line="237" w:lineRule="auto"/>
        <w:ind w:left="639" w:right="166"/>
      </w:pPr>
      <w:r>
        <w:rPr>
          <w:color w:val="231F20"/>
        </w:rPr>
        <w:t>РЗЗСК – Републички завод за заштиту споменика културе СБ – Светска банка</w:t>
      </w:r>
    </w:p>
    <w:p w:rsidR="000C3FD9" w:rsidRDefault="004D1C8B">
      <w:pPr>
        <w:pStyle w:val="BodyText"/>
        <w:ind w:left="639" w:right="121"/>
      </w:pPr>
      <w:r>
        <w:rPr>
          <w:color w:val="231F20"/>
        </w:rPr>
        <w:t>СББ – „Serbia Broadband – Српске кабловске мреже” д.о.о. СЦЗ – Слободна царинска зона</w:t>
      </w:r>
    </w:p>
    <w:p w:rsidR="000C3FD9" w:rsidRDefault="004D1C8B">
      <w:pPr>
        <w:pStyle w:val="BodyText"/>
        <w:spacing w:line="237" w:lineRule="auto"/>
        <w:ind w:left="242" w:firstLine="397"/>
      </w:pPr>
      <w:r>
        <w:rPr>
          <w:color w:val="231F20"/>
        </w:rPr>
        <w:t>СИЕПА – Агенција за страна улагања и промоцију извоза Ре­ публике Србије</w:t>
      </w:r>
    </w:p>
    <w:p w:rsidR="000C3FD9" w:rsidRDefault="004D1C8B">
      <w:pPr>
        <w:pStyle w:val="BodyText"/>
        <w:ind w:left="242" w:firstLine="397"/>
      </w:pPr>
      <w:r>
        <w:rPr>
          <w:color w:val="231F20"/>
        </w:rPr>
        <w:t>СЖИТ – Сектор за железнице и интермодални транспорт, МГСИ</w:t>
      </w:r>
    </w:p>
    <w:p w:rsidR="000C3FD9" w:rsidRDefault="004D1C8B">
      <w:pPr>
        <w:pStyle w:val="BodyText"/>
        <w:spacing w:line="237" w:lineRule="auto"/>
        <w:ind w:left="638" w:right="1836"/>
      </w:pPr>
      <w:r>
        <w:rPr>
          <w:color w:val="231F20"/>
        </w:rPr>
        <w:t>СПЦ – Српска православна црква ССВБ – Спортски савез Врњачка бања ССОР – Спортски савез Општине Рача</w:t>
      </w:r>
    </w:p>
    <w:p w:rsidR="000C3FD9" w:rsidRDefault="004D1C8B">
      <w:pPr>
        <w:pStyle w:val="BodyText"/>
        <w:ind w:left="638" w:right="1597"/>
      </w:pPr>
      <w:r>
        <w:rPr>
          <w:color w:val="231F20"/>
        </w:rPr>
        <w:t>СКН – Служба за катастар</w:t>
      </w:r>
      <w:r>
        <w:rPr>
          <w:color w:val="231F20"/>
        </w:rPr>
        <w:t xml:space="preserve"> непокретности СРП – Специјални резерват природе</w:t>
      </w:r>
    </w:p>
    <w:p w:rsidR="000C3FD9" w:rsidRDefault="004D1C8B">
      <w:pPr>
        <w:pStyle w:val="BodyText"/>
        <w:spacing w:line="203" w:lineRule="exact"/>
        <w:ind w:left="638"/>
      </w:pPr>
      <w:r>
        <w:rPr>
          <w:color w:val="231F20"/>
        </w:rPr>
        <w:t>ТЕ – Термоелектрана</w:t>
      </w:r>
    </w:p>
    <w:p w:rsidR="000C3FD9" w:rsidRDefault="004D1C8B">
      <w:pPr>
        <w:pStyle w:val="BodyText"/>
        <w:ind w:left="638" w:right="1788"/>
      </w:pPr>
      <w:r>
        <w:rPr>
          <w:color w:val="231F20"/>
        </w:rPr>
        <w:t>ТКЦ – Телекомуникациони центар ТОС – Туристичка организација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Србије ТО – Локална туристичка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организација</w:t>
      </w:r>
    </w:p>
    <w:p w:rsidR="000C3FD9" w:rsidRDefault="004D1C8B">
      <w:pPr>
        <w:pStyle w:val="BodyText"/>
        <w:spacing w:line="237" w:lineRule="auto"/>
        <w:ind w:left="638" w:right="896"/>
      </w:pPr>
      <w:r>
        <w:rPr>
          <w:color w:val="231F20"/>
        </w:rPr>
        <w:t>ТОВБ – Туристичка организација Врњачка бања ТС – Трафостаница</w:t>
      </w:r>
    </w:p>
    <w:p w:rsidR="000C3FD9" w:rsidRDefault="004D1C8B">
      <w:pPr>
        <w:pStyle w:val="BodyText"/>
        <w:ind w:left="638" w:right="1872"/>
      </w:pPr>
      <w:r>
        <w:rPr>
          <w:color w:val="231F20"/>
        </w:rPr>
        <w:t>УЗП – управљач зашти</w:t>
      </w:r>
      <w:r>
        <w:rPr>
          <w:color w:val="231F20"/>
        </w:rPr>
        <w:t>ћеног подручја УД – Установа дечије заштите</w:t>
      </w:r>
    </w:p>
    <w:p w:rsidR="000C3FD9" w:rsidRDefault="004D1C8B">
      <w:pPr>
        <w:pStyle w:val="BodyText"/>
        <w:spacing w:line="237" w:lineRule="auto"/>
        <w:ind w:left="638" w:right="1624"/>
      </w:pPr>
      <w:r>
        <w:rPr>
          <w:color w:val="231F20"/>
        </w:rPr>
        <w:t>ФРРС – Фонд за развој Републике Србије ФУП – функционално урбано подручје ХЕ – Хидроелектрана</w:t>
      </w:r>
    </w:p>
    <w:p w:rsidR="000C3FD9" w:rsidRDefault="004D1C8B">
      <w:pPr>
        <w:pStyle w:val="BodyText"/>
        <w:ind w:left="638" w:right="2415"/>
      </w:pPr>
      <w:r>
        <w:rPr>
          <w:color w:val="231F20"/>
        </w:rPr>
        <w:t>ЦСР – Центар за социјални рад ЦС – Црпна станица</w:t>
      </w:r>
    </w:p>
    <w:p w:rsidR="000C3FD9" w:rsidRDefault="004D1C8B">
      <w:pPr>
        <w:pStyle w:val="BodyText"/>
        <w:spacing w:line="237" w:lineRule="auto"/>
        <w:ind w:left="638" w:right="2723"/>
      </w:pPr>
      <w:r>
        <w:rPr>
          <w:color w:val="231F20"/>
        </w:rPr>
        <w:t>CLC – CORINE Land Cover WB – Светска банка</w:t>
      </w:r>
    </w:p>
    <w:p w:rsidR="000C3FD9" w:rsidRDefault="004D1C8B">
      <w:pPr>
        <w:pStyle w:val="BodyText"/>
        <w:ind w:left="638" w:right="1093"/>
      </w:pPr>
      <w:r>
        <w:rPr>
          <w:color w:val="231F20"/>
        </w:rPr>
        <w:t>WBIF – Инвестицијски оквир</w:t>
      </w:r>
      <w:r>
        <w:rPr>
          <w:color w:val="231F20"/>
        </w:rPr>
        <w:t xml:space="preserve"> за Западни Балкан W3C – World Wide Web Consortium</w:t>
      </w:r>
    </w:p>
    <w:p w:rsidR="000C3FD9" w:rsidRDefault="000C3FD9">
      <w:pPr>
        <w:sectPr w:rsidR="000C3FD9">
          <w:pgSz w:w="12480" w:h="15650"/>
          <w:pgMar w:top="80" w:right="720" w:bottom="280" w:left="720" w:header="720" w:footer="720" w:gutter="0"/>
          <w:cols w:num="2" w:space="720" w:equalWidth="0">
            <w:col w:w="5519" w:space="40"/>
            <w:col w:w="5481"/>
          </w:cols>
        </w:sectPr>
      </w:pPr>
    </w:p>
    <w:p w:rsidR="000C3FD9" w:rsidRDefault="000C3FD9">
      <w:pPr>
        <w:pStyle w:val="BodyText"/>
        <w:ind w:left="0"/>
        <w:rPr>
          <w:sz w:val="20"/>
        </w:rPr>
      </w:pPr>
    </w:p>
    <w:p w:rsidR="000C3FD9" w:rsidRDefault="000C3FD9">
      <w:pPr>
        <w:pStyle w:val="BodyText"/>
        <w:ind w:left="0"/>
        <w:rPr>
          <w:sz w:val="20"/>
        </w:rPr>
      </w:pPr>
    </w:p>
    <w:p w:rsidR="000C3FD9" w:rsidRDefault="000C3FD9">
      <w:pPr>
        <w:pStyle w:val="BodyText"/>
        <w:ind w:left="0"/>
        <w:rPr>
          <w:sz w:val="20"/>
        </w:rPr>
      </w:pPr>
    </w:p>
    <w:p w:rsidR="000C3FD9" w:rsidRDefault="000C3FD9">
      <w:pPr>
        <w:pStyle w:val="BodyText"/>
        <w:spacing w:before="5"/>
        <w:ind w:left="0"/>
        <w:rPr>
          <w:sz w:val="29"/>
        </w:rPr>
      </w:pPr>
    </w:p>
    <w:p w:rsidR="000C3FD9" w:rsidRDefault="004D1C8B">
      <w:pPr>
        <w:pStyle w:val="BodyText"/>
        <w:ind w:left="6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89734" cy="6331458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734" cy="6331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3FD9">
      <w:pgSz w:w="12480" w:h="15650"/>
      <w:pgMar w:top="1480" w:right="720" w:bottom="28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052290"/>
    <w:multiLevelType w:val="hybridMultilevel"/>
    <w:tmpl w:val="32C4E018"/>
    <w:lvl w:ilvl="0" w:tplc="AE08EBA0">
      <w:start w:val="1"/>
      <w:numFmt w:val="decimal"/>
      <w:lvlText w:val="(%1)"/>
      <w:lvlJc w:val="left"/>
      <w:pPr>
        <w:ind w:left="414" w:hanging="264"/>
        <w:jc w:val="left"/>
      </w:pPr>
      <w:rPr>
        <w:rFonts w:ascii="Times New Roman" w:eastAsia="Times New Roman" w:hAnsi="Times New Roman" w:cs="Times New Roman" w:hint="default"/>
        <w:color w:val="231F20"/>
        <w:spacing w:val="-1"/>
        <w:w w:val="100"/>
        <w:sz w:val="18"/>
        <w:szCs w:val="18"/>
      </w:rPr>
    </w:lvl>
    <w:lvl w:ilvl="1" w:tplc="F948DFF6">
      <w:numFmt w:val="bullet"/>
      <w:lvlText w:val="•"/>
      <w:lvlJc w:val="left"/>
      <w:pPr>
        <w:ind w:left="929" w:hanging="264"/>
      </w:pPr>
      <w:rPr>
        <w:rFonts w:hint="default"/>
      </w:rPr>
    </w:lvl>
    <w:lvl w:ilvl="2" w:tplc="85D49612">
      <w:numFmt w:val="bullet"/>
      <w:lvlText w:val="•"/>
      <w:lvlJc w:val="left"/>
      <w:pPr>
        <w:ind w:left="1439" w:hanging="264"/>
      </w:pPr>
      <w:rPr>
        <w:rFonts w:hint="default"/>
      </w:rPr>
    </w:lvl>
    <w:lvl w:ilvl="3" w:tplc="959CF3F4">
      <w:numFmt w:val="bullet"/>
      <w:lvlText w:val="•"/>
      <w:lvlJc w:val="left"/>
      <w:pPr>
        <w:ind w:left="1949" w:hanging="264"/>
      </w:pPr>
      <w:rPr>
        <w:rFonts w:hint="default"/>
      </w:rPr>
    </w:lvl>
    <w:lvl w:ilvl="4" w:tplc="902C4B1A">
      <w:numFmt w:val="bullet"/>
      <w:lvlText w:val="•"/>
      <w:lvlJc w:val="left"/>
      <w:pPr>
        <w:ind w:left="2459" w:hanging="264"/>
      </w:pPr>
      <w:rPr>
        <w:rFonts w:hint="default"/>
      </w:rPr>
    </w:lvl>
    <w:lvl w:ilvl="5" w:tplc="A5FC22B6">
      <w:numFmt w:val="bullet"/>
      <w:lvlText w:val="•"/>
      <w:lvlJc w:val="left"/>
      <w:pPr>
        <w:ind w:left="2969" w:hanging="264"/>
      </w:pPr>
      <w:rPr>
        <w:rFonts w:hint="default"/>
      </w:rPr>
    </w:lvl>
    <w:lvl w:ilvl="6" w:tplc="10FA93D4">
      <w:numFmt w:val="bullet"/>
      <w:lvlText w:val="•"/>
      <w:lvlJc w:val="left"/>
      <w:pPr>
        <w:ind w:left="3479" w:hanging="264"/>
      </w:pPr>
      <w:rPr>
        <w:rFonts w:hint="default"/>
      </w:rPr>
    </w:lvl>
    <w:lvl w:ilvl="7" w:tplc="C2E8D96E">
      <w:numFmt w:val="bullet"/>
      <w:lvlText w:val="•"/>
      <w:lvlJc w:val="left"/>
      <w:pPr>
        <w:ind w:left="3989" w:hanging="264"/>
      </w:pPr>
      <w:rPr>
        <w:rFonts w:hint="default"/>
      </w:rPr>
    </w:lvl>
    <w:lvl w:ilvl="8" w:tplc="DC1EE80A">
      <w:numFmt w:val="bullet"/>
      <w:lvlText w:val="•"/>
      <w:lvlJc w:val="left"/>
      <w:pPr>
        <w:ind w:left="4499" w:hanging="264"/>
      </w:pPr>
      <w:rPr>
        <w:rFonts w:hint="default"/>
      </w:rPr>
    </w:lvl>
  </w:abstractNum>
  <w:abstractNum w:abstractNumId="1" w15:restartNumberingAfterBreak="0">
    <w:nsid w:val="05DC045E"/>
    <w:multiLevelType w:val="hybridMultilevel"/>
    <w:tmpl w:val="4D2853BA"/>
    <w:lvl w:ilvl="0" w:tplc="9AFE7E68">
      <w:numFmt w:val="bullet"/>
      <w:lvlText w:val="–"/>
      <w:lvlJc w:val="left"/>
      <w:pPr>
        <w:ind w:left="244" w:hanging="143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1" w:tplc="BF9AF11C">
      <w:numFmt w:val="bullet"/>
      <w:lvlText w:val="•"/>
      <w:lvlJc w:val="left"/>
      <w:pPr>
        <w:ind w:left="763" w:hanging="143"/>
      </w:pPr>
      <w:rPr>
        <w:rFonts w:hint="default"/>
      </w:rPr>
    </w:lvl>
    <w:lvl w:ilvl="2" w:tplc="7FE64396">
      <w:numFmt w:val="bullet"/>
      <w:lvlText w:val="•"/>
      <w:lvlJc w:val="left"/>
      <w:pPr>
        <w:ind w:left="1287" w:hanging="143"/>
      </w:pPr>
      <w:rPr>
        <w:rFonts w:hint="default"/>
      </w:rPr>
    </w:lvl>
    <w:lvl w:ilvl="3" w:tplc="51C41B68">
      <w:numFmt w:val="bullet"/>
      <w:lvlText w:val="•"/>
      <w:lvlJc w:val="left"/>
      <w:pPr>
        <w:ind w:left="1810" w:hanging="143"/>
      </w:pPr>
      <w:rPr>
        <w:rFonts w:hint="default"/>
      </w:rPr>
    </w:lvl>
    <w:lvl w:ilvl="4" w:tplc="C6E2621A">
      <w:numFmt w:val="bullet"/>
      <w:lvlText w:val="•"/>
      <w:lvlJc w:val="left"/>
      <w:pPr>
        <w:ind w:left="2334" w:hanging="143"/>
      </w:pPr>
      <w:rPr>
        <w:rFonts w:hint="default"/>
      </w:rPr>
    </w:lvl>
    <w:lvl w:ilvl="5" w:tplc="DDD0002A">
      <w:numFmt w:val="bullet"/>
      <w:lvlText w:val="•"/>
      <w:lvlJc w:val="left"/>
      <w:pPr>
        <w:ind w:left="2858" w:hanging="143"/>
      </w:pPr>
      <w:rPr>
        <w:rFonts w:hint="default"/>
      </w:rPr>
    </w:lvl>
    <w:lvl w:ilvl="6" w:tplc="AA5E664E">
      <w:numFmt w:val="bullet"/>
      <w:lvlText w:val="•"/>
      <w:lvlJc w:val="left"/>
      <w:pPr>
        <w:ind w:left="3381" w:hanging="143"/>
      </w:pPr>
      <w:rPr>
        <w:rFonts w:hint="default"/>
      </w:rPr>
    </w:lvl>
    <w:lvl w:ilvl="7" w:tplc="4B52036E">
      <w:numFmt w:val="bullet"/>
      <w:lvlText w:val="•"/>
      <w:lvlJc w:val="left"/>
      <w:pPr>
        <w:ind w:left="3905" w:hanging="143"/>
      </w:pPr>
      <w:rPr>
        <w:rFonts w:hint="default"/>
      </w:rPr>
    </w:lvl>
    <w:lvl w:ilvl="8" w:tplc="F17E11EC">
      <w:numFmt w:val="bullet"/>
      <w:lvlText w:val="•"/>
      <w:lvlJc w:val="left"/>
      <w:pPr>
        <w:ind w:left="4428" w:hanging="143"/>
      </w:pPr>
      <w:rPr>
        <w:rFonts w:hint="default"/>
      </w:rPr>
    </w:lvl>
  </w:abstractNum>
  <w:abstractNum w:abstractNumId="2" w15:restartNumberingAfterBreak="0">
    <w:nsid w:val="075A3D09"/>
    <w:multiLevelType w:val="hybridMultilevel"/>
    <w:tmpl w:val="8D04339C"/>
    <w:lvl w:ilvl="0" w:tplc="740C836C">
      <w:start w:val="1"/>
      <w:numFmt w:val="decimal"/>
      <w:lvlText w:val="%1."/>
      <w:lvlJc w:val="left"/>
      <w:pPr>
        <w:ind w:left="2358" w:hanging="180"/>
        <w:jc w:val="right"/>
      </w:pPr>
      <w:rPr>
        <w:rFonts w:ascii="Times New Roman" w:eastAsia="Times New Roman" w:hAnsi="Times New Roman" w:cs="Times New Roman" w:hint="default"/>
        <w:color w:val="231F20"/>
        <w:spacing w:val="-3"/>
        <w:w w:val="100"/>
        <w:sz w:val="18"/>
        <w:szCs w:val="18"/>
      </w:rPr>
    </w:lvl>
    <w:lvl w:ilvl="1" w:tplc="6DE67B94">
      <w:start w:val="1"/>
      <w:numFmt w:val="decimal"/>
      <w:lvlText w:val="%2)"/>
      <w:lvlJc w:val="left"/>
      <w:pPr>
        <w:ind w:left="129" w:hanging="237"/>
        <w:jc w:val="left"/>
      </w:pPr>
      <w:rPr>
        <w:rFonts w:ascii="Times New Roman" w:eastAsia="Times New Roman" w:hAnsi="Times New Roman" w:cs="Times New Roman" w:hint="default"/>
        <w:color w:val="231F20"/>
        <w:spacing w:val="-10"/>
        <w:w w:val="100"/>
        <w:sz w:val="18"/>
        <w:szCs w:val="18"/>
      </w:rPr>
    </w:lvl>
    <w:lvl w:ilvl="2" w:tplc="712E55C2">
      <w:numFmt w:val="bullet"/>
      <w:lvlText w:val="•"/>
      <w:lvlJc w:val="left"/>
      <w:pPr>
        <w:ind w:left="2112" w:hanging="237"/>
      </w:pPr>
      <w:rPr>
        <w:rFonts w:hint="default"/>
      </w:rPr>
    </w:lvl>
    <w:lvl w:ilvl="3" w:tplc="756E85C2">
      <w:numFmt w:val="bullet"/>
      <w:lvlText w:val="•"/>
      <w:lvlJc w:val="left"/>
      <w:pPr>
        <w:ind w:left="1865" w:hanging="237"/>
      </w:pPr>
      <w:rPr>
        <w:rFonts w:hint="default"/>
      </w:rPr>
    </w:lvl>
    <w:lvl w:ilvl="4" w:tplc="07F8358A">
      <w:numFmt w:val="bullet"/>
      <w:lvlText w:val="•"/>
      <w:lvlJc w:val="left"/>
      <w:pPr>
        <w:ind w:left="1617" w:hanging="237"/>
      </w:pPr>
      <w:rPr>
        <w:rFonts w:hint="default"/>
      </w:rPr>
    </w:lvl>
    <w:lvl w:ilvl="5" w:tplc="5EE4D336">
      <w:numFmt w:val="bullet"/>
      <w:lvlText w:val="•"/>
      <w:lvlJc w:val="left"/>
      <w:pPr>
        <w:ind w:left="1370" w:hanging="237"/>
      </w:pPr>
      <w:rPr>
        <w:rFonts w:hint="default"/>
      </w:rPr>
    </w:lvl>
    <w:lvl w:ilvl="6" w:tplc="3BCA08DA">
      <w:numFmt w:val="bullet"/>
      <w:lvlText w:val="•"/>
      <w:lvlJc w:val="left"/>
      <w:pPr>
        <w:ind w:left="1122" w:hanging="237"/>
      </w:pPr>
      <w:rPr>
        <w:rFonts w:hint="default"/>
      </w:rPr>
    </w:lvl>
    <w:lvl w:ilvl="7" w:tplc="D6BEC2C6">
      <w:numFmt w:val="bullet"/>
      <w:lvlText w:val="•"/>
      <w:lvlJc w:val="left"/>
      <w:pPr>
        <w:ind w:left="875" w:hanging="237"/>
      </w:pPr>
      <w:rPr>
        <w:rFonts w:hint="default"/>
      </w:rPr>
    </w:lvl>
    <w:lvl w:ilvl="8" w:tplc="D88C06F8">
      <w:numFmt w:val="bullet"/>
      <w:lvlText w:val="•"/>
      <w:lvlJc w:val="left"/>
      <w:pPr>
        <w:ind w:left="627" w:hanging="237"/>
      </w:pPr>
      <w:rPr>
        <w:rFonts w:hint="default"/>
      </w:rPr>
    </w:lvl>
  </w:abstractNum>
  <w:abstractNum w:abstractNumId="3" w15:restartNumberingAfterBreak="0">
    <w:nsid w:val="09F51FBA"/>
    <w:multiLevelType w:val="hybridMultilevel"/>
    <w:tmpl w:val="A91073CA"/>
    <w:lvl w:ilvl="0" w:tplc="8118D592">
      <w:start w:val="1"/>
      <w:numFmt w:val="decimal"/>
      <w:lvlText w:val="%1)"/>
      <w:lvlJc w:val="left"/>
      <w:pPr>
        <w:ind w:left="129" w:hanging="195"/>
        <w:jc w:val="left"/>
      </w:pPr>
      <w:rPr>
        <w:rFonts w:ascii="Times New Roman" w:eastAsia="Times New Roman" w:hAnsi="Times New Roman" w:cs="Times New Roman" w:hint="default"/>
        <w:color w:val="231F20"/>
        <w:spacing w:val="-10"/>
        <w:w w:val="100"/>
        <w:sz w:val="18"/>
        <w:szCs w:val="18"/>
      </w:rPr>
    </w:lvl>
    <w:lvl w:ilvl="1" w:tplc="C87836A8">
      <w:numFmt w:val="bullet"/>
      <w:lvlText w:val="•"/>
      <w:lvlJc w:val="left"/>
      <w:pPr>
        <w:ind w:left="1211" w:hanging="195"/>
      </w:pPr>
      <w:rPr>
        <w:rFonts w:hint="default"/>
      </w:rPr>
    </w:lvl>
    <w:lvl w:ilvl="2" w:tplc="549A108C">
      <w:numFmt w:val="bullet"/>
      <w:lvlText w:val="•"/>
      <w:lvlJc w:val="left"/>
      <w:pPr>
        <w:ind w:left="2302" w:hanging="195"/>
      </w:pPr>
      <w:rPr>
        <w:rFonts w:hint="default"/>
      </w:rPr>
    </w:lvl>
    <w:lvl w:ilvl="3" w:tplc="4A7269F0">
      <w:numFmt w:val="bullet"/>
      <w:lvlText w:val="•"/>
      <w:lvlJc w:val="left"/>
      <w:pPr>
        <w:ind w:left="3393" w:hanging="195"/>
      </w:pPr>
      <w:rPr>
        <w:rFonts w:hint="default"/>
      </w:rPr>
    </w:lvl>
    <w:lvl w:ilvl="4" w:tplc="856E4564">
      <w:numFmt w:val="bullet"/>
      <w:lvlText w:val="•"/>
      <w:lvlJc w:val="left"/>
      <w:pPr>
        <w:ind w:left="4484" w:hanging="195"/>
      </w:pPr>
      <w:rPr>
        <w:rFonts w:hint="default"/>
      </w:rPr>
    </w:lvl>
    <w:lvl w:ilvl="5" w:tplc="73CA81C0">
      <w:numFmt w:val="bullet"/>
      <w:lvlText w:val="•"/>
      <w:lvlJc w:val="left"/>
      <w:pPr>
        <w:ind w:left="5576" w:hanging="195"/>
      </w:pPr>
      <w:rPr>
        <w:rFonts w:hint="default"/>
      </w:rPr>
    </w:lvl>
    <w:lvl w:ilvl="6" w:tplc="1E2CE946">
      <w:numFmt w:val="bullet"/>
      <w:lvlText w:val="•"/>
      <w:lvlJc w:val="left"/>
      <w:pPr>
        <w:ind w:left="6667" w:hanging="195"/>
      </w:pPr>
      <w:rPr>
        <w:rFonts w:hint="default"/>
      </w:rPr>
    </w:lvl>
    <w:lvl w:ilvl="7" w:tplc="A7EC786E">
      <w:numFmt w:val="bullet"/>
      <w:lvlText w:val="•"/>
      <w:lvlJc w:val="left"/>
      <w:pPr>
        <w:ind w:left="7758" w:hanging="195"/>
      </w:pPr>
      <w:rPr>
        <w:rFonts w:hint="default"/>
      </w:rPr>
    </w:lvl>
    <w:lvl w:ilvl="8" w:tplc="8D72D5CA">
      <w:numFmt w:val="bullet"/>
      <w:lvlText w:val="•"/>
      <w:lvlJc w:val="left"/>
      <w:pPr>
        <w:ind w:left="8849" w:hanging="195"/>
      </w:pPr>
      <w:rPr>
        <w:rFonts w:hint="default"/>
      </w:rPr>
    </w:lvl>
  </w:abstractNum>
  <w:abstractNum w:abstractNumId="4" w15:restartNumberingAfterBreak="0">
    <w:nsid w:val="0CAD7B44"/>
    <w:multiLevelType w:val="hybridMultilevel"/>
    <w:tmpl w:val="56A8F93A"/>
    <w:lvl w:ilvl="0" w:tplc="D92E7456">
      <w:start w:val="1"/>
      <w:numFmt w:val="decimal"/>
      <w:lvlText w:val="%1)"/>
      <w:lvlJc w:val="left"/>
      <w:pPr>
        <w:ind w:left="105" w:hanging="195"/>
        <w:jc w:val="left"/>
      </w:pPr>
      <w:rPr>
        <w:rFonts w:ascii="Times New Roman" w:eastAsia="Times New Roman" w:hAnsi="Times New Roman" w:cs="Times New Roman" w:hint="default"/>
        <w:color w:val="231F20"/>
        <w:spacing w:val="-4"/>
        <w:w w:val="100"/>
        <w:sz w:val="18"/>
        <w:szCs w:val="18"/>
      </w:rPr>
    </w:lvl>
    <w:lvl w:ilvl="1" w:tplc="7EFAC5A0">
      <w:numFmt w:val="bullet"/>
      <w:lvlText w:val="•"/>
      <w:lvlJc w:val="left"/>
      <w:pPr>
        <w:ind w:left="614" w:hanging="195"/>
      </w:pPr>
      <w:rPr>
        <w:rFonts w:hint="default"/>
      </w:rPr>
    </w:lvl>
    <w:lvl w:ilvl="2" w:tplc="1AA8EF2E">
      <w:numFmt w:val="bullet"/>
      <w:lvlText w:val="•"/>
      <w:lvlJc w:val="left"/>
      <w:pPr>
        <w:ind w:left="1129" w:hanging="195"/>
      </w:pPr>
      <w:rPr>
        <w:rFonts w:hint="default"/>
      </w:rPr>
    </w:lvl>
    <w:lvl w:ilvl="3" w:tplc="788C0DE4">
      <w:numFmt w:val="bullet"/>
      <w:lvlText w:val="•"/>
      <w:lvlJc w:val="left"/>
      <w:pPr>
        <w:ind w:left="1644" w:hanging="195"/>
      </w:pPr>
      <w:rPr>
        <w:rFonts w:hint="default"/>
      </w:rPr>
    </w:lvl>
    <w:lvl w:ilvl="4" w:tplc="5A307668">
      <w:numFmt w:val="bullet"/>
      <w:lvlText w:val="•"/>
      <w:lvlJc w:val="left"/>
      <w:pPr>
        <w:ind w:left="2159" w:hanging="195"/>
      </w:pPr>
      <w:rPr>
        <w:rFonts w:hint="default"/>
      </w:rPr>
    </w:lvl>
    <w:lvl w:ilvl="5" w:tplc="10783378">
      <w:numFmt w:val="bullet"/>
      <w:lvlText w:val="•"/>
      <w:lvlJc w:val="left"/>
      <w:pPr>
        <w:ind w:left="2674" w:hanging="195"/>
      </w:pPr>
      <w:rPr>
        <w:rFonts w:hint="default"/>
      </w:rPr>
    </w:lvl>
    <w:lvl w:ilvl="6" w:tplc="D1847068">
      <w:numFmt w:val="bullet"/>
      <w:lvlText w:val="•"/>
      <w:lvlJc w:val="left"/>
      <w:pPr>
        <w:ind w:left="3189" w:hanging="195"/>
      </w:pPr>
      <w:rPr>
        <w:rFonts w:hint="default"/>
      </w:rPr>
    </w:lvl>
    <w:lvl w:ilvl="7" w:tplc="B57CDCEC">
      <w:numFmt w:val="bullet"/>
      <w:lvlText w:val="•"/>
      <w:lvlJc w:val="left"/>
      <w:pPr>
        <w:ind w:left="3703" w:hanging="195"/>
      </w:pPr>
      <w:rPr>
        <w:rFonts w:hint="default"/>
      </w:rPr>
    </w:lvl>
    <w:lvl w:ilvl="8" w:tplc="EBCA56AA">
      <w:numFmt w:val="bullet"/>
      <w:lvlText w:val="•"/>
      <w:lvlJc w:val="left"/>
      <w:pPr>
        <w:ind w:left="4218" w:hanging="195"/>
      </w:pPr>
      <w:rPr>
        <w:rFonts w:hint="default"/>
      </w:rPr>
    </w:lvl>
  </w:abstractNum>
  <w:abstractNum w:abstractNumId="5" w15:restartNumberingAfterBreak="0">
    <w:nsid w:val="0FD76EEA"/>
    <w:multiLevelType w:val="hybridMultilevel"/>
    <w:tmpl w:val="BE6CD116"/>
    <w:lvl w:ilvl="0" w:tplc="BB40323C">
      <w:start w:val="1"/>
      <w:numFmt w:val="decimal"/>
      <w:lvlText w:val="(%1)"/>
      <w:lvlJc w:val="left"/>
      <w:pPr>
        <w:ind w:left="243" w:hanging="277"/>
        <w:jc w:val="left"/>
      </w:pPr>
      <w:rPr>
        <w:rFonts w:ascii="Times New Roman" w:eastAsia="Times New Roman" w:hAnsi="Times New Roman" w:cs="Times New Roman" w:hint="default"/>
        <w:color w:val="231F20"/>
        <w:spacing w:val="-20"/>
        <w:w w:val="100"/>
        <w:sz w:val="18"/>
        <w:szCs w:val="18"/>
      </w:rPr>
    </w:lvl>
    <w:lvl w:ilvl="1" w:tplc="8AAC5CE6">
      <w:numFmt w:val="bullet"/>
      <w:lvlText w:val="•"/>
      <w:lvlJc w:val="left"/>
      <w:pPr>
        <w:ind w:left="762" w:hanging="277"/>
      </w:pPr>
      <w:rPr>
        <w:rFonts w:hint="default"/>
      </w:rPr>
    </w:lvl>
    <w:lvl w:ilvl="2" w:tplc="5F3AB796">
      <w:numFmt w:val="bullet"/>
      <w:lvlText w:val="•"/>
      <w:lvlJc w:val="left"/>
      <w:pPr>
        <w:ind w:left="1285" w:hanging="277"/>
      </w:pPr>
      <w:rPr>
        <w:rFonts w:hint="default"/>
      </w:rPr>
    </w:lvl>
    <w:lvl w:ilvl="3" w:tplc="78EC8AA0">
      <w:numFmt w:val="bullet"/>
      <w:lvlText w:val="•"/>
      <w:lvlJc w:val="left"/>
      <w:pPr>
        <w:ind w:left="1808" w:hanging="277"/>
      </w:pPr>
      <w:rPr>
        <w:rFonts w:hint="default"/>
      </w:rPr>
    </w:lvl>
    <w:lvl w:ilvl="4" w:tplc="C1C093D0">
      <w:numFmt w:val="bullet"/>
      <w:lvlText w:val="•"/>
      <w:lvlJc w:val="left"/>
      <w:pPr>
        <w:ind w:left="2331" w:hanging="277"/>
      </w:pPr>
      <w:rPr>
        <w:rFonts w:hint="default"/>
      </w:rPr>
    </w:lvl>
    <w:lvl w:ilvl="5" w:tplc="0CD6C1AE">
      <w:numFmt w:val="bullet"/>
      <w:lvlText w:val="•"/>
      <w:lvlJc w:val="left"/>
      <w:pPr>
        <w:ind w:left="2854" w:hanging="277"/>
      </w:pPr>
      <w:rPr>
        <w:rFonts w:hint="default"/>
      </w:rPr>
    </w:lvl>
    <w:lvl w:ilvl="6" w:tplc="C89EF12A">
      <w:numFmt w:val="bullet"/>
      <w:lvlText w:val="•"/>
      <w:lvlJc w:val="left"/>
      <w:pPr>
        <w:ind w:left="3377" w:hanging="277"/>
      </w:pPr>
      <w:rPr>
        <w:rFonts w:hint="default"/>
      </w:rPr>
    </w:lvl>
    <w:lvl w:ilvl="7" w:tplc="6E624166">
      <w:numFmt w:val="bullet"/>
      <w:lvlText w:val="•"/>
      <w:lvlJc w:val="left"/>
      <w:pPr>
        <w:ind w:left="3900" w:hanging="277"/>
      </w:pPr>
      <w:rPr>
        <w:rFonts w:hint="default"/>
      </w:rPr>
    </w:lvl>
    <w:lvl w:ilvl="8" w:tplc="683C2B7E">
      <w:numFmt w:val="bullet"/>
      <w:lvlText w:val="•"/>
      <w:lvlJc w:val="left"/>
      <w:pPr>
        <w:ind w:left="4423" w:hanging="277"/>
      </w:pPr>
      <w:rPr>
        <w:rFonts w:hint="default"/>
      </w:rPr>
    </w:lvl>
  </w:abstractNum>
  <w:abstractNum w:abstractNumId="6" w15:restartNumberingAfterBreak="0">
    <w:nsid w:val="11325947"/>
    <w:multiLevelType w:val="hybridMultilevel"/>
    <w:tmpl w:val="5EB473A6"/>
    <w:lvl w:ilvl="0" w:tplc="01E276FC">
      <w:start w:val="1"/>
      <w:numFmt w:val="decimal"/>
      <w:lvlText w:val="%1)"/>
      <w:lvlJc w:val="left"/>
      <w:pPr>
        <w:ind w:left="304" w:hanging="244"/>
        <w:jc w:val="left"/>
      </w:pPr>
      <w:rPr>
        <w:rFonts w:ascii="Times New Roman" w:eastAsia="Times New Roman" w:hAnsi="Times New Roman" w:cs="Times New Roman" w:hint="default"/>
        <w:color w:val="231F20"/>
        <w:spacing w:val="-14"/>
        <w:w w:val="100"/>
        <w:sz w:val="18"/>
        <w:szCs w:val="18"/>
      </w:rPr>
    </w:lvl>
    <w:lvl w:ilvl="1" w:tplc="02A85942">
      <w:numFmt w:val="bullet"/>
      <w:lvlText w:val="•"/>
      <w:lvlJc w:val="left"/>
      <w:pPr>
        <w:ind w:left="823" w:hanging="244"/>
      </w:pPr>
      <w:rPr>
        <w:rFonts w:hint="default"/>
      </w:rPr>
    </w:lvl>
    <w:lvl w:ilvl="2" w:tplc="CB32D582">
      <w:numFmt w:val="bullet"/>
      <w:lvlText w:val="•"/>
      <w:lvlJc w:val="left"/>
      <w:pPr>
        <w:ind w:left="1347" w:hanging="244"/>
      </w:pPr>
      <w:rPr>
        <w:rFonts w:hint="default"/>
      </w:rPr>
    </w:lvl>
    <w:lvl w:ilvl="3" w:tplc="5474595E">
      <w:numFmt w:val="bullet"/>
      <w:lvlText w:val="•"/>
      <w:lvlJc w:val="left"/>
      <w:pPr>
        <w:ind w:left="1871" w:hanging="244"/>
      </w:pPr>
      <w:rPr>
        <w:rFonts w:hint="default"/>
      </w:rPr>
    </w:lvl>
    <w:lvl w:ilvl="4" w:tplc="04185250">
      <w:numFmt w:val="bullet"/>
      <w:lvlText w:val="•"/>
      <w:lvlJc w:val="left"/>
      <w:pPr>
        <w:ind w:left="2394" w:hanging="244"/>
      </w:pPr>
      <w:rPr>
        <w:rFonts w:hint="default"/>
      </w:rPr>
    </w:lvl>
    <w:lvl w:ilvl="5" w:tplc="2AEE5714">
      <w:numFmt w:val="bullet"/>
      <w:lvlText w:val="•"/>
      <w:lvlJc w:val="left"/>
      <w:pPr>
        <w:ind w:left="2918" w:hanging="244"/>
      </w:pPr>
      <w:rPr>
        <w:rFonts w:hint="default"/>
      </w:rPr>
    </w:lvl>
    <w:lvl w:ilvl="6" w:tplc="1E4A73C2">
      <w:numFmt w:val="bullet"/>
      <w:lvlText w:val="•"/>
      <w:lvlJc w:val="left"/>
      <w:pPr>
        <w:ind w:left="3442" w:hanging="244"/>
      </w:pPr>
      <w:rPr>
        <w:rFonts w:hint="default"/>
      </w:rPr>
    </w:lvl>
    <w:lvl w:ilvl="7" w:tplc="757C966C">
      <w:numFmt w:val="bullet"/>
      <w:lvlText w:val="•"/>
      <w:lvlJc w:val="left"/>
      <w:pPr>
        <w:ind w:left="3965" w:hanging="244"/>
      </w:pPr>
      <w:rPr>
        <w:rFonts w:hint="default"/>
      </w:rPr>
    </w:lvl>
    <w:lvl w:ilvl="8" w:tplc="3496B12C">
      <w:numFmt w:val="bullet"/>
      <w:lvlText w:val="•"/>
      <w:lvlJc w:val="left"/>
      <w:pPr>
        <w:ind w:left="4489" w:hanging="244"/>
      </w:pPr>
      <w:rPr>
        <w:rFonts w:hint="default"/>
      </w:rPr>
    </w:lvl>
  </w:abstractNum>
  <w:abstractNum w:abstractNumId="7" w15:restartNumberingAfterBreak="0">
    <w:nsid w:val="12F03F16"/>
    <w:multiLevelType w:val="hybridMultilevel"/>
    <w:tmpl w:val="F2D20210"/>
    <w:lvl w:ilvl="0" w:tplc="9E2221D6">
      <w:start w:val="1"/>
      <w:numFmt w:val="decimal"/>
      <w:lvlText w:val="%1)"/>
      <w:lvlJc w:val="left"/>
      <w:pPr>
        <w:ind w:left="59" w:hanging="162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14"/>
        <w:szCs w:val="14"/>
      </w:rPr>
    </w:lvl>
    <w:lvl w:ilvl="1" w:tplc="8254527E">
      <w:numFmt w:val="bullet"/>
      <w:lvlText w:val="•"/>
      <w:lvlJc w:val="left"/>
      <w:pPr>
        <w:ind w:left="498" w:hanging="162"/>
      </w:pPr>
      <w:rPr>
        <w:rFonts w:hint="default"/>
      </w:rPr>
    </w:lvl>
    <w:lvl w:ilvl="2" w:tplc="176876D2">
      <w:numFmt w:val="bullet"/>
      <w:lvlText w:val="•"/>
      <w:lvlJc w:val="left"/>
      <w:pPr>
        <w:ind w:left="937" w:hanging="162"/>
      </w:pPr>
      <w:rPr>
        <w:rFonts w:hint="default"/>
      </w:rPr>
    </w:lvl>
    <w:lvl w:ilvl="3" w:tplc="F94C5DA2">
      <w:numFmt w:val="bullet"/>
      <w:lvlText w:val="•"/>
      <w:lvlJc w:val="left"/>
      <w:pPr>
        <w:ind w:left="1375" w:hanging="162"/>
      </w:pPr>
      <w:rPr>
        <w:rFonts w:hint="default"/>
      </w:rPr>
    </w:lvl>
    <w:lvl w:ilvl="4" w:tplc="AC92F6DC">
      <w:numFmt w:val="bullet"/>
      <w:lvlText w:val="•"/>
      <w:lvlJc w:val="left"/>
      <w:pPr>
        <w:ind w:left="1814" w:hanging="162"/>
      </w:pPr>
      <w:rPr>
        <w:rFonts w:hint="default"/>
      </w:rPr>
    </w:lvl>
    <w:lvl w:ilvl="5" w:tplc="1F6600F0">
      <w:numFmt w:val="bullet"/>
      <w:lvlText w:val="•"/>
      <w:lvlJc w:val="left"/>
      <w:pPr>
        <w:ind w:left="2252" w:hanging="162"/>
      </w:pPr>
      <w:rPr>
        <w:rFonts w:hint="default"/>
      </w:rPr>
    </w:lvl>
    <w:lvl w:ilvl="6" w:tplc="4266B5BA">
      <w:numFmt w:val="bullet"/>
      <w:lvlText w:val="•"/>
      <w:lvlJc w:val="left"/>
      <w:pPr>
        <w:ind w:left="2691" w:hanging="162"/>
      </w:pPr>
      <w:rPr>
        <w:rFonts w:hint="default"/>
      </w:rPr>
    </w:lvl>
    <w:lvl w:ilvl="7" w:tplc="224E7EEE">
      <w:numFmt w:val="bullet"/>
      <w:lvlText w:val="•"/>
      <w:lvlJc w:val="left"/>
      <w:pPr>
        <w:ind w:left="3129" w:hanging="162"/>
      </w:pPr>
      <w:rPr>
        <w:rFonts w:hint="default"/>
      </w:rPr>
    </w:lvl>
    <w:lvl w:ilvl="8" w:tplc="090C4A36">
      <w:numFmt w:val="bullet"/>
      <w:lvlText w:val="•"/>
      <w:lvlJc w:val="left"/>
      <w:pPr>
        <w:ind w:left="3568" w:hanging="162"/>
      </w:pPr>
      <w:rPr>
        <w:rFonts w:hint="default"/>
      </w:rPr>
    </w:lvl>
  </w:abstractNum>
  <w:abstractNum w:abstractNumId="8" w15:restartNumberingAfterBreak="0">
    <w:nsid w:val="16DE0058"/>
    <w:multiLevelType w:val="hybridMultilevel"/>
    <w:tmpl w:val="A26EEA8A"/>
    <w:lvl w:ilvl="0" w:tplc="543C1680">
      <w:start w:val="1"/>
      <w:numFmt w:val="decimal"/>
      <w:lvlText w:val="%1)"/>
      <w:lvlJc w:val="left"/>
      <w:pPr>
        <w:ind w:left="59" w:hanging="160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14"/>
        <w:szCs w:val="14"/>
      </w:rPr>
    </w:lvl>
    <w:lvl w:ilvl="1" w:tplc="9056DCEC">
      <w:numFmt w:val="bullet"/>
      <w:lvlText w:val="•"/>
      <w:lvlJc w:val="left"/>
      <w:pPr>
        <w:ind w:left="498" w:hanging="160"/>
      </w:pPr>
      <w:rPr>
        <w:rFonts w:hint="default"/>
      </w:rPr>
    </w:lvl>
    <w:lvl w:ilvl="2" w:tplc="FF46AC8C">
      <w:numFmt w:val="bullet"/>
      <w:lvlText w:val="•"/>
      <w:lvlJc w:val="left"/>
      <w:pPr>
        <w:ind w:left="937" w:hanging="160"/>
      </w:pPr>
      <w:rPr>
        <w:rFonts w:hint="default"/>
      </w:rPr>
    </w:lvl>
    <w:lvl w:ilvl="3" w:tplc="290656BA">
      <w:numFmt w:val="bullet"/>
      <w:lvlText w:val="•"/>
      <w:lvlJc w:val="left"/>
      <w:pPr>
        <w:ind w:left="1375" w:hanging="160"/>
      </w:pPr>
      <w:rPr>
        <w:rFonts w:hint="default"/>
      </w:rPr>
    </w:lvl>
    <w:lvl w:ilvl="4" w:tplc="97901878">
      <w:numFmt w:val="bullet"/>
      <w:lvlText w:val="•"/>
      <w:lvlJc w:val="left"/>
      <w:pPr>
        <w:ind w:left="1814" w:hanging="160"/>
      </w:pPr>
      <w:rPr>
        <w:rFonts w:hint="default"/>
      </w:rPr>
    </w:lvl>
    <w:lvl w:ilvl="5" w:tplc="2CD8C9AA">
      <w:numFmt w:val="bullet"/>
      <w:lvlText w:val="•"/>
      <w:lvlJc w:val="left"/>
      <w:pPr>
        <w:ind w:left="2252" w:hanging="160"/>
      </w:pPr>
      <w:rPr>
        <w:rFonts w:hint="default"/>
      </w:rPr>
    </w:lvl>
    <w:lvl w:ilvl="6" w:tplc="F9CCB8F8">
      <w:numFmt w:val="bullet"/>
      <w:lvlText w:val="•"/>
      <w:lvlJc w:val="left"/>
      <w:pPr>
        <w:ind w:left="2691" w:hanging="160"/>
      </w:pPr>
      <w:rPr>
        <w:rFonts w:hint="default"/>
      </w:rPr>
    </w:lvl>
    <w:lvl w:ilvl="7" w:tplc="7CF0A87E">
      <w:numFmt w:val="bullet"/>
      <w:lvlText w:val="•"/>
      <w:lvlJc w:val="left"/>
      <w:pPr>
        <w:ind w:left="3129" w:hanging="160"/>
      </w:pPr>
      <w:rPr>
        <w:rFonts w:hint="default"/>
      </w:rPr>
    </w:lvl>
    <w:lvl w:ilvl="8" w:tplc="729C2BAE">
      <w:numFmt w:val="bullet"/>
      <w:lvlText w:val="•"/>
      <w:lvlJc w:val="left"/>
      <w:pPr>
        <w:ind w:left="3568" w:hanging="160"/>
      </w:pPr>
      <w:rPr>
        <w:rFonts w:hint="default"/>
      </w:rPr>
    </w:lvl>
  </w:abstractNum>
  <w:abstractNum w:abstractNumId="9" w15:restartNumberingAfterBreak="0">
    <w:nsid w:val="173924C1"/>
    <w:multiLevelType w:val="hybridMultilevel"/>
    <w:tmpl w:val="863063C0"/>
    <w:lvl w:ilvl="0" w:tplc="21367B1C">
      <w:start w:val="1"/>
      <w:numFmt w:val="decimal"/>
      <w:lvlText w:val="%1)"/>
      <w:lvlJc w:val="left"/>
      <w:pPr>
        <w:ind w:left="416" w:hanging="199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1" w:tplc="6B20137A">
      <w:numFmt w:val="bullet"/>
      <w:lvlText w:val="•"/>
      <w:lvlJc w:val="left"/>
      <w:pPr>
        <w:ind w:left="930" w:hanging="199"/>
      </w:pPr>
      <w:rPr>
        <w:rFonts w:hint="default"/>
      </w:rPr>
    </w:lvl>
    <w:lvl w:ilvl="2" w:tplc="9E1289EE">
      <w:numFmt w:val="bullet"/>
      <w:lvlText w:val="•"/>
      <w:lvlJc w:val="left"/>
      <w:pPr>
        <w:ind w:left="1440" w:hanging="199"/>
      </w:pPr>
      <w:rPr>
        <w:rFonts w:hint="default"/>
      </w:rPr>
    </w:lvl>
    <w:lvl w:ilvl="3" w:tplc="028CF9BC">
      <w:numFmt w:val="bullet"/>
      <w:lvlText w:val="•"/>
      <w:lvlJc w:val="left"/>
      <w:pPr>
        <w:ind w:left="1950" w:hanging="199"/>
      </w:pPr>
      <w:rPr>
        <w:rFonts w:hint="default"/>
      </w:rPr>
    </w:lvl>
    <w:lvl w:ilvl="4" w:tplc="3FACFF08">
      <w:numFmt w:val="bullet"/>
      <w:lvlText w:val="•"/>
      <w:lvlJc w:val="left"/>
      <w:pPr>
        <w:ind w:left="2461" w:hanging="199"/>
      </w:pPr>
      <w:rPr>
        <w:rFonts w:hint="default"/>
      </w:rPr>
    </w:lvl>
    <w:lvl w:ilvl="5" w:tplc="8FA657AE">
      <w:numFmt w:val="bullet"/>
      <w:lvlText w:val="•"/>
      <w:lvlJc w:val="left"/>
      <w:pPr>
        <w:ind w:left="2971" w:hanging="199"/>
      </w:pPr>
      <w:rPr>
        <w:rFonts w:hint="default"/>
      </w:rPr>
    </w:lvl>
    <w:lvl w:ilvl="6" w:tplc="2DB24C42">
      <w:numFmt w:val="bullet"/>
      <w:lvlText w:val="•"/>
      <w:lvlJc w:val="left"/>
      <w:pPr>
        <w:ind w:left="3481" w:hanging="199"/>
      </w:pPr>
      <w:rPr>
        <w:rFonts w:hint="default"/>
      </w:rPr>
    </w:lvl>
    <w:lvl w:ilvl="7" w:tplc="E38C2F46">
      <w:numFmt w:val="bullet"/>
      <w:lvlText w:val="•"/>
      <w:lvlJc w:val="left"/>
      <w:pPr>
        <w:ind w:left="3991" w:hanging="199"/>
      </w:pPr>
      <w:rPr>
        <w:rFonts w:hint="default"/>
      </w:rPr>
    </w:lvl>
    <w:lvl w:ilvl="8" w:tplc="F87A1CBA">
      <w:numFmt w:val="bullet"/>
      <w:lvlText w:val="•"/>
      <w:lvlJc w:val="left"/>
      <w:pPr>
        <w:ind w:left="4502" w:hanging="199"/>
      </w:pPr>
      <w:rPr>
        <w:rFonts w:hint="default"/>
      </w:rPr>
    </w:lvl>
  </w:abstractNum>
  <w:abstractNum w:abstractNumId="10" w15:restartNumberingAfterBreak="0">
    <w:nsid w:val="1EA01E1D"/>
    <w:multiLevelType w:val="hybridMultilevel"/>
    <w:tmpl w:val="DB0C0780"/>
    <w:lvl w:ilvl="0" w:tplc="276803DE">
      <w:numFmt w:val="bullet"/>
      <w:lvlText w:val="–"/>
      <w:lvlJc w:val="left"/>
      <w:pPr>
        <w:ind w:left="58" w:hanging="131"/>
      </w:pPr>
      <w:rPr>
        <w:rFonts w:ascii="Times New Roman" w:eastAsia="Times New Roman" w:hAnsi="Times New Roman" w:cs="Times New Roman" w:hint="default"/>
        <w:color w:val="231F20"/>
        <w:spacing w:val="-10"/>
        <w:w w:val="100"/>
        <w:sz w:val="14"/>
        <w:szCs w:val="14"/>
      </w:rPr>
    </w:lvl>
    <w:lvl w:ilvl="1" w:tplc="BAE0DC88">
      <w:numFmt w:val="bullet"/>
      <w:lvlText w:val="•"/>
      <w:lvlJc w:val="left"/>
      <w:pPr>
        <w:ind w:left="420" w:hanging="131"/>
      </w:pPr>
      <w:rPr>
        <w:rFonts w:hint="default"/>
      </w:rPr>
    </w:lvl>
    <w:lvl w:ilvl="2" w:tplc="0BB45070">
      <w:numFmt w:val="bullet"/>
      <w:lvlText w:val="•"/>
      <w:lvlJc w:val="left"/>
      <w:pPr>
        <w:ind w:left="780" w:hanging="131"/>
      </w:pPr>
      <w:rPr>
        <w:rFonts w:hint="default"/>
      </w:rPr>
    </w:lvl>
    <w:lvl w:ilvl="3" w:tplc="445E49BC">
      <w:numFmt w:val="bullet"/>
      <w:lvlText w:val="•"/>
      <w:lvlJc w:val="left"/>
      <w:pPr>
        <w:ind w:left="1140" w:hanging="131"/>
      </w:pPr>
      <w:rPr>
        <w:rFonts w:hint="default"/>
      </w:rPr>
    </w:lvl>
    <w:lvl w:ilvl="4" w:tplc="1DC8D88C">
      <w:numFmt w:val="bullet"/>
      <w:lvlText w:val="•"/>
      <w:lvlJc w:val="left"/>
      <w:pPr>
        <w:ind w:left="1500" w:hanging="131"/>
      </w:pPr>
      <w:rPr>
        <w:rFonts w:hint="default"/>
      </w:rPr>
    </w:lvl>
    <w:lvl w:ilvl="5" w:tplc="2376B72E">
      <w:numFmt w:val="bullet"/>
      <w:lvlText w:val="•"/>
      <w:lvlJc w:val="left"/>
      <w:pPr>
        <w:ind w:left="1860" w:hanging="131"/>
      </w:pPr>
      <w:rPr>
        <w:rFonts w:hint="default"/>
      </w:rPr>
    </w:lvl>
    <w:lvl w:ilvl="6" w:tplc="0A663BE4">
      <w:numFmt w:val="bullet"/>
      <w:lvlText w:val="•"/>
      <w:lvlJc w:val="left"/>
      <w:pPr>
        <w:ind w:left="2220" w:hanging="131"/>
      </w:pPr>
      <w:rPr>
        <w:rFonts w:hint="default"/>
      </w:rPr>
    </w:lvl>
    <w:lvl w:ilvl="7" w:tplc="FE968CBE">
      <w:numFmt w:val="bullet"/>
      <w:lvlText w:val="•"/>
      <w:lvlJc w:val="left"/>
      <w:pPr>
        <w:ind w:left="2580" w:hanging="131"/>
      </w:pPr>
      <w:rPr>
        <w:rFonts w:hint="default"/>
      </w:rPr>
    </w:lvl>
    <w:lvl w:ilvl="8" w:tplc="D53C0B32">
      <w:numFmt w:val="bullet"/>
      <w:lvlText w:val="•"/>
      <w:lvlJc w:val="left"/>
      <w:pPr>
        <w:ind w:left="2940" w:hanging="131"/>
      </w:pPr>
      <w:rPr>
        <w:rFonts w:hint="default"/>
      </w:rPr>
    </w:lvl>
  </w:abstractNum>
  <w:abstractNum w:abstractNumId="11" w15:restartNumberingAfterBreak="0">
    <w:nsid w:val="22B82C3C"/>
    <w:multiLevelType w:val="hybridMultilevel"/>
    <w:tmpl w:val="7BCE0D4C"/>
    <w:lvl w:ilvl="0" w:tplc="9F90C046">
      <w:start w:val="1"/>
      <w:numFmt w:val="decimal"/>
      <w:lvlText w:val="%1)"/>
      <w:lvlJc w:val="left"/>
      <w:pPr>
        <w:ind w:left="105" w:hanging="308"/>
        <w:jc w:val="left"/>
      </w:pPr>
      <w:rPr>
        <w:rFonts w:ascii="Times New Roman" w:eastAsia="Times New Roman" w:hAnsi="Times New Roman" w:cs="Times New Roman" w:hint="default"/>
        <w:color w:val="231F20"/>
        <w:spacing w:val="-12"/>
        <w:w w:val="100"/>
        <w:sz w:val="18"/>
        <w:szCs w:val="18"/>
      </w:rPr>
    </w:lvl>
    <w:lvl w:ilvl="1" w:tplc="B4F253E8">
      <w:numFmt w:val="bullet"/>
      <w:lvlText w:val="•"/>
      <w:lvlJc w:val="left"/>
      <w:pPr>
        <w:ind w:left="614" w:hanging="308"/>
      </w:pPr>
      <w:rPr>
        <w:rFonts w:hint="default"/>
      </w:rPr>
    </w:lvl>
    <w:lvl w:ilvl="2" w:tplc="6A6AED1E">
      <w:numFmt w:val="bullet"/>
      <w:lvlText w:val="•"/>
      <w:lvlJc w:val="left"/>
      <w:pPr>
        <w:ind w:left="1129" w:hanging="308"/>
      </w:pPr>
      <w:rPr>
        <w:rFonts w:hint="default"/>
      </w:rPr>
    </w:lvl>
    <w:lvl w:ilvl="3" w:tplc="4CC6AFDA">
      <w:numFmt w:val="bullet"/>
      <w:lvlText w:val="•"/>
      <w:lvlJc w:val="left"/>
      <w:pPr>
        <w:ind w:left="1644" w:hanging="308"/>
      </w:pPr>
      <w:rPr>
        <w:rFonts w:hint="default"/>
      </w:rPr>
    </w:lvl>
    <w:lvl w:ilvl="4" w:tplc="C24428AA">
      <w:numFmt w:val="bullet"/>
      <w:lvlText w:val="•"/>
      <w:lvlJc w:val="left"/>
      <w:pPr>
        <w:ind w:left="2159" w:hanging="308"/>
      </w:pPr>
      <w:rPr>
        <w:rFonts w:hint="default"/>
      </w:rPr>
    </w:lvl>
    <w:lvl w:ilvl="5" w:tplc="7FD20DEE">
      <w:numFmt w:val="bullet"/>
      <w:lvlText w:val="•"/>
      <w:lvlJc w:val="left"/>
      <w:pPr>
        <w:ind w:left="2674" w:hanging="308"/>
      </w:pPr>
      <w:rPr>
        <w:rFonts w:hint="default"/>
      </w:rPr>
    </w:lvl>
    <w:lvl w:ilvl="6" w:tplc="AB72A1F6">
      <w:numFmt w:val="bullet"/>
      <w:lvlText w:val="•"/>
      <w:lvlJc w:val="left"/>
      <w:pPr>
        <w:ind w:left="3189" w:hanging="308"/>
      </w:pPr>
      <w:rPr>
        <w:rFonts w:hint="default"/>
      </w:rPr>
    </w:lvl>
    <w:lvl w:ilvl="7" w:tplc="FEB894BA">
      <w:numFmt w:val="bullet"/>
      <w:lvlText w:val="•"/>
      <w:lvlJc w:val="left"/>
      <w:pPr>
        <w:ind w:left="3703" w:hanging="308"/>
      </w:pPr>
      <w:rPr>
        <w:rFonts w:hint="default"/>
      </w:rPr>
    </w:lvl>
    <w:lvl w:ilvl="8" w:tplc="250A5E44">
      <w:numFmt w:val="bullet"/>
      <w:lvlText w:val="•"/>
      <w:lvlJc w:val="left"/>
      <w:pPr>
        <w:ind w:left="4218" w:hanging="308"/>
      </w:pPr>
      <w:rPr>
        <w:rFonts w:hint="default"/>
      </w:rPr>
    </w:lvl>
  </w:abstractNum>
  <w:abstractNum w:abstractNumId="12" w15:restartNumberingAfterBreak="0">
    <w:nsid w:val="231E70B3"/>
    <w:multiLevelType w:val="hybridMultilevel"/>
    <w:tmpl w:val="9AFC3F3E"/>
    <w:lvl w:ilvl="0" w:tplc="9B6044B6">
      <w:start w:val="2"/>
      <w:numFmt w:val="decimal"/>
      <w:lvlText w:val="%1)"/>
      <w:lvlJc w:val="left"/>
      <w:pPr>
        <w:ind w:left="130" w:hanging="195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1" w:tplc="52AC1518">
      <w:numFmt w:val="bullet"/>
      <w:lvlText w:val="•"/>
      <w:lvlJc w:val="left"/>
      <w:pPr>
        <w:ind w:left="653" w:hanging="195"/>
      </w:pPr>
      <w:rPr>
        <w:rFonts w:hint="default"/>
      </w:rPr>
    </w:lvl>
    <w:lvl w:ilvl="2" w:tplc="9C7E3D28">
      <w:numFmt w:val="bullet"/>
      <w:lvlText w:val="•"/>
      <w:lvlJc w:val="left"/>
      <w:pPr>
        <w:ind w:left="1166" w:hanging="195"/>
      </w:pPr>
      <w:rPr>
        <w:rFonts w:hint="default"/>
      </w:rPr>
    </w:lvl>
    <w:lvl w:ilvl="3" w:tplc="9892AA18">
      <w:numFmt w:val="bullet"/>
      <w:lvlText w:val="•"/>
      <w:lvlJc w:val="left"/>
      <w:pPr>
        <w:ind w:left="1679" w:hanging="195"/>
      </w:pPr>
      <w:rPr>
        <w:rFonts w:hint="default"/>
      </w:rPr>
    </w:lvl>
    <w:lvl w:ilvl="4" w:tplc="066E2762">
      <w:numFmt w:val="bullet"/>
      <w:lvlText w:val="•"/>
      <w:lvlJc w:val="left"/>
      <w:pPr>
        <w:ind w:left="2193" w:hanging="195"/>
      </w:pPr>
      <w:rPr>
        <w:rFonts w:hint="default"/>
      </w:rPr>
    </w:lvl>
    <w:lvl w:ilvl="5" w:tplc="370E8E60">
      <w:numFmt w:val="bullet"/>
      <w:lvlText w:val="•"/>
      <w:lvlJc w:val="left"/>
      <w:pPr>
        <w:ind w:left="2706" w:hanging="195"/>
      </w:pPr>
      <w:rPr>
        <w:rFonts w:hint="default"/>
      </w:rPr>
    </w:lvl>
    <w:lvl w:ilvl="6" w:tplc="5F84D9F2">
      <w:numFmt w:val="bullet"/>
      <w:lvlText w:val="•"/>
      <w:lvlJc w:val="left"/>
      <w:pPr>
        <w:ind w:left="3219" w:hanging="195"/>
      </w:pPr>
      <w:rPr>
        <w:rFonts w:hint="default"/>
      </w:rPr>
    </w:lvl>
    <w:lvl w:ilvl="7" w:tplc="AF3C0FAC">
      <w:numFmt w:val="bullet"/>
      <w:lvlText w:val="•"/>
      <w:lvlJc w:val="left"/>
      <w:pPr>
        <w:ind w:left="3733" w:hanging="195"/>
      </w:pPr>
      <w:rPr>
        <w:rFonts w:hint="default"/>
      </w:rPr>
    </w:lvl>
    <w:lvl w:ilvl="8" w:tplc="9EF831A2">
      <w:numFmt w:val="bullet"/>
      <w:lvlText w:val="•"/>
      <w:lvlJc w:val="left"/>
      <w:pPr>
        <w:ind w:left="4246" w:hanging="195"/>
      </w:pPr>
      <w:rPr>
        <w:rFonts w:hint="default"/>
      </w:rPr>
    </w:lvl>
  </w:abstractNum>
  <w:abstractNum w:abstractNumId="13" w15:restartNumberingAfterBreak="0">
    <w:nsid w:val="23A65CC4"/>
    <w:multiLevelType w:val="hybridMultilevel"/>
    <w:tmpl w:val="1804D6CE"/>
    <w:lvl w:ilvl="0" w:tplc="1C9CE5FC">
      <w:numFmt w:val="bullet"/>
      <w:lvlText w:val="–"/>
      <w:lvlJc w:val="left"/>
      <w:pPr>
        <w:ind w:left="162" w:hanging="105"/>
      </w:pPr>
      <w:rPr>
        <w:rFonts w:ascii="Times New Roman" w:eastAsia="Times New Roman" w:hAnsi="Times New Roman" w:cs="Times New Roman" w:hint="default"/>
        <w:color w:val="231F20"/>
        <w:spacing w:val="-8"/>
        <w:w w:val="100"/>
        <w:sz w:val="14"/>
        <w:szCs w:val="14"/>
      </w:rPr>
    </w:lvl>
    <w:lvl w:ilvl="1" w:tplc="8F2E4A72">
      <w:numFmt w:val="bullet"/>
      <w:lvlText w:val="•"/>
      <w:lvlJc w:val="left"/>
      <w:pPr>
        <w:ind w:left="510" w:hanging="105"/>
      </w:pPr>
      <w:rPr>
        <w:rFonts w:hint="default"/>
      </w:rPr>
    </w:lvl>
    <w:lvl w:ilvl="2" w:tplc="8EB07702">
      <w:numFmt w:val="bullet"/>
      <w:lvlText w:val="•"/>
      <w:lvlJc w:val="left"/>
      <w:pPr>
        <w:ind w:left="860" w:hanging="105"/>
      </w:pPr>
      <w:rPr>
        <w:rFonts w:hint="default"/>
      </w:rPr>
    </w:lvl>
    <w:lvl w:ilvl="3" w:tplc="ED824814">
      <w:numFmt w:val="bullet"/>
      <w:lvlText w:val="•"/>
      <w:lvlJc w:val="left"/>
      <w:pPr>
        <w:ind w:left="1210" w:hanging="105"/>
      </w:pPr>
      <w:rPr>
        <w:rFonts w:hint="default"/>
      </w:rPr>
    </w:lvl>
    <w:lvl w:ilvl="4" w:tplc="7CCAC3C0">
      <w:numFmt w:val="bullet"/>
      <w:lvlText w:val="•"/>
      <w:lvlJc w:val="left"/>
      <w:pPr>
        <w:ind w:left="1560" w:hanging="105"/>
      </w:pPr>
      <w:rPr>
        <w:rFonts w:hint="default"/>
      </w:rPr>
    </w:lvl>
    <w:lvl w:ilvl="5" w:tplc="36E2E4CE">
      <w:numFmt w:val="bullet"/>
      <w:lvlText w:val="•"/>
      <w:lvlJc w:val="left"/>
      <w:pPr>
        <w:ind w:left="1910" w:hanging="105"/>
      </w:pPr>
      <w:rPr>
        <w:rFonts w:hint="default"/>
      </w:rPr>
    </w:lvl>
    <w:lvl w:ilvl="6" w:tplc="622E00AA">
      <w:numFmt w:val="bullet"/>
      <w:lvlText w:val="•"/>
      <w:lvlJc w:val="left"/>
      <w:pPr>
        <w:ind w:left="2260" w:hanging="105"/>
      </w:pPr>
      <w:rPr>
        <w:rFonts w:hint="default"/>
      </w:rPr>
    </w:lvl>
    <w:lvl w:ilvl="7" w:tplc="E4705862">
      <w:numFmt w:val="bullet"/>
      <w:lvlText w:val="•"/>
      <w:lvlJc w:val="left"/>
      <w:pPr>
        <w:ind w:left="2610" w:hanging="105"/>
      </w:pPr>
      <w:rPr>
        <w:rFonts w:hint="default"/>
      </w:rPr>
    </w:lvl>
    <w:lvl w:ilvl="8" w:tplc="4036C224">
      <w:numFmt w:val="bullet"/>
      <w:lvlText w:val="•"/>
      <w:lvlJc w:val="left"/>
      <w:pPr>
        <w:ind w:left="2960" w:hanging="105"/>
      </w:pPr>
      <w:rPr>
        <w:rFonts w:hint="default"/>
      </w:rPr>
    </w:lvl>
  </w:abstractNum>
  <w:abstractNum w:abstractNumId="14" w15:restartNumberingAfterBreak="0">
    <w:nsid w:val="24697C66"/>
    <w:multiLevelType w:val="hybridMultilevel"/>
    <w:tmpl w:val="6A26C7FE"/>
    <w:lvl w:ilvl="0" w:tplc="DA243202">
      <w:start w:val="1"/>
      <w:numFmt w:val="decimal"/>
      <w:lvlText w:val="%1)"/>
      <w:lvlJc w:val="left"/>
      <w:pPr>
        <w:ind w:left="1005" w:hanging="195"/>
        <w:jc w:val="left"/>
      </w:pPr>
      <w:rPr>
        <w:rFonts w:ascii="Times New Roman" w:eastAsia="Times New Roman" w:hAnsi="Times New Roman" w:cs="Times New Roman" w:hint="default"/>
        <w:color w:val="231F20"/>
        <w:spacing w:val="-3"/>
        <w:w w:val="100"/>
        <w:sz w:val="18"/>
        <w:szCs w:val="18"/>
      </w:rPr>
    </w:lvl>
    <w:lvl w:ilvl="1" w:tplc="D6F62F0A">
      <w:numFmt w:val="bullet"/>
      <w:lvlText w:val="•"/>
      <w:lvlJc w:val="left"/>
      <w:pPr>
        <w:ind w:left="1451" w:hanging="195"/>
      </w:pPr>
      <w:rPr>
        <w:rFonts w:hint="default"/>
      </w:rPr>
    </w:lvl>
    <w:lvl w:ilvl="2" w:tplc="12C8BE9A">
      <w:numFmt w:val="bullet"/>
      <w:lvlText w:val="•"/>
      <w:lvlJc w:val="left"/>
      <w:pPr>
        <w:ind w:left="1903" w:hanging="195"/>
      </w:pPr>
      <w:rPr>
        <w:rFonts w:hint="default"/>
      </w:rPr>
    </w:lvl>
    <w:lvl w:ilvl="3" w:tplc="9C96A71E">
      <w:numFmt w:val="bullet"/>
      <w:lvlText w:val="•"/>
      <w:lvlJc w:val="left"/>
      <w:pPr>
        <w:ind w:left="2355" w:hanging="195"/>
      </w:pPr>
      <w:rPr>
        <w:rFonts w:hint="default"/>
      </w:rPr>
    </w:lvl>
    <w:lvl w:ilvl="4" w:tplc="DB86483C">
      <w:numFmt w:val="bullet"/>
      <w:lvlText w:val="•"/>
      <w:lvlJc w:val="left"/>
      <w:pPr>
        <w:ind w:left="2807" w:hanging="195"/>
      </w:pPr>
      <w:rPr>
        <w:rFonts w:hint="default"/>
      </w:rPr>
    </w:lvl>
    <w:lvl w:ilvl="5" w:tplc="7BD2C8AC">
      <w:numFmt w:val="bullet"/>
      <w:lvlText w:val="•"/>
      <w:lvlJc w:val="left"/>
      <w:pPr>
        <w:ind w:left="3259" w:hanging="195"/>
      </w:pPr>
      <w:rPr>
        <w:rFonts w:hint="default"/>
      </w:rPr>
    </w:lvl>
    <w:lvl w:ilvl="6" w:tplc="06FC33AA">
      <w:numFmt w:val="bullet"/>
      <w:lvlText w:val="•"/>
      <w:lvlJc w:val="left"/>
      <w:pPr>
        <w:ind w:left="3711" w:hanging="195"/>
      </w:pPr>
      <w:rPr>
        <w:rFonts w:hint="default"/>
      </w:rPr>
    </w:lvl>
    <w:lvl w:ilvl="7" w:tplc="6B24B240">
      <w:numFmt w:val="bullet"/>
      <w:lvlText w:val="•"/>
      <w:lvlJc w:val="left"/>
      <w:pPr>
        <w:ind w:left="4163" w:hanging="195"/>
      </w:pPr>
      <w:rPr>
        <w:rFonts w:hint="default"/>
      </w:rPr>
    </w:lvl>
    <w:lvl w:ilvl="8" w:tplc="C35C27D0">
      <w:numFmt w:val="bullet"/>
      <w:lvlText w:val="•"/>
      <w:lvlJc w:val="left"/>
      <w:pPr>
        <w:ind w:left="4615" w:hanging="195"/>
      </w:pPr>
      <w:rPr>
        <w:rFonts w:hint="default"/>
      </w:rPr>
    </w:lvl>
  </w:abstractNum>
  <w:abstractNum w:abstractNumId="15" w15:restartNumberingAfterBreak="0">
    <w:nsid w:val="247B41C7"/>
    <w:multiLevelType w:val="hybridMultilevel"/>
    <w:tmpl w:val="6ED43A18"/>
    <w:lvl w:ilvl="0" w:tplc="158AC10A">
      <w:numFmt w:val="bullet"/>
      <w:lvlText w:val="–"/>
      <w:lvlJc w:val="left"/>
      <w:pPr>
        <w:ind w:left="56" w:hanging="122"/>
      </w:pPr>
      <w:rPr>
        <w:rFonts w:ascii="Times New Roman" w:eastAsia="Times New Roman" w:hAnsi="Times New Roman" w:cs="Times New Roman" w:hint="default"/>
        <w:color w:val="231F20"/>
        <w:w w:val="100"/>
        <w:sz w:val="14"/>
        <w:szCs w:val="14"/>
      </w:rPr>
    </w:lvl>
    <w:lvl w:ilvl="1" w:tplc="32B6D310">
      <w:numFmt w:val="bullet"/>
      <w:lvlText w:val="•"/>
      <w:lvlJc w:val="left"/>
      <w:pPr>
        <w:ind w:left="420" w:hanging="122"/>
      </w:pPr>
      <w:rPr>
        <w:rFonts w:hint="default"/>
      </w:rPr>
    </w:lvl>
    <w:lvl w:ilvl="2" w:tplc="B61A9456">
      <w:numFmt w:val="bullet"/>
      <w:lvlText w:val="•"/>
      <w:lvlJc w:val="left"/>
      <w:pPr>
        <w:ind w:left="780" w:hanging="122"/>
      </w:pPr>
      <w:rPr>
        <w:rFonts w:hint="default"/>
      </w:rPr>
    </w:lvl>
    <w:lvl w:ilvl="3" w:tplc="29B8BF72">
      <w:numFmt w:val="bullet"/>
      <w:lvlText w:val="•"/>
      <w:lvlJc w:val="left"/>
      <w:pPr>
        <w:ind w:left="1140" w:hanging="122"/>
      </w:pPr>
      <w:rPr>
        <w:rFonts w:hint="default"/>
      </w:rPr>
    </w:lvl>
    <w:lvl w:ilvl="4" w:tplc="05E44864">
      <w:numFmt w:val="bullet"/>
      <w:lvlText w:val="•"/>
      <w:lvlJc w:val="left"/>
      <w:pPr>
        <w:ind w:left="1500" w:hanging="122"/>
      </w:pPr>
      <w:rPr>
        <w:rFonts w:hint="default"/>
      </w:rPr>
    </w:lvl>
    <w:lvl w:ilvl="5" w:tplc="869C920E">
      <w:numFmt w:val="bullet"/>
      <w:lvlText w:val="•"/>
      <w:lvlJc w:val="left"/>
      <w:pPr>
        <w:ind w:left="1860" w:hanging="122"/>
      </w:pPr>
      <w:rPr>
        <w:rFonts w:hint="default"/>
      </w:rPr>
    </w:lvl>
    <w:lvl w:ilvl="6" w:tplc="B61004EE">
      <w:numFmt w:val="bullet"/>
      <w:lvlText w:val="•"/>
      <w:lvlJc w:val="left"/>
      <w:pPr>
        <w:ind w:left="2220" w:hanging="122"/>
      </w:pPr>
      <w:rPr>
        <w:rFonts w:hint="default"/>
      </w:rPr>
    </w:lvl>
    <w:lvl w:ilvl="7" w:tplc="9AFC26D8">
      <w:numFmt w:val="bullet"/>
      <w:lvlText w:val="•"/>
      <w:lvlJc w:val="left"/>
      <w:pPr>
        <w:ind w:left="2580" w:hanging="122"/>
      </w:pPr>
      <w:rPr>
        <w:rFonts w:hint="default"/>
      </w:rPr>
    </w:lvl>
    <w:lvl w:ilvl="8" w:tplc="8B90B5E2">
      <w:numFmt w:val="bullet"/>
      <w:lvlText w:val="•"/>
      <w:lvlJc w:val="left"/>
      <w:pPr>
        <w:ind w:left="2940" w:hanging="122"/>
      </w:pPr>
      <w:rPr>
        <w:rFonts w:hint="default"/>
      </w:rPr>
    </w:lvl>
  </w:abstractNum>
  <w:abstractNum w:abstractNumId="16" w15:restartNumberingAfterBreak="0">
    <w:nsid w:val="261944A1"/>
    <w:multiLevelType w:val="hybridMultilevel"/>
    <w:tmpl w:val="49022238"/>
    <w:lvl w:ilvl="0" w:tplc="4AA40C78">
      <w:start w:val="1"/>
      <w:numFmt w:val="decimal"/>
      <w:lvlText w:val="(%1)"/>
      <w:lvlJc w:val="left"/>
      <w:pPr>
        <w:ind w:left="244" w:hanging="278"/>
        <w:jc w:val="right"/>
      </w:pPr>
      <w:rPr>
        <w:rFonts w:ascii="Times New Roman" w:eastAsia="Times New Roman" w:hAnsi="Times New Roman" w:cs="Times New Roman" w:hint="default"/>
        <w:color w:val="231F20"/>
        <w:spacing w:val="-23"/>
        <w:w w:val="100"/>
        <w:sz w:val="18"/>
        <w:szCs w:val="18"/>
      </w:rPr>
    </w:lvl>
    <w:lvl w:ilvl="1" w:tplc="9986189C">
      <w:numFmt w:val="bullet"/>
      <w:lvlText w:val="•"/>
      <w:lvlJc w:val="left"/>
      <w:pPr>
        <w:ind w:left="762" w:hanging="278"/>
      </w:pPr>
      <w:rPr>
        <w:rFonts w:hint="default"/>
      </w:rPr>
    </w:lvl>
    <w:lvl w:ilvl="2" w:tplc="79288B04">
      <w:numFmt w:val="bullet"/>
      <w:lvlText w:val="•"/>
      <w:lvlJc w:val="left"/>
      <w:pPr>
        <w:ind w:left="1285" w:hanging="278"/>
      </w:pPr>
      <w:rPr>
        <w:rFonts w:hint="default"/>
      </w:rPr>
    </w:lvl>
    <w:lvl w:ilvl="3" w:tplc="9CFE6A90">
      <w:numFmt w:val="bullet"/>
      <w:lvlText w:val="•"/>
      <w:lvlJc w:val="left"/>
      <w:pPr>
        <w:ind w:left="1808" w:hanging="278"/>
      </w:pPr>
      <w:rPr>
        <w:rFonts w:hint="default"/>
      </w:rPr>
    </w:lvl>
    <w:lvl w:ilvl="4" w:tplc="891A565A">
      <w:numFmt w:val="bullet"/>
      <w:lvlText w:val="•"/>
      <w:lvlJc w:val="left"/>
      <w:pPr>
        <w:ind w:left="2331" w:hanging="278"/>
      </w:pPr>
      <w:rPr>
        <w:rFonts w:hint="default"/>
      </w:rPr>
    </w:lvl>
    <w:lvl w:ilvl="5" w:tplc="41D05F16">
      <w:numFmt w:val="bullet"/>
      <w:lvlText w:val="•"/>
      <w:lvlJc w:val="left"/>
      <w:pPr>
        <w:ind w:left="2854" w:hanging="278"/>
      </w:pPr>
      <w:rPr>
        <w:rFonts w:hint="default"/>
      </w:rPr>
    </w:lvl>
    <w:lvl w:ilvl="6" w:tplc="64C8BA74">
      <w:numFmt w:val="bullet"/>
      <w:lvlText w:val="•"/>
      <w:lvlJc w:val="left"/>
      <w:pPr>
        <w:ind w:left="3377" w:hanging="278"/>
      </w:pPr>
      <w:rPr>
        <w:rFonts w:hint="default"/>
      </w:rPr>
    </w:lvl>
    <w:lvl w:ilvl="7" w:tplc="9CE0A660">
      <w:numFmt w:val="bullet"/>
      <w:lvlText w:val="•"/>
      <w:lvlJc w:val="left"/>
      <w:pPr>
        <w:ind w:left="3900" w:hanging="278"/>
      </w:pPr>
      <w:rPr>
        <w:rFonts w:hint="default"/>
      </w:rPr>
    </w:lvl>
    <w:lvl w:ilvl="8" w:tplc="2564BE38">
      <w:numFmt w:val="bullet"/>
      <w:lvlText w:val="•"/>
      <w:lvlJc w:val="left"/>
      <w:pPr>
        <w:ind w:left="4423" w:hanging="278"/>
      </w:pPr>
      <w:rPr>
        <w:rFonts w:hint="default"/>
      </w:rPr>
    </w:lvl>
  </w:abstractNum>
  <w:abstractNum w:abstractNumId="17" w15:restartNumberingAfterBreak="0">
    <w:nsid w:val="28626ED7"/>
    <w:multiLevelType w:val="hybridMultilevel"/>
    <w:tmpl w:val="E04EC8F0"/>
    <w:lvl w:ilvl="0" w:tplc="13E80246">
      <w:start w:val="1"/>
      <w:numFmt w:val="decimal"/>
      <w:lvlText w:val="(%1)"/>
      <w:lvlJc w:val="left"/>
      <w:pPr>
        <w:ind w:left="129" w:hanging="268"/>
        <w:jc w:val="left"/>
      </w:pPr>
      <w:rPr>
        <w:rFonts w:ascii="Times New Roman" w:eastAsia="Times New Roman" w:hAnsi="Times New Roman" w:cs="Times New Roman" w:hint="default"/>
        <w:color w:val="231F20"/>
        <w:spacing w:val="-1"/>
        <w:w w:val="100"/>
        <w:sz w:val="18"/>
        <w:szCs w:val="18"/>
      </w:rPr>
    </w:lvl>
    <w:lvl w:ilvl="1" w:tplc="A8A2E262">
      <w:numFmt w:val="bullet"/>
      <w:lvlText w:val="•"/>
      <w:lvlJc w:val="left"/>
      <w:pPr>
        <w:ind w:left="672" w:hanging="268"/>
      </w:pPr>
      <w:rPr>
        <w:rFonts w:hint="default"/>
      </w:rPr>
    </w:lvl>
    <w:lvl w:ilvl="2" w:tplc="8E1EB678">
      <w:numFmt w:val="bullet"/>
      <w:lvlText w:val="•"/>
      <w:lvlJc w:val="left"/>
      <w:pPr>
        <w:ind w:left="1225" w:hanging="268"/>
      </w:pPr>
      <w:rPr>
        <w:rFonts w:hint="default"/>
      </w:rPr>
    </w:lvl>
    <w:lvl w:ilvl="3" w:tplc="A816C9FC">
      <w:numFmt w:val="bullet"/>
      <w:lvlText w:val="•"/>
      <w:lvlJc w:val="left"/>
      <w:pPr>
        <w:ind w:left="1778" w:hanging="268"/>
      </w:pPr>
      <w:rPr>
        <w:rFonts w:hint="default"/>
      </w:rPr>
    </w:lvl>
    <w:lvl w:ilvl="4" w:tplc="42E48BDE">
      <w:numFmt w:val="bullet"/>
      <w:lvlText w:val="•"/>
      <w:lvlJc w:val="left"/>
      <w:pPr>
        <w:ind w:left="2331" w:hanging="268"/>
      </w:pPr>
      <w:rPr>
        <w:rFonts w:hint="default"/>
      </w:rPr>
    </w:lvl>
    <w:lvl w:ilvl="5" w:tplc="5ED816F0">
      <w:numFmt w:val="bullet"/>
      <w:lvlText w:val="•"/>
      <w:lvlJc w:val="left"/>
      <w:pPr>
        <w:ind w:left="2884" w:hanging="268"/>
      </w:pPr>
      <w:rPr>
        <w:rFonts w:hint="default"/>
      </w:rPr>
    </w:lvl>
    <w:lvl w:ilvl="6" w:tplc="40D0E976">
      <w:numFmt w:val="bullet"/>
      <w:lvlText w:val="•"/>
      <w:lvlJc w:val="left"/>
      <w:pPr>
        <w:ind w:left="3437" w:hanging="268"/>
      </w:pPr>
      <w:rPr>
        <w:rFonts w:hint="default"/>
      </w:rPr>
    </w:lvl>
    <w:lvl w:ilvl="7" w:tplc="10A61B0C">
      <w:numFmt w:val="bullet"/>
      <w:lvlText w:val="•"/>
      <w:lvlJc w:val="left"/>
      <w:pPr>
        <w:ind w:left="3990" w:hanging="268"/>
      </w:pPr>
      <w:rPr>
        <w:rFonts w:hint="default"/>
      </w:rPr>
    </w:lvl>
    <w:lvl w:ilvl="8" w:tplc="011A8E62">
      <w:numFmt w:val="bullet"/>
      <w:lvlText w:val="•"/>
      <w:lvlJc w:val="left"/>
      <w:pPr>
        <w:ind w:left="4543" w:hanging="268"/>
      </w:pPr>
      <w:rPr>
        <w:rFonts w:hint="default"/>
      </w:rPr>
    </w:lvl>
  </w:abstractNum>
  <w:abstractNum w:abstractNumId="18" w15:restartNumberingAfterBreak="0">
    <w:nsid w:val="28F278C2"/>
    <w:multiLevelType w:val="hybridMultilevel"/>
    <w:tmpl w:val="F886CB9E"/>
    <w:lvl w:ilvl="0" w:tplc="E458C060">
      <w:start w:val="1"/>
      <w:numFmt w:val="decimal"/>
      <w:lvlText w:val="%1)"/>
      <w:lvlJc w:val="left"/>
      <w:pPr>
        <w:ind w:left="56" w:hanging="153"/>
        <w:jc w:val="left"/>
      </w:pPr>
      <w:rPr>
        <w:rFonts w:ascii="Times New Roman" w:eastAsia="Times New Roman" w:hAnsi="Times New Roman" w:cs="Times New Roman" w:hint="default"/>
        <w:color w:val="231F20"/>
        <w:spacing w:val="-16"/>
        <w:w w:val="100"/>
        <w:sz w:val="14"/>
        <w:szCs w:val="14"/>
      </w:rPr>
    </w:lvl>
    <w:lvl w:ilvl="1" w:tplc="B16E4512">
      <w:numFmt w:val="bullet"/>
      <w:lvlText w:val="•"/>
      <w:lvlJc w:val="left"/>
      <w:pPr>
        <w:ind w:left="498" w:hanging="153"/>
      </w:pPr>
      <w:rPr>
        <w:rFonts w:hint="default"/>
      </w:rPr>
    </w:lvl>
    <w:lvl w:ilvl="2" w:tplc="121C4250">
      <w:numFmt w:val="bullet"/>
      <w:lvlText w:val="•"/>
      <w:lvlJc w:val="left"/>
      <w:pPr>
        <w:ind w:left="937" w:hanging="153"/>
      </w:pPr>
      <w:rPr>
        <w:rFonts w:hint="default"/>
      </w:rPr>
    </w:lvl>
    <w:lvl w:ilvl="3" w:tplc="665084B0">
      <w:numFmt w:val="bullet"/>
      <w:lvlText w:val="•"/>
      <w:lvlJc w:val="left"/>
      <w:pPr>
        <w:ind w:left="1375" w:hanging="153"/>
      </w:pPr>
      <w:rPr>
        <w:rFonts w:hint="default"/>
      </w:rPr>
    </w:lvl>
    <w:lvl w:ilvl="4" w:tplc="D200E702">
      <w:numFmt w:val="bullet"/>
      <w:lvlText w:val="•"/>
      <w:lvlJc w:val="left"/>
      <w:pPr>
        <w:ind w:left="1814" w:hanging="153"/>
      </w:pPr>
      <w:rPr>
        <w:rFonts w:hint="default"/>
      </w:rPr>
    </w:lvl>
    <w:lvl w:ilvl="5" w:tplc="D99CCBE2">
      <w:numFmt w:val="bullet"/>
      <w:lvlText w:val="•"/>
      <w:lvlJc w:val="left"/>
      <w:pPr>
        <w:ind w:left="2252" w:hanging="153"/>
      </w:pPr>
      <w:rPr>
        <w:rFonts w:hint="default"/>
      </w:rPr>
    </w:lvl>
    <w:lvl w:ilvl="6" w:tplc="4F74A170">
      <w:numFmt w:val="bullet"/>
      <w:lvlText w:val="•"/>
      <w:lvlJc w:val="left"/>
      <w:pPr>
        <w:ind w:left="2691" w:hanging="153"/>
      </w:pPr>
      <w:rPr>
        <w:rFonts w:hint="default"/>
      </w:rPr>
    </w:lvl>
    <w:lvl w:ilvl="7" w:tplc="EA94F2F4">
      <w:numFmt w:val="bullet"/>
      <w:lvlText w:val="•"/>
      <w:lvlJc w:val="left"/>
      <w:pPr>
        <w:ind w:left="3129" w:hanging="153"/>
      </w:pPr>
      <w:rPr>
        <w:rFonts w:hint="default"/>
      </w:rPr>
    </w:lvl>
    <w:lvl w:ilvl="8" w:tplc="3E9EB9CE">
      <w:numFmt w:val="bullet"/>
      <w:lvlText w:val="•"/>
      <w:lvlJc w:val="left"/>
      <w:pPr>
        <w:ind w:left="3568" w:hanging="153"/>
      </w:pPr>
      <w:rPr>
        <w:rFonts w:hint="default"/>
      </w:rPr>
    </w:lvl>
  </w:abstractNum>
  <w:abstractNum w:abstractNumId="19" w15:restartNumberingAfterBreak="0">
    <w:nsid w:val="2C7A0AAF"/>
    <w:multiLevelType w:val="multilevel"/>
    <w:tmpl w:val="59740CA0"/>
    <w:lvl w:ilvl="0">
      <w:start w:val="3"/>
      <w:numFmt w:val="decimal"/>
      <w:lvlText w:val="%1"/>
      <w:lvlJc w:val="left"/>
      <w:pPr>
        <w:ind w:left="2113" w:hanging="315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13" w:hanging="315"/>
        <w:jc w:val="right"/>
      </w:pPr>
      <w:rPr>
        <w:rFonts w:ascii="Times New Roman" w:eastAsia="Times New Roman" w:hAnsi="Times New Roman" w:cs="Times New Roman" w:hint="default"/>
        <w:b/>
        <w:bCs/>
        <w:color w:val="231F20"/>
        <w:spacing w:val="-6"/>
        <w:w w:val="100"/>
        <w:sz w:val="18"/>
        <w:szCs w:val="18"/>
      </w:rPr>
    </w:lvl>
    <w:lvl w:ilvl="2">
      <w:start w:val="1"/>
      <w:numFmt w:val="decimal"/>
      <w:lvlText w:val="%3)"/>
      <w:lvlJc w:val="left"/>
      <w:pPr>
        <w:ind w:left="413" w:hanging="224"/>
        <w:jc w:val="left"/>
      </w:pPr>
      <w:rPr>
        <w:rFonts w:ascii="Times New Roman" w:eastAsia="Times New Roman" w:hAnsi="Times New Roman" w:cs="Times New Roman" w:hint="default"/>
        <w:color w:val="231F20"/>
        <w:spacing w:val="-17"/>
        <w:w w:val="100"/>
        <w:sz w:val="18"/>
        <w:szCs w:val="18"/>
      </w:rPr>
    </w:lvl>
    <w:lvl w:ilvl="3">
      <w:numFmt w:val="bullet"/>
      <w:lvlText w:val="•"/>
      <w:lvlJc w:val="left"/>
      <w:pPr>
        <w:ind w:left="1850" w:hanging="224"/>
      </w:pPr>
      <w:rPr>
        <w:rFonts w:hint="default"/>
      </w:rPr>
    </w:lvl>
    <w:lvl w:ilvl="4">
      <w:numFmt w:val="bullet"/>
      <w:lvlText w:val="•"/>
      <w:lvlJc w:val="left"/>
      <w:pPr>
        <w:ind w:left="1580" w:hanging="224"/>
      </w:pPr>
      <w:rPr>
        <w:rFonts w:hint="default"/>
      </w:rPr>
    </w:lvl>
    <w:lvl w:ilvl="5">
      <w:numFmt w:val="bullet"/>
      <w:lvlText w:val="•"/>
      <w:lvlJc w:val="left"/>
      <w:pPr>
        <w:ind w:left="1310" w:hanging="224"/>
      </w:pPr>
      <w:rPr>
        <w:rFonts w:hint="default"/>
      </w:rPr>
    </w:lvl>
    <w:lvl w:ilvl="6">
      <w:numFmt w:val="bullet"/>
      <w:lvlText w:val="•"/>
      <w:lvlJc w:val="left"/>
      <w:pPr>
        <w:ind w:left="1040" w:hanging="224"/>
      </w:pPr>
      <w:rPr>
        <w:rFonts w:hint="default"/>
      </w:rPr>
    </w:lvl>
    <w:lvl w:ilvl="7">
      <w:numFmt w:val="bullet"/>
      <w:lvlText w:val="•"/>
      <w:lvlJc w:val="left"/>
      <w:pPr>
        <w:ind w:left="770" w:hanging="224"/>
      </w:pPr>
      <w:rPr>
        <w:rFonts w:hint="default"/>
      </w:rPr>
    </w:lvl>
    <w:lvl w:ilvl="8">
      <w:numFmt w:val="bullet"/>
      <w:lvlText w:val="•"/>
      <w:lvlJc w:val="left"/>
      <w:pPr>
        <w:ind w:left="500" w:hanging="224"/>
      </w:pPr>
      <w:rPr>
        <w:rFonts w:hint="default"/>
      </w:rPr>
    </w:lvl>
  </w:abstractNum>
  <w:abstractNum w:abstractNumId="20" w15:restartNumberingAfterBreak="0">
    <w:nsid w:val="2F7265FC"/>
    <w:multiLevelType w:val="multilevel"/>
    <w:tmpl w:val="D3506570"/>
    <w:lvl w:ilvl="0">
      <w:start w:val="1"/>
      <w:numFmt w:val="decimal"/>
      <w:lvlText w:val="%1."/>
      <w:lvlJc w:val="left"/>
      <w:pPr>
        <w:ind w:left="1272" w:hanging="180"/>
        <w:jc w:val="right"/>
      </w:pPr>
      <w:rPr>
        <w:rFonts w:ascii="Times New Roman" w:eastAsia="Times New Roman" w:hAnsi="Times New Roman" w:cs="Times New Roman" w:hint="default"/>
        <w:color w:val="231F20"/>
        <w:spacing w:val="-24"/>
        <w:w w:val="100"/>
        <w:sz w:val="18"/>
        <w:szCs w:val="18"/>
      </w:rPr>
    </w:lvl>
    <w:lvl w:ilvl="1">
      <w:start w:val="1"/>
      <w:numFmt w:val="decimal"/>
      <w:lvlText w:val="%1.%2."/>
      <w:lvlJc w:val="left"/>
      <w:pPr>
        <w:ind w:left="2403" w:hanging="315"/>
        <w:jc w:val="right"/>
      </w:pPr>
      <w:rPr>
        <w:rFonts w:ascii="Times New Roman" w:eastAsia="Times New Roman" w:hAnsi="Times New Roman" w:cs="Times New Roman" w:hint="default"/>
        <w:b/>
        <w:bCs/>
        <w:color w:val="231F20"/>
        <w:spacing w:val="-3"/>
        <w:w w:val="100"/>
        <w:sz w:val="18"/>
        <w:szCs w:val="18"/>
      </w:rPr>
    </w:lvl>
    <w:lvl w:ilvl="2">
      <w:numFmt w:val="bullet"/>
      <w:lvlText w:val="•"/>
      <w:lvlJc w:val="left"/>
      <w:pPr>
        <w:ind w:left="2748" w:hanging="315"/>
      </w:pPr>
      <w:rPr>
        <w:rFonts w:hint="default"/>
      </w:rPr>
    </w:lvl>
    <w:lvl w:ilvl="3">
      <w:numFmt w:val="bullet"/>
      <w:lvlText w:val="•"/>
      <w:lvlJc w:val="left"/>
      <w:pPr>
        <w:ind w:left="3097" w:hanging="315"/>
      </w:pPr>
      <w:rPr>
        <w:rFonts w:hint="default"/>
      </w:rPr>
    </w:lvl>
    <w:lvl w:ilvl="4">
      <w:numFmt w:val="bullet"/>
      <w:lvlText w:val="•"/>
      <w:lvlJc w:val="left"/>
      <w:pPr>
        <w:ind w:left="3445" w:hanging="315"/>
      </w:pPr>
      <w:rPr>
        <w:rFonts w:hint="default"/>
      </w:rPr>
    </w:lvl>
    <w:lvl w:ilvl="5">
      <w:numFmt w:val="bullet"/>
      <w:lvlText w:val="•"/>
      <w:lvlJc w:val="left"/>
      <w:pPr>
        <w:ind w:left="3794" w:hanging="315"/>
      </w:pPr>
      <w:rPr>
        <w:rFonts w:hint="default"/>
      </w:rPr>
    </w:lvl>
    <w:lvl w:ilvl="6">
      <w:numFmt w:val="bullet"/>
      <w:lvlText w:val="•"/>
      <w:lvlJc w:val="left"/>
      <w:pPr>
        <w:ind w:left="4142" w:hanging="315"/>
      </w:pPr>
      <w:rPr>
        <w:rFonts w:hint="default"/>
      </w:rPr>
    </w:lvl>
    <w:lvl w:ilvl="7">
      <w:numFmt w:val="bullet"/>
      <w:lvlText w:val="•"/>
      <w:lvlJc w:val="left"/>
      <w:pPr>
        <w:ind w:left="4491" w:hanging="315"/>
      </w:pPr>
      <w:rPr>
        <w:rFonts w:hint="default"/>
      </w:rPr>
    </w:lvl>
    <w:lvl w:ilvl="8">
      <w:numFmt w:val="bullet"/>
      <w:lvlText w:val="•"/>
      <w:lvlJc w:val="left"/>
      <w:pPr>
        <w:ind w:left="4839" w:hanging="315"/>
      </w:pPr>
      <w:rPr>
        <w:rFonts w:hint="default"/>
      </w:rPr>
    </w:lvl>
  </w:abstractNum>
  <w:abstractNum w:abstractNumId="21" w15:restartNumberingAfterBreak="0">
    <w:nsid w:val="2FA50D63"/>
    <w:multiLevelType w:val="hybridMultilevel"/>
    <w:tmpl w:val="90FC8FBA"/>
    <w:lvl w:ilvl="0" w:tplc="347854F4">
      <w:start w:val="1"/>
      <w:numFmt w:val="decimal"/>
      <w:lvlText w:val="(%1)"/>
      <w:lvlJc w:val="left"/>
      <w:pPr>
        <w:ind w:left="416" w:hanging="257"/>
        <w:jc w:val="right"/>
      </w:pPr>
      <w:rPr>
        <w:rFonts w:ascii="Times New Roman" w:eastAsia="Times New Roman" w:hAnsi="Times New Roman" w:cs="Times New Roman" w:hint="default"/>
        <w:color w:val="231F20"/>
        <w:spacing w:val="-1"/>
        <w:w w:val="100"/>
        <w:sz w:val="18"/>
        <w:szCs w:val="18"/>
      </w:rPr>
    </w:lvl>
    <w:lvl w:ilvl="1" w:tplc="850CA368">
      <w:numFmt w:val="bullet"/>
      <w:lvlText w:val="•"/>
      <w:lvlJc w:val="left"/>
      <w:pPr>
        <w:ind w:left="929" w:hanging="257"/>
      </w:pPr>
      <w:rPr>
        <w:rFonts w:hint="default"/>
      </w:rPr>
    </w:lvl>
    <w:lvl w:ilvl="2" w:tplc="4CA25016">
      <w:numFmt w:val="bullet"/>
      <w:lvlText w:val="•"/>
      <w:lvlJc w:val="left"/>
      <w:pPr>
        <w:ind w:left="1439" w:hanging="257"/>
      </w:pPr>
      <w:rPr>
        <w:rFonts w:hint="default"/>
      </w:rPr>
    </w:lvl>
    <w:lvl w:ilvl="3" w:tplc="DD06C196">
      <w:numFmt w:val="bullet"/>
      <w:lvlText w:val="•"/>
      <w:lvlJc w:val="left"/>
      <w:pPr>
        <w:ind w:left="1949" w:hanging="257"/>
      </w:pPr>
      <w:rPr>
        <w:rFonts w:hint="default"/>
      </w:rPr>
    </w:lvl>
    <w:lvl w:ilvl="4" w:tplc="2EA872DC">
      <w:numFmt w:val="bullet"/>
      <w:lvlText w:val="•"/>
      <w:lvlJc w:val="left"/>
      <w:pPr>
        <w:ind w:left="2459" w:hanging="257"/>
      </w:pPr>
      <w:rPr>
        <w:rFonts w:hint="default"/>
      </w:rPr>
    </w:lvl>
    <w:lvl w:ilvl="5" w:tplc="FDF080D8">
      <w:numFmt w:val="bullet"/>
      <w:lvlText w:val="•"/>
      <w:lvlJc w:val="left"/>
      <w:pPr>
        <w:ind w:left="2969" w:hanging="257"/>
      </w:pPr>
      <w:rPr>
        <w:rFonts w:hint="default"/>
      </w:rPr>
    </w:lvl>
    <w:lvl w:ilvl="6" w:tplc="564E7D58">
      <w:numFmt w:val="bullet"/>
      <w:lvlText w:val="•"/>
      <w:lvlJc w:val="left"/>
      <w:pPr>
        <w:ind w:left="3479" w:hanging="257"/>
      </w:pPr>
      <w:rPr>
        <w:rFonts w:hint="default"/>
      </w:rPr>
    </w:lvl>
    <w:lvl w:ilvl="7" w:tplc="228E0096">
      <w:numFmt w:val="bullet"/>
      <w:lvlText w:val="•"/>
      <w:lvlJc w:val="left"/>
      <w:pPr>
        <w:ind w:left="3989" w:hanging="257"/>
      </w:pPr>
      <w:rPr>
        <w:rFonts w:hint="default"/>
      </w:rPr>
    </w:lvl>
    <w:lvl w:ilvl="8" w:tplc="D3A29FC6">
      <w:numFmt w:val="bullet"/>
      <w:lvlText w:val="•"/>
      <w:lvlJc w:val="left"/>
      <w:pPr>
        <w:ind w:left="4499" w:hanging="257"/>
      </w:pPr>
      <w:rPr>
        <w:rFonts w:hint="default"/>
      </w:rPr>
    </w:lvl>
  </w:abstractNum>
  <w:abstractNum w:abstractNumId="22" w15:restartNumberingAfterBreak="0">
    <w:nsid w:val="30F26466"/>
    <w:multiLevelType w:val="hybridMultilevel"/>
    <w:tmpl w:val="C142B3FE"/>
    <w:lvl w:ilvl="0" w:tplc="8CD8D9BC">
      <w:numFmt w:val="bullet"/>
      <w:lvlText w:val="–"/>
      <w:lvlJc w:val="left"/>
      <w:pPr>
        <w:ind w:left="59" w:hanging="105"/>
      </w:pPr>
      <w:rPr>
        <w:rFonts w:ascii="Times New Roman" w:eastAsia="Times New Roman" w:hAnsi="Times New Roman" w:cs="Times New Roman" w:hint="default"/>
        <w:color w:val="231F20"/>
        <w:spacing w:val="-9"/>
        <w:w w:val="100"/>
        <w:sz w:val="14"/>
        <w:szCs w:val="14"/>
      </w:rPr>
    </w:lvl>
    <w:lvl w:ilvl="1" w:tplc="AB52FF54">
      <w:numFmt w:val="bullet"/>
      <w:lvlText w:val="•"/>
      <w:lvlJc w:val="left"/>
      <w:pPr>
        <w:ind w:left="420" w:hanging="105"/>
      </w:pPr>
      <w:rPr>
        <w:rFonts w:hint="default"/>
      </w:rPr>
    </w:lvl>
    <w:lvl w:ilvl="2" w:tplc="C5EEE37A">
      <w:numFmt w:val="bullet"/>
      <w:lvlText w:val="•"/>
      <w:lvlJc w:val="left"/>
      <w:pPr>
        <w:ind w:left="780" w:hanging="105"/>
      </w:pPr>
      <w:rPr>
        <w:rFonts w:hint="default"/>
      </w:rPr>
    </w:lvl>
    <w:lvl w:ilvl="3" w:tplc="5F42C2FE">
      <w:numFmt w:val="bullet"/>
      <w:lvlText w:val="•"/>
      <w:lvlJc w:val="left"/>
      <w:pPr>
        <w:ind w:left="1140" w:hanging="105"/>
      </w:pPr>
      <w:rPr>
        <w:rFonts w:hint="default"/>
      </w:rPr>
    </w:lvl>
    <w:lvl w:ilvl="4" w:tplc="262CC7A0">
      <w:numFmt w:val="bullet"/>
      <w:lvlText w:val="•"/>
      <w:lvlJc w:val="left"/>
      <w:pPr>
        <w:ind w:left="1500" w:hanging="105"/>
      </w:pPr>
      <w:rPr>
        <w:rFonts w:hint="default"/>
      </w:rPr>
    </w:lvl>
    <w:lvl w:ilvl="5" w:tplc="CAF6C9A4">
      <w:numFmt w:val="bullet"/>
      <w:lvlText w:val="•"/>
      <w:lvlJc w:val="left"/>
      <w:pPr>
        <w:ind w:left="1860" w:hanging="105"/>
      </w:pPr>
      <w:rPr>
        <w:rFonts w:hint="default"/>
      </w:rPr>
    </w:lvl>
    <w:lvl w:ilvl="6" w:tplc="2200D274">
      <w:numFmt w:val="bullet"/>
      <w:lvlText w:val="•"/>
      <w:lvlJc w:val="left"/>
      <w:pPr>
        <w:ind w:left="2220" w:hanging="105"/>
      </w:pPr>
      <w:rPr>
        <w:rFonts w:hint="default"/>
      </w:rPr>
    </w:lvl>
    <w:lvl w:ilvl="7" w:tplc="2F5AFF54">
      <w:numFmt w:val="bullet"/>
      <w:lvlText w:val="•"/>
      <w:lvlJc w:val="left"/>
      <w:pPr>
        <w:ind w:left="2580" w:hanging="105"/>
      </w:pPr>
      <w:rPr>
        <w:rFonts w:hint="default"/>
      </w:rPr>
    </w:lvl>
    <w:lvl w:ilvl="8" w:tplc="C58624B8">
      <w:numFmt w:val="bullet"/>
      <w:lvlText w:val="•"/>
      <w:lvlJc w:val="left"/>
      <w:pPr>
        <w:ind w:left="2940" w:hanging="105"/>
      </w:pPr>
      <w:rPr>
        <w:rFonts w:hint="default"/>
      </w:rPr>
    </w:lvl>
  </w:abstractNum>
  <w:abstractNum w:abstractNumId="23" w15:restartNumberingAfterBreak="0">
    <w:nsid w:val="3FE91794"/>
    <w:multiLevelType w:val="hybridMultilevel"/>
    <w:tmpl w:val="9BC6A9CC"/>
    <w:lvl w:ilvl="0" w:tplc="6AB4EE64">
      <w:start w:val="1"/>
      <w:numFmt w:val="decimal"/>
      <w:lvlText w:val="%1)"/>
      <w:lvlJc w:val="left"/>
      <w:pPr>
        <w:ind w:left="415" w:hanging="269"/>
        <w:jc w:val="left"/>
      </w:pPr>
      <w:rPr>
        <w:rFonts w:ascii="Times New Roman" w:eastAsia="Times New Roman" w:hAnsi="Times New Roman" w:cs="Times New Roman" w:hint="default"/>
        <w:color w:val="231F20"/>
        <w:spacing w:val="-17"/>
        <w:w w:val="100"/>
        <w:sz w:val="18"/>
        <w:szCs w:val="18"/>
      </w:rPr>
    </w:lvl>
    <w:lvl w:ilvl="1" w:tplc="20024C34">
      <w:numFmt w:val="bullet"/>
      <w:lvlText w:val="•"/>
      <w:lvlJc w:val="left"/>
      <w:pPr>
        <w:ind w:left="929" w:hanging="269"/>
      </w:pPr>
      <w:rPr>
        <w:rFonts w:hint="default"/>
      </w:rPr>
    </w:lvl>
    <w:lvl w:ilvl="2" w:tplc="E79CF9AE">
      <w:numFmt w:val="bullet"/>
      <w:lvlText w:val="•"/>
      <w:lvlJc w:val="left"/>
      <w:pPr>
        <w:ind w:left="1439" w:hanging="269"/>
      </w:pPr>
      <w:rPr>
        <w:rFonts w:hint="default"/>
      </w:rPr>
    </w:lvl>
    <w:lvl w:ilvl="3" w:tplc="0F92AD5A">
      <w:numFmt w:val="bullet"/>
      <w:lvlText w:val="•"/>
      <w:lvlJc w:val="left"/>
      <w:pPr>
        <w:ind w:left="1949" w:hanging="269"/>
      </w:pPr>
      <w:rPr>
        <w:rFonts w:hint="default"/>
      </w:rPr>
    </w:lvl>
    <w:lvl w:ilvl="4" w:tplc="FE62899E">
      <w:numFmt w:val="bullet"/>
      <w:lvlText w:val="•"/>
      <w:lvlJc w:val="left"/>
      <w:pPr>
        <w:ind w:left="2459" w:hanging="269"/>
      </w:pPr>
      <w:rPr>
        <w:rFonts w:hint="default"/>
      </w:rPr>
    </w:lvl>
    <w:lvl w:ilvl="5" w:tplc="04B4BE48">
      <w:numFmt w:val="bullet"/>
      <w:lvlText w:val="•"/>
      <w:lvlJc w:val="left"/>
      <w:pPr>
        <w:ind w:left="2969" w:hanging="269"/>
      </w:pPr>
      <w:rPr>
        <w:rFonts w:hint="default"/>
      </w:rPr>
    </w:lvl>
    <w:lvl w:ilvl="6" w:tplc="6B04FDD2">
      <w:numFmt w:val="bullet"/>
      <w:lvlText w:val="•"/>
      <w:lvlJc w:val="left"/>
      <w:pPr>
        <w:ind w:left="3479" w:hanging="269"/>
      </w:pPr>
      <w:rPr>
        <w:rFonts w:hint="default"/>
      </w:rPr>
    </w:lvl>
    <w:lvl w:ilvl="7" w:tplc="E4B6BD88">
      <w:numFmt w:val="bullet"/>
      <w:lvlText w:val="•"/>
      <w:lvlJc w:val="left"/>
      <w:pPr>
        <w:ind w:left="3989" w:hanging="269"/>
      </w:pPr>
      <w:rPr>
        <w:rFonts w:hint="default"/>
      </w:rPr>
    </w:lvl>
    <w:lvl w:ilvl="8" w:tplc="952C6874">
      <w:numFmt w:val="bullet"/>
      <w:lvlText w:val="•"/>
      <w:lvlJc w:val="left"/>
      <w:pPr>
        <w:ind w:left="4499" w:hanging="269"/>
      </w:pPr>
      <w:rPr>
        <w:rFonts w:hint="default"/>
      </w:rPr>
    </w:lvl>
  </w:abstractNum>
  <w:abstractNum w:abstractNumId="24" w15:restartNumberingAfterBreak="0">
    <w:nsid w:val="40CC25DD"/>
    <w:multiLevelType w:val="hybridMultilevel"/>
    <w:tmpl w:val="966633B8"/>
    <w:lvl w:ilvl="0" w:tplc="9024204C">
      <w:start w:val="1"/>
      <w:numFmt w:val="decimal"/>
      <w:lvlText w:val="%1)"/>
      <w:lvlJc w:val="left"/>
      <w:pPr>
        <w:ind w:left="243" w:hanging="231"/>
        <w:jc w:val="left"/>
      </w:pPr>
      <w:rPr>
        <w:rFonts w:ascii="Times New Roman" w:eastAsia="Times New Roman" w:hAnsi="Times New Roman" w:cs="Times New Roman" w:hint="default"/>
        <w:color w:val="231F20"/>
        <w:spacing w:val="-10"/>
        <w:w w:val="100"/>
        <w:sz w:val="18"/>
        <w:szCs w:val="18"/>
      </w:rPr>
    </w:lvl>
    <w:lvl w:ilvl="1" w:tplc="7FDC8068">
      <w:numFmt w:val="bullet"/>
      <w:lvlText w:val="•"/>
      <w:lvlJc w:val="left"/>
      <w:pPr>
        <w:ind w:left="763" w:hanging="231"/>
      </w:pPr>
      <w:rPr>
        <w:rFonts w:hint="default"/>
      </w:rPr>
    </w:lvl>
    <w:lvl w:ilvl="2" w:tplc="78C21F3C">
      <w:numFmt w:val="bullet"/>
      <w:lvlText w:val="•"/>
      <w:lvlJc w:val="left"/>
      <w:pPr>
        <w:ind w:left="1286" w:hanging="231"/>
      </w:pPr>
      <w:rPr>
        <w:rFonts w:hint="default"/>
      </w:rPr>
    </w:lvl>
    <w:lvl w:ilvl="3" w:tplc="A3DE112A">
      <w:numFmt w:val="bullet"/>
      <w:lvlText w:val="•"/>
      <w:lvlJc w:val="left"/>
      <w:pPr>
        <w:ind w:left="1809" w:hanging="231"/>
      </w:pPr>
      <w:rPr>
        <w:rFonts w:hint="default"/>
      </w:rPr>
    </w:lvl>
    <w:lvl w:ilvl="4" w:tplc="F26E059A">
      <w:numFmt w:val="bullet"/>
      <w:lvlText w:val="•"/>
      <w:lvlJc w:val="left"/>
      <w:pPr>
        <w:ind w:left="2333" w:hanging="231"/>
      </w:pPr>
      <w:rPr>
        <w:rFonts w:hint="default"/>
      </w:rPr>
    </w:lvl>
    <w:lvl w:ilvl="5" w:tplc="4C42E8C2">
      <w:numFmt w:val="bullet"/>
      <w:lvlText w:val="•"/>
      <w:lvlJc w:val="left"/>
      <w:pPr>
        <w:ind w:left="2856" w:hanging="231"/>
      </w:pPr>
      <w:rPr>
        <w:rFonts w:hint="default"/>
      </w:rPr>
    </w:lvl>
    <w:lvl w:ilvl="6" w:tplc="D7C8CBBC">
      <w:numFmt w:val="bullet"/>
      <w:lvlText w:val="•"/>
      <w:lvlJc w:val="left"/>
      <w:pPr>
        <w:ind w:left="3379" w:hanging="231"/>
      </w:pPr>
      <w:rPr>
        <w:rFonts w:hint="default"/>
      </w:rPr>
    </w:lvl>
    <w:lvl w:ilvl="7" w:tplc="620A8B2E">
      <w:numFmt w:val="bullet"/>
      <w:lvlText w:val="•"/>
      <w:lvlJc w:val="left"/>
      <w:pPr>
        <w:ind w:left="3902" w:hanging="231"/>
      </w:pPr>
      <w:rPr>
        <w:rFonts w:hint="default"/>
      </w:rPr>
    </w:lvl>
    <w:lvl w:ilvl="8" w:tplc="DE1C62E4">
      <w:numFmt w:val="bullet"/>
      <w:lvlText w:val="•"/>
      <w:lvlJc w:val="left"/>
      <w:pPr>
        <w:ind w:left="4426" w:hanging="231"/>
      </w:pPr>
      <w:rPr>
        <w:rFonts w:hint="default"/>
      </w:rPr>
    </w:lvl>
  </w:abstractNum>
  <w:abstractNum w:abstractNumId="25" w15:restartNumberingAfterBreak="0">
    <w:nsid w:val="420A388D"/>
    <w:multiLevelType w:val="hybridMultilevel"/>
    <w:tmpl w:val="699AC9FA"/>
    <w:lvl w:ilvl="0" w:tplc="217C1DF8">
      <w:start w:val="1"/>
      <w:numFmt w:val="decimal"/>
      <w:lvlText w:val="%1)"/>
      <w:lvlJc w:val="left"/>
      <w:pPr>
        <w:ind w:left="104" w:hanging="267"/>
        <w:jc w:val="left"/>
      </w:pPr>
      <w:rPr>
        <w:rFonts w:ascii="Times New Roman" w:eastAsia="Times New Roman" w:hAnsi="Times New Roman" w:cs="Times New Roman" w:hint="default"/>
        <w:color w:val="231F20"/>
        <w:spacing w:val="-19"/>
        <w:w w:val="100"/>
        <w:sz w:val="18"/>
        <w:szCs w:val="18"/>
      </w:rPr>
    </w:lvl>
    <w:lvl w:ilvl="1" w:tplc="0D303CE4">
      <w:numFmt w:val="bullet"/>
      <w:lvlText w:val="•"/>
      <w:lvlJc w:val="left"/>
      <w:pPr>
        <w:ind w:left="614" w:hanging="267"/>
      </w:pPr>
      <w:rPr>
        <w:rFonts w:hint="default"/>
      </w:rPr>
    </w:lvl>
    <w:lvl w:ilvl="2" w:tplc="7E9A3772">
      <w:numFmt w:val="bullet"/>
      <w:lvlText w:val="•"/>
      <w:lvlJc w:val="left"/>
      <w:pPr>
        <w:ind w:left="1129" w:hanging="267"/>
      </w:pPr>
      <w:rPr>
        <w:rFonts w:hint="default"/>
      </w:rPr>
    </w:lvl>
    <w:lvl w:ilvl="3" w:tplc="7A06D882">
      <w:numFmt w:val="bullet"/>
      <w:lvlText w:val="•"/>
      <w:lvlJc w:val="left"/>
      <w:pPr>
        <w:ind w:left="1644" w:hanging="267"/>
      </w:pPr>
      <w:rPr>
        <w:rFonts w:hint="default"/>
      </w:rPr>
    </w:lvl>
    <w:lvl w:ilvl="4" w:tplc="74F8F1BC">
      <w:numFmt w:val="bullet"/>
      <w:lvlText w:val="•"/>
      <w:lvlJc w:val="left"/>
      <w:pPr>
        <w:ind w:left="2159" w:hanging="267"/>
      </w:pPr>
      <w:rPr>
        <w:rFonts w:hint="default"/>
      </w:rPr>
    </w:lvl>
    <w:lvl w:ilvl="5" w:tplc="40E4F542">
      <w:numFmt w:val="bullet"/>
      <w:lvlText w:val="•"/>
      <w:lvlJc w:val="left"/>
      <w:pPr>
        <w:ind w:left="2674" w:hanging="267"/>
      </w:pPr>
      <w:rPr>
        <w:rFonts w:hint="default"/>
      </w:rPr>
    </w:lvl>
    <w:lvl w:ilvl="6" w:tplc="6696E68A">
      <w:numFmt w:val="bullet"/>
      <w:lvlText w:val="•"/>
      <w:lvlJc w:val="left"/>
      <w:pPr>
        <w:ind w:left="3189" w:hanging="267"/>
      </w:pPr>
      <w:rPr>
        <w:rFonts w:hint="default"/>
      </w:rPr>
    </w:lvl>
    <w:lvl w:ilvl="7" w:tplc="EC982098">
      <w:numFmt w:val="bullet"/>
      <w:lvlText w:val="•"/>
      <w:lvlJc w:val="left"/>
      <w:pPr>
        <w:ind w:left="3703" w:hanging="267"/>
      </w:pPr>
      <w:rPr>
        <w:rFonts w:hint="default"/>
      </w:rPr>
    </w:lvl>
    <w:lvl w:ilvl="8" w:tplc="E090840A">
      <w:numFmt w:val="bullet"/>
      <w:lvlText w:val="•"/>
      <w:lvlJc w:val="left"/>
      <w:pPr>
        <w:ind w:left="4218" w:hanging="267"/>
      </w:pPr>
      <w:rPr>
        <w:rFonts w:hint="default"/>
      </w:rPr>
    </w:lvl>
  </w:abstractNum>
  <w:abstractNum w:abstractNumId="26" w15:restartNumberingAfterBreak="0">
    <w:nsid w:val="42BD1B2C"/>
    <w:multiLevelType w:val="multilevel"/>
    <w:tmpl w:val="F4B44FB2"/>
    <w:lvl w:ilvl="0">
      <w:start w:val="1"/>
      <w:numFmt w:val="decimal"/>
      <w:lvlText w:val="%1"/>
      <w:lvlJc w:val="left"/>
      <w:pPr>
        <w:ind w:left="242" w:hanging="261"/>
        <w:jc w:val="left"/>
      </w:pPr>
      <w:rPr>
        <w:rFonts w:hint="default"/>
      </w:rPr>
    </w:lvl>
    <w:lvl w:ilvl="1">
      <w:start w:val="3"/>
      <w:numFmt w:val="lowerLetter"/>
      <w:lvlText w:val="%1.%2"/>
      <w:lvlJc w:val="left"/>
      <w:pPr>
        <w:ind w:left="242" w:hanging="261"/>
        <w:jc w:val="left"/>
      </w:pPr>
      <w:rPr>
        <w:rFonts w:ascii="Times New Roman" w:eastAsia="Times New Roman" w:hAnsi="Times New Roman" w:cs="Times New Roman" w:hint="default"/>
        <w:color w:val="231F20"/>
        <w:spacing w:val="-10"/>
        <w:w w:val="100"/>
        <w:sz w:val="18"/>
        <w:szCs w:val="18"/>
      </w:rPr>
    </w:lvl>
    <w:lvl w:ilvl="2">
      <w:start w:val="1"/>
      <w:numFmt w:val="decimal"/>
      <w:lvlText w:val="%3)"/>
      <w:lvlJc w:val="left"/>
      <w:pPr>
        <w:ind w:left="242" w:hanging="195"/>
        <w:jc w:val="left"/>
      </w:pPr>
      <w:rPr>
        <w:rFonts w:ascii="Times New Roman" w:eastAsia="Times New Roman" w:hAnsi="Times New Roman" w:cs="Times New Roman" w:hint="default"/>
        <w:color w:val="231F20"/>
        <w:spacing w:val="-6"/>
        <w:w w:val="100"/>
        <w:sz w:val="18"/>
        <w:szCs w:val="18"/>
      </w:rPr>
    </w:lvl>
    <w:lvl w:ilvl="3">
      <w:numFmt w:val="bullet"/>
      <w:lvlText w:val="•"/>
      <w:lvlJc w:val="left"/>
      <w:pPr>
        <w:ind w:left="1810" w:hanging="195"/>
      </w:pPr>
      <w:rPr>
        <w:rFonts w:hint="default"/>
      </w:rPr>
    </w:lvl>
    <w:lvl w:ilvl="4">
      <w:numFmt w:val="bullet"/>
      <w:lvlText w:val="•"/>
      <w:lvlJc w:val="left"/>
      <w:pPr>
        <w:ind w:left="2333" w:hanging="195"/>
      </w:pPr>
      <w:rPr>
        <w:rFonts w:hint="default"/>
      </w:rPr>
    </w:lvl>
    <w:lvl w:ilvl="5">
      <w:numFmt w:val="bullet"/>
      <w:lvlText w:val="•"/>
      <w:lvlJc w:val="left"/>
      <w:pPr>
        <w:ind w:left="2857" w:hanging="195"/>
      </w:pPr>
      <w:rPr>
        <w:rFonts w:hint="default"/>
      </w:rPr>
    </w:lvl>
    <w:lvl w:ilvl="6">
      <w:numFmt w:val="bullet"/>
      <w:lvlText w:val="•"/>
      <w:lvlJc w:val="left"/>
      <w:pPr>
        <w:ind w:left="3380" w:hanging="195"/>
      </w:pPr>
      <w:rPr>
        <w:rFonts w:hint="default"/>
      </w:rPr>
    </w:lvl>
    <w:lvl w:ilvl="7">
      <w:numFmt w:val="bullet"/>
      <w:lvlText w:val="•"/>
      <w:lvlJc w:val="left"/>
      <w:pPr>
        <w:ind w:left="3904" w:hanging="195"/>
      </w:pPr>
      <w:rPr>
        <w:rFonts w:hint="default"/>
      </w:rPr>
    </w:lvl>
    <w:lvl w:ilvl="8">
      <w:numFmt w:val="bullet"/>
      <w:lvlText w:val="•"/>
      <w:lvlJc w:val="left"/>
      <w:pPr>
        <w:ind w:left="4427" w:hanging="195"/>
      </w:pPr>
      <w:rPr>
        <w:rFonts w:hint="default"/>
      </w:rPr>
    </w:lvl>
  </w:abstractNum>
  <w:abstractNum w:abstractNumId="27" w15:restartNumberingAfterBreak="0">
    <w:nsid w:val="484A0B29"/>
    <w:multiLevelType w:val="hybridMultilevel"/>
    <w:tmpl w:val="9510F46A"/>
    <w:lvl w:ilvl="0" w:tplc="47A265D8">
      <w:start w:val="1"/>
      <w:numFmt w:val="decimal"/>
      <w:lvlText w:val="%1)"/>
      <w:lvlJc w:val="left"/>
      <w:pPr>
        <w:ind w:left="57" w:hanging="151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14"/>
        <w:szCs w:val="14"/>
      </w:rPr>
    </w:lvl>
    <w:lvl w:ilvl="1" w:tplc="AD7053EE">
      <w:numFmt w:val="bullet"/>
      <w:lvlText w:val="•"/>
      <w:lvlJc w:val="left"/>
      <w:pPr>
        <w:ind w:left="498" w:hanging="151"/>
      </w:pPr>
      <w:rPr>
        <w:rFonts w:hint="default"/>
      </w:rPr>
    </w:lvl>
    <w:lvl w:ilvl="2" w:tplc="2174CC14">
      <w:numFmt w:val="bullet"/>
      <w:lvlText w:val="•"/>
      <w:lvlJc w:val="left"/>
      <w:pPr>
        <w:ind w:left="937" w:hanging="151"/>
      </w:pPr>
      <w:rPr>
        <w:rFonts w:hint="default"/>
      </w:rPr>
    </w:lvl>
    <w:lvl w:ilvl="3" w:tplc="8F2E578C">
      <w:numFmt w:val="bullet"/>
      <w:lvlText w:val="•"/>
      <w:lvlJc w:val="left"/>
      <w:pPr>
        <w:ind w:left="1375" w:hanging="151"/>
      </w:pPr>
      <w:rPr>
        <w:rFonts w:hint="default"/>
      </w:rPr>
    </w:lvl>
    <w:lvl w:ilvl="4" w:tplc="1900595E">
      <w:numFmt w:val="bullet"/>
      <w:lvlText w:val="•"/>
      <w:lvlJc w:val="left"/>
      <w:pPr>
        <w:ind w:left="1814" w:hanging="151"/>
      </w:pPr>
      <w:rPr>
        <w:rFonts w:hint="default"/>
      </w:rPr>
    </w:lvl>
    <w:lvl w:ilvl="5" w:tplc="F7B683F6">
      <w:numFmt w:val="bullet"/>
      <w:lvlText w:val="•"/>
      <w:lvlJc w:val="left"/>
      <w:pPr>
        <w:ind w:left="2252" w:hanging="151"/>
      </w:pPr>
      <w:rPr>
        <w:rFonts w:hint="default"/>
      </w:rPr>
    </w:lvl>
    <w:lvl w:ilvl="6" w:tplc="F1248D8A">
      <w:numFmt w:val="bullet"/>
      <w:lvlText w:val="•"/>
      <w:lvlJc w:val="left"/>
      <w:pPr>
        <w:ind w:left="2691" w:hanging="151"/>
      </w:pPr>
      <w:rPr>
        <w:rFonts w:hint="default"/>
      </w:rPr>
    </w:lvl>
    <w:lvl w:ilvl="7" w:tplc="7B841110">
      <w:numFmt w:val="bullet"/>
      <w:lvlText w:val="•"/>
      <w:lvlJc w:val="left"/>
      <w:pPr>
        <w:ind w:left="3129" w:hanging="151"/>
      </w:pPr>
      <w:rPr>
        <w:rFonts w:hint="default"/>
      </w:rPr>
    </w:lvl>
    <w:lvl w:ilvl="8" w:tplc="19960F04">
      <w:numFmt w:val="bullet"/>
      <w:lvlText w:val="•"/>
      <w:lvlJc w:val="left"/>
      <w:pPr>
        <w:ind w:left="3568" w:hanging="151"/>
      </w:pPr>
      <w:rPr>
        <w:rFonts w:hint="default"/>
      </w:rPr>
    </w:lvl>
  </w:abstractNum>
  <w:abstractNum w:abstractNumId="28" w15:restartNumberingAfterBreak="0">
    <w:nsid w:val="4A585812"/>
    <w:multiLevelType w:val="multilevel"/>
    <w:tmpl w:val="D438E814"/>
    <w:lvl w:ilvl="0">
      <w:start w:val="3"/>
      <w:numFmt w:val="decimal"/>
      <w:lvlText w:val="%1"/>
      <w:lvlJc w:val="left"/>
      <w:pPr>
        <w:ind w:left="1924" w:hanging="45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924" w:hanging="450"/>
        <w:jc w:val="left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17" w:hanging="450"/>
        <w:jc w:val="right"/>
      </w:pPr>
      <w:rPr>
        <w:rFonts w:ascii="Times New Roman" w:eastAsia="Times New Roman" w:hAnsi="Times New Roman" w:cs="Times New Roman" w:hint="default"/>
        <w:i/>
        <w:color w:val="231F20"/>
        <w:spacing w:val="-3"/>
        <w:w w:val="100"/>
        <w:sz w:val="18"/>
        <w:szCs w:val="18"/>
      </w:rPr>
    </w:lvl>
    <w:lvl w:ilvl="3">
      <w:numFmt w:val="bullet"/>
      <w:lvlText w:val="•"/>
      <w:lvlJc w:val="left"/>
      <w:pPr>
        <w:ind w:left="2898" w:hanging="450"/>
      </w:pPr>
      <w:rPr>
        <w:rFonts w:hint="default"/>
      </w:rPr>
    </w:lvl>
    <w:lvl w:ilvl="4">
      <w:numFmt w:val="bullet"/>
      <w:lvlText w:val="•"/>
      <w:lvlJc w:val="left"/>
      <w:pPr>
        <w:ind w:left="3237" w:hanging="450"/>
      </w:pPr>
      <w:rPr>
        <w:rFonts w:hint="default"/>
      </w:rPr>
    </w:lvl>
    <w:lvl w:ilvl="5">
      <w:numFmt w:val="bullet"/>
      <w:lvlText w:val="•"/>
      <w:lvlJc w:val="left"/>
      <w:pPr>
        <w:ind w:left="3576" w:hanging="450"/>
      </w:pPr>
      <w:rPr>
        <w:rFonts w:hint="default"/>
      </w:rPr>
    </w:lvl>
    <w:lvl w:ilvl="6">
      <w:numFmt w:val="bullet"/>
      <w:lvlText w:val="•"/>
      <w:lvlJc w:val="left"/>
      <w:pPr>
        <w:ind w:left="3915" w:hanging="450"/>
      </w:pPr>
      <w:rPr>
        <w:rFonts w:hint="default"/>
      </w:rPr>
    </w:lvl>
    <w:lvl w:ilvl="7">
      <w:numFmt w:val="bullet"/>
      <w:lvlText w:val="•"/>
      <w:lvlJc w:val="left"/>
      <w:pPr>
        <w:ind w:left="4255" w:hanging="450"/>
      </w:pPr>
      <w:rPr>
        <w:rFonts w:hint="default"/>
      </w:rPr>
    </w:lvl>
    <w:lvl w:ilvl="8">
      <w:numFmt w:val="bullet"/>
      <w:lvlText w:val="•"/>
      <w:lvlJc w:val="left"/>
      <w:pPr>
        <w:ind w:left="4594" w:hanging="450"/>
      </w:pPr>
      <w:rPr>
        <w:rFonts w:hint="default"/>
      </w:rPr>
    </w:lvl>
  </w:abstractNum>
  <w:abstractNum w:abstractNumId="29" w15:restartNumberingAfterBreak="0">
    <w:nsid w:val="4B8D23A8"/>
    <w:multiLevelType w:val="hybridMultilevel"/>
    <w:tmpl w:val="2C6EBFE4"/>
    <w:lvl w:ilvl="0" w:tplc="366C551C">
      <w:start w:val="1"/>
      <w:numFmt w:val="decimal"/>
      <w:lvlText w:val="(%1)"/>
      <w:lvlJc w:val="left"/>
      <w:pPr>
        <w:ind w:left="243" w:hanging="275"/>
        <w:jc w:val="right"/>
      </w:pPr>
      <w:rPr>
        <w:rFonts w:ascii="Times New Roman" w:eastAsia="Times New Roman" w:hAnsi="Times New Roman" w:cs="Times New Roman" w:hint="default"/>
        <w:color w:val="231F20"/>
        <w:spacing w:val="-1"/>
        <w:w w:val="100"/>
        <w:sz w:val="18"/>
        <w:szCs w:val="18"/>
      </w:rPr>
    </w:lvl>
    <w:lvl w:ilvl="1" w:tplc="7DF810E2">
      <w:numFmt w:val="bullet"/>
      <w:lvlText w:val="•"/>
      <w:lvlJc w:val="left"/>
      <w:pPr>
        <w:ind w:left="763" w:hanging="275"/>
      </w:pPr>
      <w:rPr>
        <w:rFonts w:hint="default"/>
      </w:rPr>
    </w:lvl>
    <w:lvl w:ilvl="2" w:tplc="FA3203B2">
      <w:numFmt w:val="bullet"/>
      <w:lvlText w:val="•"/>
      <w:lvlJc w:val="left"/>
      <w:pPr>
        <w:ind w:left="1286" w:hanging="275"/>
      </w:pPr>
      <w:rPr>
        <w:rFonts w:hint="default"/>
      </w:rPr>
    </w:lvl>
    <w:lvl w:ilvl="3" w:tplc="45AA117C">
      <w:numFmt w:val="bullet"/>
      <w:lvlText w:val="•"/>
      <w:lvlJc w:val="left"/>
      <w:pPr>
        <w:ind w:left="1809" w:hanging="275"/>
      </w:pPr>
      <w:rPr>
        <w:rFonts w:hint="default"/>
      </w:rPr>
    </w:lvl>
    <w:lvl w:ilvl="4" w:tplc="0BB09DF8">
      <w:numFmt w:val="bullet"/>
      <w:lvlText w:val="•"/>
      <w:lvlJc w:val="left"/>
      <w:pPr>
        <w:ind w:left="2333" w:hanging="275"/>
      </w:pPr>
      <w:rPr>
        <w:rFonts w:hint="default"/>
      </w:rPr>
    </w:lvl>
    <w:lvl w:ilvl="5" w:tplc="E1D6582E">
      <w:numFmt w:val="bullet"/>
      <w:lvlText w:val="•"/>
      <w:lvlJc w:val="left"/>
      <w:pPr>
        <w:ind w:left="2856" w:hanging="275"/>
      </w:pPr>
      <w:rPr>
        <w:rFonts w:hint="default"/>
      </w:rPr>
    </w:lvl>
    <w:lvl w:ilvl="6" w:tplc="3C808F36">
      <w:numFmt w:val="bullet"/>
      <w:lvlText w:val="•"/>
      <w:lvlJc w:val="left"/>
      <w:pPr>
        <w:ind w:left="3379" w:hanging="275"/>
      </w:pPr>
      <w:rPr>
        <w:rFonts w:hint="default"/>
      </w:rPr>
    </w:lvl>
    <w:lvl w:ilvl="7" w:tplc="7FE4E4DA">
      <w:numFmt w:val="bullet"/>
      <w:lvlText w:val="•"/>
      <w:lvlJc w:val="left"/>
      <w:pPr>
        <w:ind w:left="3902" w:hanging="275"/>
      </w:pPr>
      <w:rPr>
        <w:rFonts w:hint="default"/>
      </w:rPr>
    </w:lvl>
    <w:lvl w:ilvl="8" w:tplc="04A6C450">
      <w:numFmt w:val="bullet"/>
      <w:lvlText w:val="•"/>
      <w:lvlJc w:val="left"/>
      <w:pPr>
        <w:ind w:left="4426" w:hanging="275"/>
      </w:pPr>
      <w:rPr>
        <w:rFonts w:hint="default"/>
      </w:rPr>
    </w:lvl>
  </w:abstractNum>
  <w:abstractNum w:abstractNumId="30" w15:restartNumberingAfterBreak="0">
    <w:nsid w:val="4DB55CD3"/>
    <w:multiLevelType w:val="hybridMultilevel"/>
    <w:tmpl w:val="B156DACC"/>
    <w:lvl w:ilvl="0" w:tplc="41BAFAFE">
      <w:start w:val="1"/>
      <w:numFmt w:val="decimal"/>
      <w:lvlText w:val="%1."/>
      <w:lvlJc w:val="left"/>
      <w:pPr>
        <w:ind w:left="1978" w:hanging="180"/>
        <w:jc w:val="right"/>
      </w:pPr>
      <w:rPr>
        <w:rFonts w:ascii="Times New Roman" w:eastAsia="Times New Roman" w:hAnsi="Times New Roman" w:cs="Times New Roman" w:hint="default"/>
        <w:color w:val="231F20"/>
        <w:spacing w:val="-24"/>
        <w:w w:val="100"/>
        <w:sz w:val="18"/>
        <w:szCs w:val="18"/>
      </w:rPr>
    </w:lvl>
    <w:lvl w:ilvl="1" w:tplc="AFE43A2E">
      <w:start w:val="1"/>
      <w:numFmt w:val="decimal"/>
      <w:lvlText w:val="%2)"/>
      <w:lvlJc w:val="left"/>
      <w:pPr>
        <w:ind w:left="414" w:hanging="242"/>
        <w:jc w:val="left"/>
      </w:pPr>
      <w:rPr>
        <w:rFonts w:ascii="Times New Roman" w:eastAsia="Times New Roman" w:hAnsi="Times New Roman" w:cs="Times New Roman" w:hint="default"/>
        <w:color w:val="231F20"/>
        <w:spacing w:val="-19"/>
        <w:w w:val="100"/>
        <w:sz w:val="18"/>
        <w:szCs w:val="18"/>
      </w:rPr>
    </w:lvl>
    <w:lvl w:ilvl="2" w:tplc="760638E2">
      <w:numFmt w:val="bullet"/>
      <w:lvlText w:val="•"/>
      <w:lvlJc w:val="left"/>
      <w:pPr>
        <w:ind w:left="1980" w:hanging="242"/>
      </w:pPr>
      <w:rPr>
        <w:rFonts w:hint="default"/>
      </w:rPr>
    </w:lvl>
    <w:lvl w:ilvl="3" w:tplc="94AAC492">
      <w:numFmt w:val="bullet"/>
      <w:lvlText w:val="•"/>
      <w:lvlJc w:val="left"/>
      <w:pPr>
        <w:ind w:left="1727" w:hanging="242"/>
      </w:pPr>
      <w:rPr>
        <w:rFonts w:hint="default"/>
      </w:rPr>
    </w:lvl>
    <w:lvl w:ilvl="4" w:tplc="AA7490CA">
      <w:numFmt w:val="bullet"/>
      <w:lvlText w:val="•"/>
      <w:lvlJc w:val="left"/>
      <w:pPr>
        <w:ind w:left="1475" w:hanging="242"/>
      </w:pPr>
      <w:rPr>
        <w:rFonts w:hint="default"/>
      </w:rPr>
    </w:lvl>
    <w:lvl w:ilvl="5" w:tplc="346C7796">
      <w:numFmt w:val="bullet"/>
      <w:lvlText w:val="•"/>
      <w:lvlJc w:val="left"/>
      <w:pPr>
        <w:ind w:left="1222" w:hanging="242"/>
      </w:pPr>
      <w:rPr>
        <w:rFonts w:hint="default"/>
      </w:rPr>
    </w:lvl>
    <w:lvl w:ilvl="6" w:tplc="2EFA72A0">
      <w:numFmt w:val="bullet"/>
      <w:lvlText w:val="•"/>
      <w:lvlJc w:val="left"/>
      <w:pPr>
        <w:ind w:left="970" w:hanging="242"/>
      </w:pPr>
      <w:rPr>
        <w:rFonts w:hint="default"/>
      </w:rPr>
    </w:lvl>
    <w:lvl w:ilvl="7" w:tplc="F45CF6BA">
      <w:numFmt w:val="bullet"/>
      <w:lvlText w:val="•"/>
      <w:lvlJc w:val="left"/>
      <w:pPr>
        <w:ind w:left="717" w:hanging="242"/>
      </w:pPr>
      <w:rPr>
        <w:rFonts w:hint="default"/>
      </w:rPr>
    </w:lvl>
    <w:lvl w:ilvl="8" w:tplc="D806E16A">
      <w:numFmt w:val="bullet"/>
      <w:lvlText w:val="•"/>
      <w:lvlJc w:val="left"/>
      <w:pPr>
        <w:ind w:left="465" w:hanging="242"/>
      </w:pPr>
      <w:rPr>
        <w:rFonts w:hint="default"/>
      </w:rPr>
    </w:lvl>
  </w:abstractNum>
  <w:abstractNum w:abstractNumId="31" w15:restartNumberingAfterBreak="0">
    <w:nsid w:val="4E991B9C"/>
    <w:multiLevelType w:val="hybridMultilevel"/>
    <w:tmpl w:val="DCECDD46"/>
    <w:lvl w:ilvl="0" w:tplc="499C5368">
      <w:start w:val="1"/>
      <w:numFmt w:val="decimal"/>
      <w:lvlText w:val="(%1)"/>
      <w:lvlJc w:val="left"/>
      <w:pPr>
        <w:ind w:left="130" w:hanging="268"/>
        <w:jc w:val="left"/>
      </w:pPr>
      <w:rPr>
        <w:rFonts w:ascii="Times New Roman" w:eastAsia="Times New Roman" w:hAnsi="Times New Roman" w:cs="Times New Roman" w:hint="default"/>
        <w:color w:val="231F20"/>
        <w:spacing w:val="-1"/>
        <w:w w:val="100"/>
        <w:sz w:val="18"/>
        <w:szCs w:val="18"/>
      </w:rPr>
    </w:lvl>
    <w:lvl w:ilvl="1" w:tplc="3B220468">
      <w:numFmt w:val="bullet"/>
      <w:lvlText w:val="•"/>
      <w:lvlJc w:val="left"/>
      <w:pPr>
        <w:ind w:left="653" w:hanging="268"/>
      </w:pPr>
      <w:rPr>
        <w:rFonts w:hint="default"/>
      </w:rPr>
    </w:lvl>
    <w:lvl w:ilvl="2" w:tplc="5D922972">
      <w:numFmt w:val="bullet"/>
      <w:lvlText w:val="•"/>
      <w:lvlJc w:val="left"/>
      <w:pPr>
        <w:ind w:left="1166" w:hanging="268"/>
      </w:pPr>
      <w:rPr>
        <w:rFonts w:hint="default"/>
      </w:rPr>
    </w:lvl>
    <w:lvl w:ilvl="3" w:tplc="480AFD24">
      <w:numFmt w:val="bullet"/>
      <w:lvlText w:val="•"/>
      <w:lvlJc w:val="left"/>
      <w:pPr>
        <w:ind w:left="1680" w:hanging="268"/>
      </w:pPr>
      <w:rPr>
        <w:rFonts w:hint="default"/>
      </w:rPr>
    </w:lvl>
    <w:lvl w:ilvl="4" w:tplc="F236BED8">
      <w:numFmt w:val="bullet"/>
      <w:lvlText w:val="•"/>
      <w:lvlJc w:val="left"/>
      <w:pPr>
        <w:ind w:left="2193" w:hanging="268"/>
      </w:pPr>
      <w:rPr>
        <w:rFonts w:hint="default"/>
      </w:rPr>
    </w:lvl>
    <w:lvl w:ilvl="5" w:tplc="E006C7E6">
      <w:numFmt w:val="bullet"/>
      <w:lvlText w:val="•"/>
      <w:lvlJc w:val="left"/>
      <w:pPr>
        <w:ind w:left="2707" w:hanging="268"/>
      </w:pPr>
      <w:rPr>
        <w:rFonts w:hint="default"/>
      </w:rPr>
    </w:lvl>
    <w:lvl w:ilvl="6" w:tplc="4A3C4EFA">
      <w:numFmt w:val="bullet"/>
      <w:lvlText w:val="•"/>
      <w:lvlJc w:val="left"/>
      <w:pPr>
        <w:ind w:left="3220" w:hanging="268"/>
      </w:pPr>
      <w:rPr>
        <w:rFonts w:hint="default"/>
      </w:rPr>
    </w:lvl>
    <w:lvl w:ilvl="7" w:tplc="283004D8">
      <w:numFmt w:val="bullet"/>
      <w:lvlText w:val="•"/>
      <w:lvlJc w:val="left"/>
      <w:pPr>
        <w:ind w:left="3734" w:hanging="268"/>
      </w:pPr>
      <w:rPr>
        <w:rFonts w:hint="default"/>
      </w:rPr>
    </w:lvl>
    <w:lvl w:ilvl="8" w:tplc="4C8866E4">
      <w:numFmt w:val="bullet"/>
      <w:lvlText w:val="•"/>
      <w:lvlJc w:val="left"/>
      <w:pPr>
        <w:ind w:left="4247" w:hanging="268"/>
      </w:pPr>
      <w:rPr>
        <w:rFonts w:hint="default"/>
      </w:rPr>
    </w:lvl>
  </w:abstractNum>
  <w:abstractNum w:abstractNumId="32" w15:restartNumberingAfterBreak="0">
    <w:nsid w:val="4EC17FDC"/>
    <w:multiLevelType w:val="multilevel"/>
    <w:tmpl w:val="0B46024C"/>
    <w:lvl w:ilvl="0">
      <w:start w:val="1"/>
      <w:numFmt w:val="decimal"/>
      <w:lvlText w:val="%1"/>
      <w:lvlJc w:val="left"/>
      <w:pPr>
        <w:ind w:left="413" w:hanging="763"/>
        <w:jc w:val="left"/>
      </w:pPr>
      <w:rPr>
        <w:rFonts w:hint="default"/>
      </w:rPr>
    </w:lvl>
    <w:lvl w:ilvl="1">
      <w:start w:val="44"/>
      <w:numFmt w:val="decimalZero"/>
      <w:lvlText w:val="%1.%2"/>
      <w:lvlJc w:val="left"/>
      <w:pPr>
        <w:ind w:left="413" w:hanging="763"/>
        <w:jc w:val="left"/>
      </w:pPr>
      <w:rPr>
        <w:rFonts w:hint="default"/>
      </w:rPr>
    </w:lvl>
    <w:lvl w:ilvl="2">
      <w:start w:val="304"/>
      <w:numFmt w:val="decimal"/>
      <w:lvlText w:val="%1.%2.%3"/>
      <w:lvlJc w:val="left"/>
      <w:pPr>
        <w:ind w:left="413" w:hanging="763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3">
      <w:start w:val="1"/>
      <w:numFmt w:val="decimal"/>
      <w:lvlText w:val="%4)"/>
      <w:lvlJc w:val="left"/>
      <w:pPr>
        <w:ind w:left="129" w:hanging="205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4">
      <w:numFmt w:val="bullet"/>
      <w:lvlText w:val="•"/>
      <w:lvlJc w:val="left"/>
      <w:pPr>
        <w:ind w:left="2037" w:hanging="205"/>
      </w:pPr>
      <w:rPr>
        <w:rFonts w:hint="default"/>
      </w:rPr>
    </w:lvl>
    <w:lvl w:ilvl="5">
      <w:numFmt w:val="bullet"/>
      <w:lvlText w:val="•"/>
      <w:lvlJc w:val="left"/>
      <w:pPr>
        <w:ind w:left="2577" w:hanging="205"/>
      </w:pPr>
      <w:rPr>
        <w:rFonts w:hint="default"/>
      </w:rPr>
    </w:lvl>
    <w:lvl w:ilvl="6">
      <w:numFmt w:val="bullet"/>
      <w:lvlText w:val="•"/>
      <w:lvlJc w:val="left"/>
      <w:pPr>
        <w:ind w:left="3116" w:hanging="205"/>
      </w:pPr>
      <w:rPr>
        <w:rFonts w:hint="default"/>
      </w:rPr>
    </w:lvl>
    <w:lvl w:ilvl="7">
      <w:numFmt w:val="bullet"/>
      <w:lvlText w:val="•"/>
      <w:lvlJc w:val="left"/>
      <w:pPr>
        <w:ind w:left="3655" w:hanging="205"/>
      </w:pPr>
      <w:rPr>
        <w:rFonts w:hint="default"/>
      </w:rPr>
    </w:lvl>
    <w:lvl w:ilvl="8">
      <w:numFmt w:val="bullet"/>
      <w:lvlText w:val="•"/>
      <w:lvlJc w:val="left"/>
      <w:pPr>
        <w:ind w:left="4194" w:hanging="205"/>
      </w:pPr>
      <w:rPr>
        <w:rFonts w:hint="default"/>
      </w:rPr>
    </w:lvl>
  </w:abstractNum>
  <w:abstractNum w:abstractNumId="33" w15:restartNumberingAfterBreak="0">
    <w:nsid w:val="4F6D571C"/>
    <w:multiLevelType w:val="hybridMultilevel"/>
    <w:tmpl w:val="369C8580"/>
    <w:lvl w:ilvl="0" w:tplc="E22C66B4">
      <w:start w:val="5"/>
      <w:numFmt w:val="upperRoman"/>
      <w:lvlText w:val="%1."/>
      <w:lvlJc w:val="left"/>
      <w:pPr>
        <w:ind w:left="241" w:hanging="198"/>
        <w:jc w:val="left"/>
      </w:pPr>
      <w:rPr>
        <w:rFonts w:ascii="Times New Roman" w:eastAsia="Times New Roman" w:hAnsi="Times New Roman" w:cs="Times New Roman" w:hint="default"/>
        <w:color w:val="231F20"/>
        <w:spacing w:val="-24"/>
        <w:w w:val="100"/>
        <w:sz w:val="18"/>
        <w:szCs w:val="18"/>
      </w:rPr>
    </w:lvl>
    <w:lvl w:ilvl="1" w:tplc="A3FEF834">
      <w:start w:val="3"/>
      <w:numFmt w:val="upperRoman"/>
      <w:lvlText w:val="%2."/>
      <w:lvlJc w:val="left"/>
      <w:pPr>
        <w:ind w:left="1656" w:hanging="301"/>
        <w:jc w:val="right"/>
      </w:pPr>
      <w:rPr>
        <w:rFonts w:ascii="Times New Roman" w:eastAsia="Times New Roman" w:hAnsi="Times New Roman" w:cs="Times New Roman" w:hint="default"/>
        <w:b/>
        <w:bCs/>
        <w:color w:val="231F20"/>
        <w:spacing w:val="-1"/>
        <w:w w:val="100"/>
        <w:sz w:val="18"/>
        <w:szCs w:val="18"/>
      </w:rPr>
    </w:lvl>
    <w:lvl w:ilvl="2" w:tplc="A266A996">
      <w:start w:val="1"/>
      <w:numFmt w:val="decimal"/>
      <w:lvlText w:val="%3."/>
      <w:lvlJc w:val="left"/>
      <w:pPr>
        <w:ind w:left="596" w:hanging="180"/>
        <w:jc w:val="right"/>
      </w:pPr>
      <w:rPr>
        <w:rFonts w:ascii="Times New Roman" w:eastAsia="Times New Roman" w:hAnsi="Times New Roman" w:cs="Times New Roman" w:hint="default"/>
        <w:color w:val="231F20"/>
        <w:spacing w:val="-24"/>
        <w:w w:val="100"/>
        <w:sz w:val="18"/>
        <w:szCs w:val="18"/>
      </w:rPr>
    </w:lvl>
    <w:lvl w:ilvl="3" w:tplc="4EFEBEE2">
      <w:start w:val="1"/>
      <w:numFmt w:val="decimal"/>
      <w:lvlText w:val="%4)"/>
      <w:lvlJc w:val="left"/>
      <w:pPr>
        <w:ind w:left="414" w:hanging="215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4" w:tplc="596A91A0">
      <w:numFmt w:val="bullet"/>
      <w:lvlText w:val="•"/>
      <w:lvlJc w:val="left"/>
      <w:pPr>
        <w:ind w:left="1700" w:hanging="215"/>
      </w:pPr>
      <w:rPr>
        <w:rFonts w:hint="default"/>
      </w:rPr>
    </w:lvl>
    <w:lvl w:ilvl="5" w:tplc="48962DB2">
      <w:numFmt w:val="bullet"/>
      <w:lvlText w:val="•"/>
      <w:lvlJc w:val="left"/>
      <w:pPr>
        <w:ind w:left="1369" w:hanging="215"/>
      </w:pPr>
      <w:rPr>
        <w:rFonts w:hint="default"/>
      </w:rPr>
    </w:lvl>
    <w:lvl w:ilvl="6" w:tplc="5DF62F10">
      <w:numFmt w:val="bullet"/>
      <w:lvlText w:val="•"/>
      <w:lvlJc w:val="left"/>
      <w:pPr>
        <w:ind w:left="1038" w:hanging="215"/>
      </w:pPr>
      <w:rPr>
        <w:rFonts w:hint="default"/>
      </w:rPr>
    </w:lvl>
    <w:lvl w:ilvl="7" w:tplc="BE206B50">
      <w:numFmt w:val="bullet"/>
      <w:lvlText w:val="•"/>
      <w:lvlJc w:val="left"/>
      <w:pPr>
        <w:ind w:left="708" w:hanging="215"/>
      </w:pPr>
      <w:rPr>
        <w:rFonts w:hint="default"/>
      </w:rPr>
    </w:lvl>
    <w:lvl w:ilvl="8" w:tplc="4A867FD6">
      <w:numFmt w:val="bullet"/>
      <w:lvlText w:val="•"/>
      <w:lvlJc w:val="left"/>
      <w:pPr>
        <w:ind w:left="377" w:hanging="215"/>
      </w:pPr>
      <w:rPr>
        <w:rFonts w:hint="default"/>
      </w:rPr>
    </w:lvl>
  </w:abstractNum>
  <w:abstractNum w:abstractNumId="34" w15:restartNumberingAfterBreak="0">
    <w:nsid w:val="51363E3D"/>
    <w:multiLevelType w:val="hybridMultilevel"/>
    <w:tmpl w:val="C714CBD8"/>
    <w:lvl w:ilvl="0" w:tplc="DCAC73A8">
      <w:start w:val="1"/>
      <w:numFmt w:val="decimal"/>
      <w:lvlText w:val="%1)"/>
      <w:lvlJc w:val="left"/>
      <w:pPr>
        <w:ind w:left="417" w:hanging="197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1" w:tplc="8974A25A">
      <w:numFmt w:val="bullet"/>
      <w:lvlText w:val="•"/>
      <w:lvlJc w:val="left"/>
      <w:pPr>
        <w:ind w:left="930" w:hanging="197"/>
      </w:pPr>
      <w:rPr>
        <w:rFonts w:hint="default"/>
      </w:rPr>
    </w:lvl>
    <w:lvl w:ilvl="2" w:tplc="E8080018">
      <w:numFmt w:val="bullet"/>
      <w:lvlText w:val="•"/>
      <w:lvlJc w:val="left"/>
      <w:pPr>
        <w:ind w:left="1440" w:hanging="197"/>
      </w:pPr>
      <w:rPr>
        <w:rFonts w:hint="default"/>
      </w:rPr>
    </w:lvl>
    <w:lvl w:ilvl="3" w:tplc="EE4EAB5E">
      <w:numFmt w:val="bullet"/>
      <w:lvlText w:val="•"/>
      <w:lvlJc w:val="left"/>
      <w:pPr>
        <w:ind w:left="1950" w:hanging="197"/>
      </w:pPr>
      <w:rPr>
        <w:rFonts w:hint="default"/>
      </w:rPr>
    </w:lvl>
    <w:lvl w:ilvl="4" w:tplc="E4286F84">
      <w:numFmt w:val="bullet"/>
      <w:lvlText w:val="•"/>
      <w:lvlJc w:val="left"/>
      <w:pPr>
        <w:ind w:left="2461" w:hanging="197"/>
      </w:pPr>
      <w:rPr>
        <w:rFonts w:hint="default"/>
      </w:rPr>
    </w:lvl>
    <w:lvl w:ilvl="5" w:tplc="A1361B72">
      <w:numFmt w:val="bullet"/>
      <w:lvlText w:val="•"/>
      <w:lvlJc w:val="left"/>
      <w:pPr>
        <w:ind w:left="2971" w:hanging="197"/>
      </w:pPr>
      <w:rPr>
        <w:rFonts w:hint="default"/>
      </w:rPr>
    </w:lvl>
    <w:lvl w:ilvl="6" w:tplc="6DBE7A72">
      <w:numFmt w:val="bullet"/>
      <w:lvlText w:val="•"/>
      <w:lvlJc w:val="left"/>
      <w:pPr>
        <w:ind w:left="3481" w:hanging="197"/>
      </w:pPr>
      <w:rPr>
        <w:rFonts w:hint="default"/>
      </w:rPr>
    </w:lvl>
    <w:lvl w:ilvl="7" w:tplc="F9C6DF50">
      <w:numFmt w:val="bullet"/>
      <w:lvlText w:val="•"/>
      <w:lvlJc w:val="left"/>
      <w:pPr>
        <w:ind w:left="3991" w:hanging="197"/>
      </w:pPr>
      <w:rPr>
        <w:rFonts w:hint="default"/>
      </w:rPr>
    </w:lvl>
    <w:lvl w:ilvl="8" w:tplc="BDD2C4AA">
      <w:numFmt w:val="bullet"/>
      <w:lvlText w:val="•"/>
      <w:lvlJc w:val="left"/>
      <w:pPr>
        <w:ind w:left="4502" w:hanging="197"/>
      </w:pPr>
      <w:rPr>
        <w:rFonts w:hint="default"/>
      </w:rPr>
    </w:lvl>
  </w:abstractNum>
  <w:abstractNum w:abstractNumId="35" w15:restartNumberingAfterBreak="0">
    <w:nsid w:val="517242D8"/>
    <w:multiLevelType w:val="hybridMultilevel"/>
    <w:tmpl w:val="398ACF86"/>
    <w:lvl w:ilvl="0" w:tplc="F14EFF40">
      <w:start w:val="1"/>
      <w:numFmt w:val="decimal"/>
      <w:lvlText w:val="(%1)"/>
      <w:lvlJc w:val="left"/>
      <w:pPr>
        <w:ind w:left="244" w:hanging="255"/>
        <w:jc w:val="left"/>
      </w:pPr>
      <w:rPr>
        <w:rFonts w:ascii="Times New Roman" w:eastAsia="Times New Roman" w:hAnsi="Times New Roman" w:cs="Times New Roman" w:hint="default"/>
        <w:color w:val="231F20"/>
        <w:spacing w:val="-19"/>
        <w:w w:val="100"/>
        <w:sz w:val="18"/>
        <w:szCs w:val="18"/>
      </w:rPr>
    </w:lvl>
    <w:lvl w:ilvl="1" w:tplc="E7400714">
      <w:numFmt w:val="bullet"/>
      <w:lvlText w:val="•"/>
      <w:lvlJc w:val="left"/>
      <w:pPr>
        <w:ind w:left="763" w:hanging="255"/>
      </w:pPr>
      <w:rPr>
        <w:rFonts w:hint="default"/>
      </w:rPr>
    </w:lvl>
    <w:lvl w:ilvl="2" w:tplc="06E60F30">
      <w:numFmt w:val="bullet"/>
      <w:lvlText w:val="•"/>
      <w:lvlJc w:val="left"/>
      <w:pPr>
        <w:ind w:left="1287" w:hanging="255"/>
      </w:pPr>
      <w:rPr>
        <w:rFonts w:hint="default"/>
      </w:rPr>
    </w:lvl>
    <w:lvl w:ilvl="3" w:tplc="E76A660A">
      <w:numFmt w:val="bullet"/>
      <w:lvlText w:val="•"/>
      <w:lvlJc w:val="left"/>
      <w:pPr>
        <w:ind w:left="1810" w:hanging="255"/>
      </w:pPr>
      <w:rPr>
        <w:rFonts w:hint="default"/>
      </w:rPr>
    </w:lvl>
    <w:lvl w:ilvl="4" w:tplc="FA100390">
      <w:numFmt w:val="bullet"/>
      <w:lvlText w:val="•"/>
      <w:lvlJc w:val="left"/>
      <w:pPr>
        <w:ind w:left="2334" w:hanging="255"/>
      </w:pPr>
      <w:rPr>
        <w:rFonts w:hint="default"/>
      </w:rPr>
    </w:lvl>
    <w:lvl w:ilvl="5" w:tplc="EED60A44">
      <w:numFmt w:val="bullet"/>
      <w:lvlText w:val="•"/>
      <w:lvlJc w:val="left"/>
      <w:pPr>
        <w:ind w:left="2858" w:hanging="255"/>
      </w:pPr>
      <w:rPr>
        <w:rFonts w:hint="default"/>
      </w:rPr>
    </w:lvl>
    <w:lvl w:ilvl="6" w:tplc="396C4462">
      <w:numFmt w:val="bullet"/>
      <w:lvlText w:val="•"/>
      <w:lvlJc w:val="left"/>
      <w:pPr>
        <w:ind w:left="3381" w:hanging="255"/>
      </w:pPr>
      <w:rPr>
        <w:rFonts w:hint="default"/>
      </w:rPr>
    </w:lvl>
    <w:lvl w:ilvl="7" w:tplc="EA1A86D4">
      <w:numFmt w:val="bullet"/>
      <w:lvlText w:val="•"/>
      <w:lvlJc w:val="left"/>
      <w:pPr>
        <w:ind w:left="3905" w:hanging="255"/>
      </w:pPr>
      <w:rPr>
        <w:rFonts w:hint="default"/>
      </w:rPr>
    </w:lvl>
    <w:lvl w:ilvl="8" w:tplc="F7DECBA4">
      <w:numFmt w:val="bullet"/>
      <w:lvlText w:val="•"/>
      <w:lvlJc w:val="left"/>
      <w:pPr>
        <w:ind w:left="4428" w:hanging="255"/>
      </w:pPr>
      <w:rPr>
        <w:rFonts w:hint="default"/>
      </w:rPr>
    </w:lvl>
  </w:abstractNum>
  <w:abstractNum w:abstractNumId="36" w15:restartNumberingAfterBreak="0">
    <w:nsid w:val="52D33B1C"/>
    <w:multiLevelType w:val="hybridMultilevel"/>
    <w:tmpl w:val="BC7C98C4"/>
    <w:lvl w:ilvl="0" w:tplc="2D7E8AA2">
      <w:start w:val="1"/>
      <w:numFmt w:val="decimal"/>
      <w:lvlText w:val="%1)"/>
      <w:lvlJc w:val="left"/>
      <w:pPr>
        <w:ind w:left="130" w:hanging="195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18"/>
        <w:szCs w:val="18"/>
      </w:rPr>
    </w:lvl>
    <w:lvl w:ilvl="1" w:tplc="CB5E8874">
      <w:numFmt w:val="bullet"/>
      <w:lvlText w:val="•"/>
      <w:lvlJc w:val="left"/>
      <w:pPr>
        <w:ind w:left="1229" w:hanging="195"/>
      </w:pPr>
      <w:rPr>
        <w:rFonts w:hint="default"/>
      </w:rPr>
    </w:lvl>
    <w:lvl w:ilvl="2" w:tplc="61208C02">
      <w:numFmt w:val="bullet"/>
      <w:lvlText w:val="•"/>
      <w:lvlJc w:val="left"/>
      <w:pPr>
        <w:ind w:left="2318" w:hanging="195"/>
      </w:pPr>
      <w:rPr>
        <w:rFonts w:hint="default"/>
      </w:rPr>
    </w:lvl>
    <w:lvl w:ilvl="3" w:tplc="C30C2166">
      <w:numFmt w:val="bullet"/>
      <w:lvlText w:val="•"/>
      <w:lvlJc w:val="left"/>
      <w:pPr>
        <w:ind w:left="3407" w:hanging="195"/>
      </w:pPr>
      <w:rPr>
        <w:rFonts w:hint="default"/>
      </w:rPr>
    </w:lvl>
    <w:lvl w:ilvl="4" w:tplc="89B451F2">
      <w:numFmt w:val="bullet"/>
      <w:lvlText w:val="•"/>
      <w:lvlJc w:val="left"/>
      <w:pPr>
        <w:ind w:left="4496" w:hanging="195"/>
      </w:pPr>
      <w:rPr>
        <w:rFonts w:hint="default"/>
      </w:rPr>
    </w:lvl>
    <w:lvl w:ilvl="5" w:tplc="17B4C6D4">
      <w:numFmt w:val="bullet"/>
      <w:lvlText w:val="•"/>
      <w:lvlJc w:val="left"/>
      <w:pPr>
        <w:ind w:left="5586" w:hanging="195"/>
      </w:pPr>
      <w:rPr>
        <w:rFonts w:hint="default"/>
      </w:rPr>
    </w:lvl>
    <w:lvl w:ilvl="6" w:tplc="64105844">
      <w:numFmt w:val="bullet"/>
      <w:lvlText w:val="•"/>
      <w:lvlJc w:val="left"/>
      <w:pPr>
        <w:ind w:left="6675" w:hanging="195"/>
      </w:pPr>
      <w:rPr>
        <w:rFonts w:hint="default"/>
      </w:rPr>
    </w:lvl>
    <w:lvl w:ilvl="7" w:tplc="9A6A6C9A">
      <w:numFmt w:val="bullet"/>
      <w:lvlText w:val="•"/>
      <w:lvlJc w:val="left"/>
      <w:pPr>
        <w:ind w:left="7764" w:hanging="195"/>
      </w:pPr>
      <w:rPr>
        <w:rFonts w:hint="default"/>
      </w:rPr>
    </w:lvl>
    <w:lvl w:ilvl="8" w:tplc="EADC8166">
      <w:numFmt w:val="bullet"/>
      <w:lvlText w:val="•"/>
      <w:lvlJc w:val="left"/>
      <w:pPr>
        <w:ind w:left="8853" w:hanging="195"/>
      </w:pPr>
      <w:rPr>
        <w:rFonts w:hint="default"/>
      </w:rPr>
    </w:lvl>
  </w:abstractNum>
  <w:abstractNum w:abstractNumId="37" w15:restartNumberingAfterBreak="0">
    <w:nsid w:val="54365C50"/>
    <w:multiLevelType w:val="hybridMultilevel"/>
    <w:tmpl w:val="7050118A"/>
    <w:lvl w:ilvl="0" w:tplc="38488FF8">
      <w:start w:val="1"/>
      <w:numFmt w:val="decimal"/>
      <w:lvlText w:val="(%1)"/>
      <w:lvlJc w:val="left"/>
      <w:pPr>
        <w:ind w:left="131" w:hanging="258"/>
        <w:jc w:val="left"/>
      </w:pPr>
      <w:rPr>
        <w:rFonts w:ascii="Times New Roman" w:eastAsia="Times New Roman" w:hAnsi="Times New Roman" w:cs="Times New Roman" w:hint="default"/>
        <w:color w:val="231F20"/>
        <w:spacing w:val="-1"/>
        <w:w w:val="100"/>
        <w:sz w:val="18"/>
        <w:szCs w:val="18"/>
      </w:rPr>
    </w:lvl>
    <w:lvl w:ilvl="1" w:tplc="9CD64AD0">
      <w:numFmt w:val="bullet"/>
      <w:lvlText w:val="•"/>
      <w:lvlJc w:val="left"/>
      <w:pPr>
        <w:ind w:left="1229" w:hanging="258"/>
      </w:pPr>
      <w:rPr>
        <w:rFonts w:hint="default"/>
      </w:rPr>
    </w:lvl>
    <w:lvl w:ilvl="2" w:tplc="5AA4E0A2">
      <w:numFmt w:val="bullet"/>
      <w:lvlText w:val="•"/>
      <w:lvlJc w:val="left"/>
      <w:pPr>
        <w:ind w:left="2318" w:hanging="258"/>
      </w:pPr>
      <w:rPr>
        <w:rFonts w:hint="default"/>
      </w:rPr>
    </w:lvl>
    <w:lvl w:ilvl="3" w:tplc="68284334">
      <w:numFmt w:val="bullet"/>
      <w:lvlText w:val="•"/>
      <w:lvlJc w:val="left"/>
      <w:pPr>
        <w:ind w:left="3407" w:hanging="258"/>
      </w:pPr>
      <w:rPr>
        <w:rFonts w:hint="default"/>
      </w:rPr>
    </w:lvl>
    <w:lvl w:ilvl="4" w:tplc="873A4936">
      <w:numFmt w:val="bullet"/>
      <w:lvlText w:val="•"/>
      <w:lvlJc w:val="left"/>
      <w:pPr>
        <w:ind w:left="4496" w:hanging="258"/>
      </w:pPr>
      <w:rPr>
        <w:rFonts w:hint="default"/>
      </w:rPr>
    </w:lvl>
    <w:lvl w:ilvl="5" w:tplc="F254439C">
      <w:numFmt w:val="bullet"/>
      <w:lvlText w:val="•"/>
      <w:lvlJc w:val="left"/>
      <w:pPr>
        <w:ind w:left="5586" w:hanging="258"/>
      </w:pPr>
      <w:rPr>
        <w:rFonts w:hint="default"/>
      </w:rPr>
    </w:lvl>
    <w:lvl w:ilvl="6" w:tplc="35D0EBEE">
      <w:numFmt w:val="bullet"/>
      <w:lvlText w:val="•"/>
      <w:lvlJc w:val="left"/>
      <w:pPr>
        <w:ind w:left="6675" w:hanging="258"/>
      </w:pPr>
      <w:rPr>
        <w:rFonts w:hint="default"/>
      </w:rPr>
    </w:lvl>
    <w:lvl w:ilvl="7" w:tplc="9104F144">
      <w:numFmt w:val="bullet"/>
      <w:lvlText w:val="•"/>
      <w:lvlJc w:val="left"/>
      <w:pPr>
        <w:ind w:left="7764" w:hanging="258"/>
      </w:pPr>
      <w:rPr>
        <w:rFonts w:hint="default"/>
      </w:rPr>
    </w:lvl>
    <w:lvl w:ilvl="8" w:tplc="415267B0">
      <w:numFmt w:val="bullet"/>
      <w:lvlText w:val="•"/>
      <w:lvlJc w:val="left"/>
      <w:pPr>
        <w:ind w:left="8853" w:hanging="258"/>
      </w:pPr>
      <w:rPr>
        <w:rFonts w:hint="default"/>
      </w:rPr>
    </w:lvl>
  </w:abstractNum>
  <w:abstractNum w:abstractNumId="38" w15:restartNumberingAfterBreak="0">
    <w:nsid w:val="5D486840"/>
    <w:multiLevelType w:val="hybridMultilevel"/>
    <w:tmpl w:val="59E07DEA"/>
    <w:lvl w:ilvl="0" w:tplc="20C6B8DC">
      <w:start w:val="1"/>
      <w:numFmt w:val="decimal"/>
      <w:lvlText w:val="%1)"/>
      <w:lvlJc w:val="left"/>
      <w:pPr>
        <w:ind w:left="413" w:hanging="217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1" w:tplc="8698DFE6">
      <w:numFmt w:val="bullet"/>
      <w:lvlText w:val="•"/>
      <w:lvlJc w:val="left"/>
      <w:pPr>
        <w:ind w:left="929" w:hanging="217"/>
      </w:pPr>
      <w:rPr>
        <w:rFonts w:hint="default"/>
      </w:rPr>
    </w:lvl>
    <w:lvl w:ilvl="2" w:tplc="183AF25C">
      <w:numFmt w:val="bullet"/>
      <w:lvlText w:val="•"/>
      <w:lvlJc w:val="left"/>
      <w:pPr>
        <w:ind w:left="1439" w:hanging="217"/>
      </w:pPr>
      <w:rPr>
        <w:rFonts w:hint="default"/>
      </w:rPr>
    </w:lvl>
    <w:lvl w:ilvl="3" w:tplc="6400D3B4">
      <w:numFmt w:val="bullet"/>
      <w:lvlText w:val="•"/>
      <w:lvlJc w:val="left"/>
      <w:pPr>
        <w:ind w:left="1949" w:hanging="217"/>
      </w:pPr>
      <w:rPr>
        <w:rFonts w:hint="default"/>
      </w:rPr>
    </w:lvl>
    <w:lvl w:ilvl="4" w:tplc="55621F6C">
      <w:numFmt w:val="bullet"/>
      <w:lvlText w:val="•"/>
      <w:lvlJc w:val="left"/>
      <w:pPr>
        <w:ind w:left="2459" w:hanging="217"/>
      </w:pPr>
      <w:rPr>
        <w:rFonts w:hint="default"/>
      </w:rPr>
    </w:lvl>
    <w:lvl w:ilvl="5" w:tplc="D85E07BA">
      <w:numFmt w:val="bullet"/>
      <w:lvlText w:val="•"/>
      <w:lvlJc w:val="left"/>
      <w:pPr>
        <w:ind w:left="2968" w:hanging="217"/>
      </w:pPr>
      <w:rPr>
        <w:rFonts w:hint="default"/>
      </w:rPr>
    </w:lvl>
    <w:lvl w:ilvl="6" w:tplc="A48E8CC0">
      <w:numFmt w:val="bullet"/>
      <w:lvlText w:val="•"/>
      <w:lvlJc w:val="left"/>
      <w:pPr>
        <w:ind w:left="3478" w:hanging="217"/>
      </w:pPr>
      <w:rPr>
        <w:rFonts w:hint="default"/>
      </w:rPr>
    </w:lvl>
    <w:lvl w:ilvl="7" w:tplc="26782D0A">
      <w:numFmt w:val="bullet"/>
      <w:lvlText w:val="•"/>
      <w:lvlJc w:val="left"/>
      <w:pPr>
        <w:ind w:left="3988" w:hanging="217"/>
      </w:pPr>
      <w:rPr>
        <w:rFonts w:hint="default"/>
      </w:rPr>
    </w:lvl>
    <w:lvl w:ilvl="8" w:tplc="40BE4A1C">
      <w:numFmt w:val="bullet"/>
      <w:lvlText w:val="•"/>
      <w:lvlJc w:val="left"/>
      <w:pPr>
        <w:ind w:left="4498" w:hanging="217"/>
      </w:pPr>
      <w:rPr>
        <w:rFonts w:hint="default"/>
      </w:rPr>
    </w:lvl>
  </w:abstractNum>
  <w:abstractNum w:abstractNumId="39" w15:restartNumberingAfterBreak="0">
    <w:nsid w:val="5D862BA9"/>
    <w:multiLevelType w:val="hybridMultilevel"/>
    <w:tmpl w:val="5E94BEA8"/>
    <w:lvl w:ilvl="0" w:tplc="E7DA1FAC">
      <w:start w:val="1"/>
      <w:numFmt w:val="upperRoman"/>
      <w:lvlText w:val="%1."/>
      <w:lvlJc w:val="left"/>
      <w:pPr>
        <w:ind w:left="1489" w:hanging="161"/>
        <w:jc w:val="right"/>
      </w:pPr>
      <w:rPr>
        <w:rFonts w:ascii="Times New Roman" w:eastAsia="Times New Roman" w:hAnsi="Times New Roman" w:cs="Times New Roman" w:hint="default"/>
        <w:b/>
        <w:bCs/>
        <w:color w:val="231F20"/>
        <w:spacing w:val="-3"/>
        <w:w w:val="100"/>
        <w:sz w:val="18"/>
        <w:szCs w:val="18"/>
      </w:rPr>
    </w:lvl>
    <w:lvl w:ilvl="1" w:tplc="937227E2">
      <w:numFmt w:val="bullet"/>
      <w:lvlText w:val="•"/>
      <w:lvlJc w:val="left"/>
      <w:pPr>
        <w:ind w:left="1883" w:hanging="161"/>
      </w:pPr>
      <w:rPr>
        <w:rFonts w:hint="default"/>
      </w:rPr>
    </w:lvl>
    <w:lvl w:ilvl="2" w:tplc="70364B06">
      <w:numFmt w:val="bullet"/>
      <w:lvlText w:val="•"/>
      <w:lvlJc w:val="left"/>
      <w:pPr>
        <w:ind w:left="2287" w:hanging="161"/>
      </w:pPr>
      <w:rPr>
        <w:rFonts w:hint="default"/>
      </w:rPr>
    </w:lvl>
    <w:lvl w:ilvl="3" w:tplc="A48E674A">
      <w:numFmt w:val="bullet"/>
      <w:lvlText w:val="•"/>
      <w:lvlJc w:val="left"/>
      <w:pPr>
        <w:ind w:left="2691" w:hanging="161"/>
      </w:pPr>
      <w:rPr>
        <w:rFonts w:hint="default"/>
      </w:rPr>
    </w:lvl>
    <w:lvl w:ilvl="4" w:tplc="E440154C">
      <w:numFmt w:val="bullet"/>
      <w:lvlText w:val="•"/>
      <w:lvlJc w:val="left"/>
      <w:pPr>
        <w:ind w:left="3094" w:hanging="161"/>
      </w:pPr>
      <w:rPr>
        <w:rFonts w:hint="default"/>
      </w:rPr>
    </w:lvl>
    <w:lvl w:ilvl="5" w:tplc="4F0C04C6">
      <w:numFmt w:val="bullet"/>
      <w:lvlText w:val="•"/>
      <w:lvlJc w:val="left"/>
      <w:pPr>
        <w:ind w:left="3498" w:hanging="161"/>
      </w:pPr>
      <w:rPr>
        <w:rFonts w:hint="default"/>
      </w:rPr>
    </w:lvl>
    <w:lvl w:ilvl="6" w:tplc="81344E2A">
      <w:numFmt w:val="bullet"/>
      <w:lvlText w:val="•"/>
      <w:lvlJc w:val="left"/>
      <w:pPr>
        <w:ind w:left="3902" w:hanging="161"/>
      </w:pPr>
      <w:rPr>
        <w:rFonts w:hint="default"/>
      </w:rPr>
    </w:lvl>
    <w:lvl w:ilvl="7" w:tplc="FCE47E1E">
      <w:numFmt w:val="bullet"/>
      <w:lvlText w:val="•"/>
      <w:lvlJc w:val="left"/>
      <w:pPr>
        <w:ind w:left="4305" w:hanging="161"/>
      </w:pPr>
      <w:rPr>
        <w:rFonts w:hint="default"/>
      </w:rPr>
    </w:lvl>
    <w:lvl w:ilvl="8" w:tplc="DDFA5504">
      <w:numFmt w:val="bullet"/>
      <w:lvlText w:val="•"/>
      <w:lvlJc w:val="left"/>
      <w:pPr>
        <w:ind w:left="4709" w:hanging="161"/>
      </w:pPr>
      <w:rPr>
        <w:rFonts w:hint="default"/>
      </w:rPr>
    </w:lvl>
  </w:abstractNum>
  <w:abstractNum w:abstractNumId="40" w15:restartNumberingAfterBreak="0">
    <w:nsid w:val="5EC60D4A"/>
    <w:multiLevelType w:val="hybridMultilevel"/>
    <w:tmpl w:val="12C67856"/>
    <w:lvl w:ilvl="0" w:tplc="0F7092A8">
      <w:start w:val="1"/>
      <w:numFmt w:val="decimal"/>
      <w:lvlText w:val="%1)"/>
      <w:lvlJc w:val="left"/>
      <w:pPr>
        <w:ind w:left="243" w:hanging="192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1" w:tplc="DF1EFDEA">
      <w:numFmt w:val="bullet"/>
      <w:lvlText w:val="•"/>
      <w:lvlJc w:val="left"/>
      <w:pPr>
        <w:ind w:left="763" w:hanging="192"/>
      </w:pPr>
      <w:rPr>
        <w:rFonts w:hint="default"/>
      </w:rPr>
    </w:lvl>
    <w:lvl w:ilvl="2" w:tplc="7E3C3724">
      <w:numFmt w:val="bullet"/>
      <w:lvlText w:val="•"/>
      <w:lvlJc w:val="left"/>
      <w:pPr>
        <w:ind w:left="1286" w:hanging="192"/>
      </w:pPr>
      <w:rPr>
        <w:rFonts w:hint="default"/>
      </w:rPr>
    </w:lvl>
    <w:lvl w:ilvl="3" w:tplc="ABD490E8">
      <w:numFmt w:val="bullet"/>
      <w:lvlText w:val="•"/>
      <w:lvlJc w:val="left"/>
      <w:pPr>
        <w:ind w:left="1809" w:hanging="192"/>
      </w:pPr>
      <w:rPr>
        <w:rFonts w:hint="default"/>
      </w:rPr>
    </w:lvl>
    <w:lvl w:ilvl="4" w:tplc="B09CC47A">
      <w:numFmt w:val="bullet"/>
      <w:lvlText w:val="•"/>
      <w:lvlJc w:val="left"/>
      <w:pPr>
        <w:ind w:left="2333" w:hanging="192"/>
      </w:pPr>
      <w:rPr>
        <w:rFonts w:hint="default"/>
      </w:rPr>
    </w:lvl>
    <w:lvl w:ilvl="5" w:tplc="21BEBB48">
      <w:numFmt w:val="bullet"/>
      <w:lvlText w:val="•"/>
      <w:lvlJc w:val="left"/>
      <w:pPr>
        <w:ind w:left="2856" w:hanging="192"/>
      </w:pPr>
      <w:rPr>
        <w:rFonts w:hint="default"/>
      </w:rPr>
    </w:lvl>
    <w:lvl w:ilvl="6" w:tplc="4A84237C">
      <w:numFmt w:val="bullet"/>
      <w:lvlText w:val="•"/>
      <w:lvlJc w:val="left"/>
      <w:pPr>
        <w:ind w:left="3379" w:hanging="192"/>
      </w:pPr>
      <w:rPr>
        <w:rFonts w:hint="default"/>
      </w:rPr>
    </w:lvl>
    <w:lvl w:ilvl="7" w:tplc="D80A8346">
      <w:numFmt w:val="bullet"/>
      <w:lvlText w:val="•"/>
      <w:lvlJc w:val="left"/>
      <w:pPr>
        <w:ind w:left="3902" w:hanging="192"/>
      </w:pPr>
      <w:rPr>
        <w:rFonts w:hint="default"/>
      </w:rPr>
    </w:lvl>
    <w:lvl w:ilvl="8" w:tplc="A83448E8">
      <w:numFmt w:val="bullet"/>
      <w:lvlText w:val="•"/>
      <w:lvlJc w:val="left"/>
      <w:pPr>
        <w:ind w:left="4426" w:hanging="192"/>
      </w:pPr>
      <w:rPr>
        <w:rFonts w:hint="default"/>
      </w:rPr>
    </w:lvl>
  </w:abstractNum>
  <w:abstractNum w:abstractNumId="41" w15:restartNumberingAfterBreak="0">
    <w:nsid w:val="5FC66E0D"/>
    <w:multiLevelType w:val="hybridMultilevel"/>
    <w:tmpl w:val="78BADBC6"/>
    <w:lvl w:ilvl="0" w:tplc="EA6023E4">
      <w:start w:val="1"/>
      <w:numFmt w:val="decimal"/>
      <w:lvlText w:val="%1)"/>
      <w:lvlJc w:val="left"/>
      <w:pPr>
        <w:ind w:left="58" w:hanging="175"/>
        <w:jc w:val="left"/>
      </w:pPr>
      <w:rPr>
        <w:rFonts w:ascii="Times New Roman" w:eastAsia="Times New Roman" w:hAnsi="Times New Roman" w:cs="Times New Roman" w:hint="default"/>
        <w:color w:val="231F20"/>
        <w:spacing w:val="-12"/>
        <w:w w:val="100"/>
        <w:sz w:val="14"/>
        <w:szCs w:val="14"/>
      </w:rPr>
    </w:lvl>
    <w:lvl w:ilvl="1" w:tplc="64941D34">
      <w:numFmt w:val="bullet"/>
      <w:lvlText w:val="•"/>
      <w:lvlJc w:val="left"/>
      <w:pPr>
        <w:ind w:left="498" w:hanging="175"/>
      </w:pPr>
      <w:rPr>
        <w:rFonts w:hint="default"/>
      </w:rPr>
    </w:lvl>
    <w:lvl w:ilvl="2" w:tplc="B77EF8D2">
      <w:numFmt w:val="bullet"/>
      <w:lvlText w:val="•"/>
      <w:lvlJc w:val="left"/>
      <w:pPr>
        <w:ind w:left="937" w:hanging="175"/>
      </w:pPr>
      <w:rPr>
        <w:rFonts w:hint="default"/>
      </w:rPr>
    </w:lvl>
    <w:lvl w:ilvl="3" w:tplc="560EEC8C">
      <w:numFmt w:val="bullet"/>
      <w:lvlText w:val="•"/>
      <w:lvlJc w:val="left"/>
      <w:pPr>
        <w:ind w:left="1375" w:hanging="175"/>
      </w:pPr>
      <w:rPr>
        <w:rFonts w:hint="default"/>
      </w:rPr>
    </w:lvl>
    <w:lvl w:ilvl="4" w:tplc="6AC6C682">
      <w:numFmt w:val="bullet"/>
      <w:lvlText w:val="•"/>
      <w:lvlJc w:val="left"/>
      <w:pPr>
        <w:ind w:left="1814" w:hanging="175"/>
      </w:pPr>
      <w:rPr>
        <w:rFonts w:hint="default"/>
      </w:rPr>
    </w:lvl>
    <w:lvl w:ilvl="5" w:tplc="19A886B6">
      <w:numFmt w:val="bullet"/>
      <w:lvlText w:val="•"/>
      <w:lvlJc w:val="left"/>
      <w:pPr>
        <w:ind w:left="2252" w:hanging="175"/>
      </w:pPr>
      <w:rPr>
        <w:rFonts w:hint="default"/>
      </w:rPr>
    </w:lvl>
    <w:lvl w:ilvl="6" w:tplc="65B085C6">
      <w:numFmt w:val="bullet"/>
      <w:lvlText w:val="•"/>
      <w:lvlJc w:val="left"/>
      <w:pPr>
        <w:ind w:left="2691" w:hanging="175"/>
      </w:pPr>
      <w:rPr>
        <w:rFonts w:hint="default"/>
      </w:rPr>
    </w:lvl>
    <w:lvl w:ilvl="7" w:tplc="706C3AE2">
      <w:numFmt w:val="bullet"/>
      <w:lvlText w:val="•"/>
      <w:lvlJc w:val="left"/>
      <w:pPr>
        <w:ind w:left="3129" w:hanging="175"/>
      </w:pPr>
      <w:rPr>
        <w:rFonts w:hint="default"/>
      </w:rPr>
    </w:lvl>
    <w:lvl w:ilvl="8" w:tplc="4E403C8C">
      <w:numFmt w:val="bullet"/>
      <w:lvlText w:val="•"/>
      <w:lvlJc w:val="left"/>
      <w:pPr>
        <w:ind w:left="3568" w:hanging="175"/>
      </w:pPr>
      <w:rPr>
        <w:rFonts w:hint="default"/>
      </w:rPr>
    </w:lvl>
  </w:abstractNum>
  <w:abstractNum w:abstractNumId="42" w15:restartNumberingAfterBreak="0">
    <w:nsid w:val="658E5316"/>
    <w:multiLevelType w:val="hybridMultilevel"/>
    <w:tmpl w:val="81AE6852"/>
    <w:lvl w:ilvl="0" w:tplc="AA74AD90">
      <w:start w:val="1"/>
      <w:numFmt w:val="decimal"/>
      <w:lvlText w:val="%1)"/>
      <w:lvlJc w:val="left"/>
      <w:pPr>
        <w:ind w:left="244" w:hanging="195"/>
        <w:jc w:val="left"/>
      </w:pPr>
      <w:rPr>
        <w:rFonts w:ascii="Times New Roman" w:eastAsia="Times New Roman" w:hAnsi="Times New Roman" w:cs="Times New Roman" w:hint="default"/>
        <w:color w:val="231F20"/>
        <w:spacing w:val="-3"/>
        <w:w w:val="100"/>
        <w:sz w:val="18"/>
        <w:szCs w:val="18"/>
      </w:rPr>
    </w:lvl>
    <w:lvl w:ilvl="1" w:tplc="09905848">
      <w:numFmt w:val="bullet"/>
      <w:lvlText w:val="•"/>
      <w:lvlJc w:val="left"/>
      <w:pPr>
        <w:ind w:left="763" w:hanging="195"/>
      </w:pPr>
      <w:rPr>
        <w:rFonts w:hint="default"/>
      </w:rPr>
    </w:lvl>
    <w:lvl w:ilvl="2" w:tplc="4B7C3110">
      <w:numFmt w:val="bullet"/>
      <w:lvlText w:val="•"/>
      <w:lvlJc w:val="left"/>
      <w:pPr>
        <w:ind w:left="1287" w:hanging="195"/>
      </w:pPr>
      <w:rPr>
        <w:rFonts w:hint="default"/>
      </w:rPr>
    </w:lvl>
    <w:lvl w:ilvl="3" w:tplc="B2808D2A">
      <w:numFmt w:val="bullet"/>
      <w:lvlText w:val="•"/>
      <w:lvlJc w:val="left"/>
      <w:pPr>
        <w:ind w:left="1810" w:hanging="195"/>
      </w:pPr>
      <w:rPr>
        <w:rFonts w:hint="default"/>
      </w:rPr>
    </w:lvl>
    <w:lvl w:ilvl="4" w:tplc="E99A3FAC">
      <w:numFmt w:val="bullet"/>
      <w:lvlText w:val="•"/>
      <w:lvlJc w:val="left"/>
      <w:pPr>
        <w:ind w:left="2334" w:hanging="195"/>
      </w:pPr>
      <w:rPr>
        <w:rFonts w:hint="default"/>
      </w:rPr>
    </w:lvl>
    <w:lvl w:ilvl="5" w:tplc="02864C24">
      <w:numFmt w:val="bullet"/>
      <w:lvlText w:val="•"/>
      <w:lvlJc w:val="left"/>
      <w:pPr>
        <w:ind w:left="2858" w:hanging="195"/>
      </w:pPr>
      <w:rPr>
        <w:rFonts w:hint="default"/>
      </w:rPr>
    </w:lvl>
    <w:lvl w:ilvl="6" w:tplc="78E2FA56">
      <w:numFmt w:val="bullet"/>
      <w:lvlText w:val="•"/>
      <w:lvlJc w:val="left"/>
      <w:pPr>
        <w:ind w:left="3381" w:hanging="195"/>
      </w:pPr>
      <w:rPr>
        <w:rFonts w:hint="default"/>
      </w:rPr>
    </w:lvl>
    <w:lvl w:ilvl="7" w:tplc="60AE4E40">
      <w:numFmt w:val="bullet"/>
      <w:lvlText w:val="•"/>
      <w:lvlJc w:val="left"/>
      <w:pPr>
        <w:ind w:left="3905" w:hanging="195"/>
      </w:pPr>
      <w:rPr>
        <w:rFonts w:hint="default"/>
      </w:rPr>
    </w:lvl>
    <w:lvl w:ilvl="8" w:tplc="57D01D68">
      <w:numFmt w:val="bullet"/>
      <w:lvlText w:val="•"/>
      <w:lvlJc w:val="left"/>
      <w:pPr>
        <w:ind w:left="4428" w:hanging="195"/>
      </w:pPr>
      <w:rPr>
        <w:rFonts w:hint="default"/>
      </w:rPr>
    </w:lvl>
  </w:abstractNum>
  <w:abstractNum w:abstractNumId="43" w15:restartNumberingAfterBreak="0">
    <w:nsid w:val="66E52B12"/>
    <w:multiLevelType w:val="hybridMultilevel"/>
    <w:tmpl w:val="F6CC9014"/>
    <w:lvl w:ilvl="0" w:tplc="F72266CA">
      <w:numFmt w:val="bullet"/>
      <w:lvlText w:val="–"/>
      <w:lvlJc w:val="left"/>
      <w:pPr>
        <w:ind w:left="59" w:hanging="105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14"/>
        <w:szCs w:val="14"/>
      </w:rPr>
    </w:lvl>
    <w:lvl w:ilvl="1" w:tplc="B52A7EF2">
      <w:numFmt w:val="bullet"/>
      <w:lvlText w:val="•"/>
      <w:lvlJc w:val="left"/>
      <w:pPr>
        <w:ind w:left="420" w:hanging="105"/>
      </w:pPr>
      <w:rPr>
        <w:rFonts w:hint="default"/>
      </w:rPr>
    </w:lvl>
    <w:lvl w:ilvl="2" w:tplc="767C15FE">
      <w:numFmt w:val="bullet"/>
      <w:lvlText w:val="•"/>
      <w:lvlJc w:val="left"/>
      <w:pPr>
        <w:ind w:left="780" w:hanging="105"/>
      </w:pPr>
      <w:rPr>
        <w:rFonts w:hint="default"/>
      </w:rPr>
    </w:lvl>
    <w:lvl w:ilvl="3" w:tplc="22D481E4">
      <w:numFmt w:val="bullet"/>
      <w:lvlText w:val="•"/>
      <w:lvlJc w:val="left"/>
      <w:pPr>
        <w:ind w:left="1140" w:hanging="105"/>
      </w:pPr>
      <w:rPr>
        <w:rFonts w:hint="default"/>
      </w:rPr>
    </w:lvl>
    <w:lvl w:ilvl="4" w:tplc="79DC7FE2">
      <w:numFmt w:val="bullet"/>
      <w:lvlText w:val="•"/>
      <w:lvlJc w:val="left"/>
      <w:pPr>
        <w:ind w:left="1500" w:hanging="105"/>
      </w:pPr>
      <w:rPr>
        <w:rFonts w:hint="default"/>
      </w:rPr>
    </w:lvl>
    <w:lvl w:ilvl="5" w:tplc="907C5872">
      <w:numFmt w:val="bullet"/>
      <w:lvlText w:val="•"/>
      <w:lvlJc w:val="left"/>
      <w:pPr>
        <w:ind w:left="1860" w:hanging="105"/>
      </w:pPr>
      <w:rPr>
        <w:rFonts w:hint="default"/>
      </w:rPr>
    </w:lvl>
    <w:lvl w:ilvl="6" w:tplc="94CA790A">
      <w:numFmt w:val="bullet"/>
      <w:lvlText w:val="•"/>
      <w:lvlJc w:val="left"/>
      <w:pPr>
        <w:ind w:left="2220" w:hanging="105"/>
      </w:pPr>
      <w:rPr>
        <w:rFonts w:hint="default"/>
      </w:rPr>
    </w:lvl>
    <w:lvl w:ilvl="7" w:tplc="FA6C9A1E">
      <w:numFmt w:val="bullet"/>
      <w:lvlText w:val="•"/>
      <w:lvlJc w:val="left"/>
      <w:pPr>
        <w:ind w:left="2580" w:hanging="105"/>
      </w:pPr>
      <w:rPr>
        <w:rFonts w:hint="default"/>
      </w:rPr>
    </w:lvl>
    <w:lvl w:ilvl="8" w:tplc="0602E01C">
      <w:numFmt w:val="bullet"/>
      <w:lvlText w:val="•"/>
      <w:lvlJc w:val="left"/>
      <w:pPr>
        <w:ind w:left="2940" w:hanging="105"/>
      </w:pPr>
      <w:rPr>
        <w:rFonts w:hint="default"/>
      </w:rPr>
    </w:lvl>
  </w:abstractNum>
  <w:abstractNum w:abstractNumId="44" w15:restartNumberingAfterBreak="0">
    <w:nsid w:val="69152939"/>
    <w:multiLevelType w:val="hybridMultilevel"/>
    <w:tmpl w:val="5AD632E0"/>
    <w:lvl w:ilvl="0" w:tplc="1D78DFB2">
      <w:numFmt w:val="bullet"/>
      <w:lvlText w:val="–"/>
      <w:lvlJc w:val="left"/>
      <w:pPr>
        <w:ind w:left="129" w:hanging="142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1" w:tplc="5510D6B0">
      <w:numFmt w:val="bullet"/>
      <w:lvlText w:val="•"/>
      <w:lvlJc w:val="left"/>
      <w:pPr>
        <w:ind w:left="635" w:hanging="142"/>
      </w:pPr>
      <w:rPr>
        <w:rFonts w:hint="default"/>
      </w:rPr>
    </w:lvl>
    <w:lvl w:ilvl="2" w:tplc="CC0A44E6">
      <w:numFmt w:val="bullet"/>
      <w:lvlText w:val="•"/>
      <w:lvlJc w:val="left"/>
      <w:pPr>
        <w:ind w:left="1150" w:hanging="142"/>
      </w:pPr>
      <w:rPr>
        <w:rFonts w:hint="default"/>
      </w:rPr>
    </w:lvl>
    <w:lvl w:ilvl="3" w:tplc="7D406402">
      <w:numFmt w:val="bullet"/>
      <w:lvlText w:val="•"/>
      <w:lvlJc w:val="left"/>
      <w:pPr>
        <w:ind w:left="1666" w:hanging="142"/>
      </w:pPr>
      <w:rPr>
        <w:rFonts w:hint="default"/>
      </w:rPr>
    </w:lvl>
    <w:lvl w:ilvl="4" w:tplc="FCD29D78">
      <w:numFmt w:val="bullet"/>
      <w:lvlText w:val="•"/>
      <w:lvlJc w:val="left"/>
      <w:pPr>
        <w:ind w:left="2181" w:hanging="142"/>
      </w:pPr>
      <w:rPr>
        <w:rFonts w:hint="default"/>
      </w:rPr>
    </w:lvl>
    <w:lvl w:ilvl="5" w:tplc="73C02348">
      <w:numFmt w:val="bullet"/>
      <w:lvlText w:val="•"/>
      <w:lvlJc w:val="left"/>
      <w:pPr>
        <w:ind w:left="2696" w:hanging="142"/>
      </w:pPr>
      <w:rPr>
        <w:rFonts w:hint="default"/>
      </w:rPr>
    </w:lvl>
    <w:lvl w:ilvl="6" w:tplc="03F62E78">
      <w:numFmt w:val="bullet"/>
      <w:lvlText w:val="•"/>
      <w:lvlJc w:val="left"/>
      <w:pPr>
        <w:ind w:left="3212" w:hanging="142"/>
      </w:pPr>
      <w:rPr>
        <w:rFonts w:hint="default"/>
      </w:rPr>
    </w:lvl>
    <w:lvl w:ilvl="7" w:tplc="30A24436">
      <w:numFmt w:val="bullet"/>
      <w:lvlText w:val="•"/>
      <w:lvlJc w:val="left"/>
      <w:pPr>
        <w:ind w:left="3727" w:hanging="142"/>
      </w:pPr>
      <w:rPr>
        <w:rFonts w:hint="default"/>
      </w:rPr>
    </w:lvl>
    <w:lvl w:ilvl="8" w:tplc="42BC9696">
      <w:numFmt w:val="bullet"/>
      <w:lvlText w:val="•"/>
      <w:lvlJc w:val="left"/>
      <w:pPr>
        <w:ind w:left="4242" w:hanging="142"/>
      </w:pPr>
      <w:rPr>
        <w:rFonts w:hint="default"/>
      </w:rPr>
    </w:lvl>
  </w:abstractNum>
  <w:abstractNum w:abstractNumId="45" w15:restartNumberingAfterBreak="0">
    <w:nsid w:val="6A551356"/>
    <w:multiLevelType w:val="hybridMultilevel"/>
    <w:tmpl w:val="E38630FE"/>
    <w:lvl w:ilvl="0" w:tplc="DB806F0E">
      <w:start w:val="1"/>
      <w:numFmt w:val="decimal"/>
      <w:lvlText w:val="%1)"/>
      <w:lvlJc w:val="left"/>
      <w:pPr>
        <w:ind w:left="245" w:hanging="212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1" w:tplc="0E0C22C0">
      <w:numFmt w:val="bullet"/>
      <w:lvlText w:val="•"/>
      <w:lvlJc w:val="left"/>
      <w:pPr>
        <w:ind w:left="763" w:hanging="212"/>
      </w:pPr>
      <w:rPr>
        <w:rFonts w:hint="default"/>
      </w:rPr>
    </w:lvl>
    <w:lvl w:ilvl="2" w:tplc="6C1A85B0">
      <w:numFmt w:val="bullet"/>
      <w:lvlText w:val="•"/>
      <w:lvlJc w:val="left"/>
      <w:pPr>
        <w:ind w:left="1286" w:hanging="212"/>
      </w:pPr>
      <w:rPr>
        <w:rFonts w:hint="default"/>
      </w:rPr>
    </w:lvl>
    <w:lvl w:ilvl="3" w:tplc="1BFC1A9E">
      <w:numFmt w:val="bullet"/>
      <w:lvlText w:val="•"/>
      <w:lvlJc w:val="left"/>
      <w:pPr>
        <w:ind w:left="1809" w:hanging="212"/>
      </w:pPr>
      <w:rPr>
        <w:rFonts w:hint="default"/>
      </w:rPr>
    </w:lvl>
    <w:lvl w:ilvl="4" w:tplc="64BC1676">
      <w:numFmt w:val="bullet"/>
      <w:lvlText w:val="•"/>
      <w:lvlJc w:val="left"/>
      <w:pPr>
        <w:ind w:left="2333" w:hanging="212"/>
      </w:pPr>
      <w:rPr>
        <w:rFonts w:hint="default"/>
      </w:rPr>
    </w:lvl>
    <w:lvl w:ilvl="5" w:tplc="30860032">
      <w:numFmt w:val="bullet"/>
      <w:lvlText w:val="•"/>
      <w:lvlJc w:val="left"/>
      <w:pPr>
        <w:ind w:left="2856" w:hanging="212"/>
      </w:pPr>
      <w:rPr>
        <w:rFonts w:hint="default"/>
      </w:rPr>
    </w:lvl>
    <w:lvl w:ilvl="6" w:tplc="BB9C00D8">
      <w:numFmt w:val="bullet"/>
      <w:lvlText w:val="•"/>
      <w:lvlJc w:val="left"/>
      <w:pPr>
        <w:ind w:left="3379" w:hanging="212"/>
      </w:pPr>
      <w:rPr>
        <w:rFonts w:hint="default"/>
      </w:rPr>
    </w:lvl>
    <w:lvl w:ilvl="7" w:tplc="A0BE285A">
      <w:numFmt w:val="bullet"/>
      <w:lvlText w:val="•"/>
      <w:lvlJc w:val="left"/>
      <w:pPr>
        <w:ind w:left="3903" w:hanging="212"/>
      </w:pPr>
      <w:rPr>
        <w:rFonts w:hint="default"/>
      </w:rPr>
    </w:lvl>
    <w:lvl w:ilvl="8" w:tplc="4E5A5586">
      <w:numFmt w:val="bullet"/>
      <w:lvlText w:val="•"/>
      <w:lvlJc w:val="left"/>
      <w:pPr>
        <w:ind w:left="4426" w:hanging="212"/>
      </w:pPr>
      <w:rPr>
        <w:rFonts w:hint="default"/>
      </w:rPr>
    </w:lvl>
  </w:abstractNum>
  <w:abstractNum w:abstractNumId="46" w15:restartNumberingAfterBreak="0">
    <w:nsid w:val="6BBB2137"/>
    <w:multiLevelType w:val="hybridMultilevel"/>
    <w:tmpl w:val="C8284B06"/>
    <w:lvl w:ilvl="0" w:tplc="7DD4BC18">
      <w:start w:val="1"/>
      <w:numFmt w:val="decimal"/>
      <w:lvlText w:val="(%1)"/>
      <w:lvlJc w:val="left"/>
      <w:pPr>
        <w:ind w:left="244" w:hanging="253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1" w:tplc="6A06D990">
      <w:numFmt w:val="bullet"/>
      <w:lvlText w:val="•"/>
      <w:lvlJc w:val="left"/>
      <w:pPr>
        <w:ind w:left="762" w:hanging="253"/>
      </w:pPr>
      <w:rPr>
        <w:rFonts w:hint="default"/>
      </w:rPr>
    </w:lvl>
    <w:lvl w:ilvl="2" w:tplc="1D20DBD8">
      <w:numFmt w:val="bullet"/>
      <w:lvlText w:val="•"/>
      <w:lvlJc w:val="left"/>
      <w:pPr>
        <w:ind w:left="1285" w:hanging="253"/>
      </w:pPr>
      <w:rPr>
        <w:rFonts w:hint="default"/>
      </w:rPr>
    </w:lvl>
    <w:lvl w:ilvl="3" w:tplc="73F26ADA">
      <w:numFmt w:val="bullet"/>
      <w:lvlText w:val="•"/>
      <w:lvlJc w:val="left"/>
      <w:pPr>
        <w:ind w:left="1808" w:hanging="253"/>
      </w:pPr>
      <w:rPr>
        <w:rFonts w:hint="default"/>
      </w:rPr>
    </w:lvl>
    <w:lvl w:ilvl="4" w:tplc="B08807A8">
      <w:numFmt w:val="bullet"/>
      <w:lvlText w:val="•"/>
      <w:lvlJc w:val="left"/>
      <w:pPr>
        <w:ind w:left="2331" w:hanging="253"/>
      </w:pPr>
      <w:rPr>
        <w:rFonts w:hint="default"/>
      </w:rPr>
    </w:lvl>
    <w:lvl w:ilvl="5" w:tplc="212E282E">
      <w:numFmt w:val="bullet"/>
      <w:lvlText w:val="•"/>
      <w:lvlJc w:val="left"/>
      <w:pPr>
        <w:ind w:left="2854" w:hanging="253"/>
      </w:pPr>
      <w:rPr>
        <w:rFonts w:hint="default"/>
      </w:rPr>
    </w:lvl>
    <w:lvl w:ilvl="6" w:tplc="C69492EC">
      <w:numFmt w:val="bullet"/>
      <w:lvlText w:val="•"/>
      <w:lvlJc w:val="left"/>
      <w:pPr>
        <w:ind w:left="3377" w:hanging="253"/>
      </w:pPr>
      <w:rPr>
        <w:rFonts w:hint="default"/>
      </w:rPr>
    </w:lvl>
    <w:lvl w:ilvl="7" w:tplc="F76C6BDC">
      <w:numFmt w:val="bullet"/>
      <w:lvlText w:val="•"/>
      <w:lvlJc w:val="left"/>
      <w:pPr>
        <w:ind w:left="3900" w:hanging="253"/>
      </w:pPr>
      <w:rPr>
        <w:rFonts w:hint="default"/>
      </w:rPr>
    </w:lvl>
    <w:lvl w:ilvl="8" w:tplc="70CCABC2">
      <w:numFmt w:val="bullet"/>
      <w:lvlText w:val="•"/>
      <w:lvlJc w:val="left"/>
      <w:pPr>
        <w:ind w:left="4423" w:hanging="253"/>
      </w:pPr>
      <w:rPr>
        <w:rFonts w:hint="default"/>
      </w:rPr>
    </w:lvl>
  </w:abstractNum>
  <w:num w:numId="1">
    <w:abstractNumId w:val="6"/>
  </w:num>
  <w:num w:numId="2">
    <w:abstractNumId w:val="25"/>
  </w:num>
  <w:num w:numId="3">
    <w:abstractNumId w:val="4"/>
  </w:num>
  <w:num w:numId="4">
    <w:abstractNumId w:val="11"/>
  </w:num>
  <w:num w:numId="5">
    <w:abstractNumId w:val="45"/>
  </w:num>
  <w:num w:numId="6">
    <w:abstractNumId w:val="23"/>
  </w:num>
  <w:num w:numId="7">
    <w:abstractNumId w:val="30"/>
  </w:num>
  <w:num w:numId="8">
    <w:abstractNumId w:val="12"/>
  </w:num>
  <w:num w:numId="9">
    <w:abstractNumId w:val="35"/>
  </w:num>
  <w:num w:numId="10">
    <w:abstractNumId w:val="1"/>
  </w:num>
  <w:num w:numId="11">
    <w:abstractNumId w:val="42"/>
  </w:num>
  <w:num w:numId="12">
    <w:abstractNumId w:val="31"/>
  </w:num>
  <w:num w:numId="13">
    <w:abstractNumId w:val="29"/>
  </w:num>
  <w:num w:numId="14">
    <w:abstractNumId w:val="40"/>
  </w:num>
  <w:num w:numId="15">
    <w:abstractNumId w:val="24"/>
  </w:num>
  <w:num w:numId="16">
    <w:abstractNumId w:val="21"/>
  </w:num>
  <w:num w:numId="17">
    <w:abstractNumId w:val="0"/>
  </w:num>
  <w:num w:numId="18">
    <w:abstractNumId w:val="14"/>
  </w:num>
  <w:num w:numId="19">
    <w:abstractNumId w:val="36"/>
  </w:num>
  <w:num w:numId="20">
    <w:abstractNumId w:val="26"/>
  </w:num>
  <w:num w:numId="21">
    <w:abstractNumId w:val="33"/>
  </w:num>
  <w:num w:numId="22">
    <w:abstractNumId w:val="38"/>
  </w:num>
  <w:num w:numId="23">
    <w:abstractNumId w:val="28"/>
  </w:num>
  <w:num w:numId="24">
    <w:abstractNumId w:val="3"/>
  </w:num>
  <w:num w:numId="25">
    <w:abstractNumId w:val="20"/>
  </w:num>
  <w:num w:numId="26">
    <w:abstractNumId w:val="43"/>
  </w:num>
  <w:num w:numId="27">
    <w:abstractNumId w:val="7"/>
  </w:num>
  <w:num w:numId="28">
    <w:abstractNumId w:val="22"/>
  </w:num>
  <w:num w:numId="29">
    <w:abstractNumId w:val="8"/>
  </w:num>
  <w:num w:numId="30">
    <w:abstractNumId w:val="10"/>
  </w:num>
  <w:num w:numId="31">
    <w:abstractNumId w:val="41"/>
  </w:num>
  <w:num w:numId="32">
    <w:abstractNumId w:val="13"/>
  </w:num>
  <w:num w:numId="33">
    <w:abstractNumId w:val="27"/>
  </w:num>
  <w:num w:numId="34">
    <w:abstractNumId w:val="15"/>
  </w:num>
  <w:num w:numId="35">
    <w:abstractNumId w:val="18"/>
  </w:num>
  <w:num w:numId="36">
    <w:abstractNumId w:val="37"/>
  </w:num>
  <w:num w:numId="37">
    <w:abstractNumId w:val="16"/>
  </w:num>
  <w:num w:numId="38">
    <w:abstractNumId w:val="5"/>
  </w:num>
  <w:num w:numId="39">
    <w:abstractNumId w:val="46"/>
  </w:num>
  <w:num w:numId="40">
    <w:abstractNumId w:val="34"/>
  </w:num>
  <w:num w:numId="41">
    <w:abstractNumId w:val="9"/>
  </w:num>
  <w:num w:numId="42">
    <w:abstractNumId w:val="19"/>
  </w:num>
  <w:num w:numId="43">
    <w:abstractNumId w:val="17"/>
  </w:num>
  <w:num w:numId="44">
    <w:abstractNumId w:val="44"/>
  </w:num>
  <w:num w:numId="45">
    <w:abstractNumId w:val="32"/>
  </w:num>
  <w:num w:numId="46">
    <w:abstractNumId w:val="2"/>
  </w:num>
  <w:num w:numId="47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0C3FD9"/>
    <w:rsid w:val="000C3FD9"/>
    <w:rsid w:val="004D1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."/>
  <w:listSeparator w:val=","/>
  <w15:docId w15:val="{BA96B78C-4B25-4717-A1C1-A4B2CEAD95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pPr>
      <w:ind w:left="2403"/>
      <w:outlineLvl w:val="0"/>
    </w:pPr>
    <w:rPr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9"/>
    </w:pPr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ind w:left="413" w:firstLine="397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4D1C8B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4D1C8B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4D1C8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D1C8B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5" Type="http://schemas.openxmlformats.org/officeDocument/2006/relationships/image" Target="media/image1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fontTable" Target="fontTable.xml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numbering" Target="numbering.xml"/><Relationship Id="rId6" Type="http://schemas.openxmlformats.org/officeDocument/2006/relationships/hyperlink" Target="http://www.seio.gov.rs/upload/documents/medjunarodna_pomoc/pregled_medjunarodne_pomoci/prioriteti_2014_17.pdf" TargetMode="External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theme" Target="theme/theme1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settings" Target="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153</Pages>
  <Words>24900</Words>
  <Characters>141930</Characters>
  <Application>Microsoft Office Word</Application>
  <DocSecurity>0</DocSecurity>
  <Lines>1182</Lines>
  <Paragraphs>332</Paragraphs>
  <ScaleCrop>false</ScaleCrop>
  <Company/>
  <LinksUpToDate>false</LinksUpToDate>
  <CharactersWithSpaces>166498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2024-01-02T16:35:00Z</dcterms:created>
  <dcterms:modified xsi:type="dcterms:W3CDTF">2024-01-02T16:36:00Z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2016-12-30T00:00:00Z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2024-01-02T00:00:00Z</vt:filetime>
  </property>
</Properties>
</file>