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3"/>
        <w:gridCol w:w="9767"/>
      </w:tblGrid>
      <w:tr w:rsidR="00776CB1" w:rsidRPr="00932A9A" w:rsidTr="00612D0F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776CB1" w:rsidRDefault="00776CB1" w:rsidP="00612D0F">
            <w:pPr>
              <w:pStyle w:val="NASLOVZLATO"/>
            </w:pPr>
            <w:bookmarkStart w:id="0" w:name="PG_11_2006_2_Page_1"/>
            <w:bookmarkEnd w:id="0"/>
            <w:r>
              <w:rPr>
                <w:lang w:val="en-US" w:eastAsia="en-US"/>
              </w:rPr>
              <w:drawing>
                <wp:inline distT="0" distB="0" distL="0" distR="0" wp14:anchorId="54CFE47D" wp14:editId="467D7E61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776CB1" w:rsidRDefault="00776CB1" w:rsidP="00612D0F">
            <w:pPr>
              <w:pStyle w:val="NASLOVZLATO"/>
            </w:pPr>
            <w:r>
              <w:t>ЗАК</w:t>
            </w:r>
            <w:bookmarkStart w:id="1" w:name="_GoBack"/>
            <w:bookmarkEnd w:id="1"/>
            <w:r>
              <w:t>ЉУЧАК</w:t>
            </w:r>
          </w:p>
          <w:p w:rsidR="00776CB1" w:rsidRPr="00776CB1" w:rsidRDefault="00776CB1" w:rsidP="00776CB1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УСВАЈАЊУ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АКЦИОНОГ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ПЛАНА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СПРОВОЂЕЊЕ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СТРАТЕГИЈЕ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НАУЧНОГ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ТЕХНОЛОШКОГ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РАЗВОЈА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РЕПУБЛИКЕ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СРБИЈЕ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ПЕРИОД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ОД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2016.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ДО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2020.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ГОДИНЕ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-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ИСТРАЖИВАЊА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776CB1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ИНОВАЦИЈЕ</w:t>
            </w:r>
          </w:p>
          <w:p w:rsidR="00776CB1" w:rsidRPr="00215591" w:rsidRDefault="00776CB1" w:rsidP="00776CB1">
            <w:pPr>
              <w:pStyle w:val="podnaslovpropisa"/>
              <w:rPr>
                <w:lang w:val="en-US"/>
              </w:rPr>
            </w:pPr>
            <w:r w:rsidRPr="00776CB1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776CB1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776CB1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776CB1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776CB1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60/2018)</w:t>
            </w:r>
          </w:p>
        </w:tc>
      </w:tr>
    </w:tbl>
    <w:p w:rsidR="00F4514B" w:rsidRPr="00776CB1" w:rsidRDefault="00F4514B" w:rsidP="00776CB1">
      <w:pPr>
        <w:pStyle w:val="BodyText"/>
        <w:spacing w:before="1"/>
        <w:rPr>
          <w:sz w:val="22"/>
        </w:rPr>
        <w:sectPr w:rsidR="00F4514B" w:rsidRPr="00776CB1" w:rsidSect="00776CB1">
          <w:footerReference w:type="default" r:id="rId8"/>
          <w:type w:val="continuous"/>
          <w:pgSz w:w="12480" w:h="15650"/>
          <w:pgMar w:top="810" w:right="740" w:bottom="280" w:left="102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6"/>
        <w:rPr>
          <w:sz w:val="23"/>
        </w:rPr>
      </w:pPr>
    </w:p>
    <w:p w:rsidR="00F4514B" w:rsidRDefault="00AA0DD5">
      <w:pPr>
        <w:pStyle w:val="Heading1"/>
        <w:spacing w:line="232" w:lineRule="auto"/>
        <w:ind w:left="551" w:right="477"/>
        <w:jc w:val="center"/>
      </w:pPr>
      <w:r>
        <w:t>Акциони план за спровођење Стратегије научног и технолошког развоја Републике Србије</w:t>
      </w:r>
    </w:p>
    <w:p w:rsidR="00F4514B" w:rsidRDefault="00AA0DD5">
      <w:pPr>
        <w:spacing w:line="204" w:lineRule="exact"/>
        <w:ind w:left="1313"/>
        <w:rPr>
          <w:b/>
          <w:sz w:val="18"/>
        </w:rPr>
      </w:pPr>
      <w:r>
        <w:rPr>
          <w:b/>
          <w:sz w:val="18"/>
        </w:rPr>
        <w:t>за период од 2016. до 2020. године</w:t>
      </w:r>
    </w:p>
    <w:p w:rsidR="00F4514B" w:rsidRDefault="00F4514B">
      <w:pPr>
        <w:pStyle w:val="BodyText"/>
        <w:spacing w:before="6"/>
        <w:rPr>
          <w:b/>
          <w:sz w:val="17"/>
        </w:rPr>
      </w:pPr>
    </w:p>
    <w:p w:rsidR="00F4514B" w:rsidRDefault="00AA0DD5">
      <w:pPr>
        <w:pStyle w:val="BodyText"/>
        <w:spacing w:line="232" w:lineRule="auto"/>
        <w:ind w:left="113" w:right="38" w:firstLine="396"/>
        <w:jc w:val="both"/>
      </w:pPr>
      <w:r>
        <w:t xml:space="preserve">Акциони план за спровођење Стратегије научног и техноло- </w:t>
      </w:r>
      <w:r>
        <w:rPr>
          <w:spacing w:val="-3"/>
        </w:rPr>
        <w:t xml:space="preserve">шког </w:t>
      </w:r>
      <w:r>
        <w:t xml:space="preserve">развоја Републике Србије за период </w:t>
      </w:r>
      <w:r>
        <w:rPr>
          <w:spacing w:val="-3"/>
        </w:rPr>
        <w:t xml:space="preserve">од </w:t>
      </w:r>
      <w:r>
        <w:t xml:space="preserve">2016. до 2020. </w:t>
      </w:r>
      <w:r>
        <w:rPr>
          <w:spacing w:val="-3"/>
        </w:rPr>
        <w:t xml:space="preserve">годи- </w:t>
      </w:r>
      <w:r>
        <w:t xml:space="preserve">не – Истраживање за иновације (у даљем тексту: Акциони план) је документ којим се утврђују мере за унапређење изврсности и релевантности у </w:t>
      </w:r>
      <w:r>
        <w:rPr>
          <w:spacing w:val="-3"/>
        </w:rPr>
        <w:t xml:space="preserve">науци </w:t>
      </w:r>
      <w:r>
        <w:t xml:space="preserve">и екосистему иновација за овај период, додатно образложене посебним </w:t>
      </w:r>
      <w:r>
        <w:rPr>
          <w:spacing w:val="-3"/>
        </w:rPr>
        <w:t xml:space="preserve">исходима </w:t>
      </w:r>
      <w:r>
        <w:t>(показатељ</w:t>
      </w:r>
      <w:r>
        <w:t xml:space="preserve">има), наве- деним извором финансирања и надлежним институцијама. С об- зиром да усвојена мисија предвиђа „успостављање делотворног националног истраживачког и иновационог система интегрисаног у Европски истраживачки простор, </w:t>
      </w:r>
      <w:r>
        <w:rPr>
          <w:spacing w:val="-3"/>
        </w:rPr>
        <w:t xml:space="preserve">који </w:t>
      </w:r>
      <w:r>
        <w:t>се ослања на партнерства у</w:t>
      </w:r>
      <w:r>
        <w:t xml:space="preserve"> земљи и иностранству и доприноси </w:t>
      </w:r>
      <w:r>
        <w:rPr>
          <w:spacing w:val="-3"/>
        </w:rPr>
        <w:t xml:space="preserve">економском </w:t>
      </w:r>
      <w:r>
        <w:rPr>
          <w:spacing w:val="-4"/>
        </w:rPr>
        <w:t xml:space="preserve">расту, </w:t>
      </w:r>
      <w:r>
        <w:t>друштве- ном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3"/>
        </w:rPr>
        <w:t>културном</w:t>
      </w:r>
      <w:r>
        <w:rPr>
          <w:spacing w:val="-6"/>
        </w:rPr>
        <w:t xml:space="preserve"> </w:t>
      </w:r>
      <w:r>
        <w:rPr>
          <w:spacing w:val="-4"/>
        </w:rPr>
        <w:t>напретку,</w:t>
      </w:r>
      <w:r>
        <w:rPr>
          <w:spacing w:val="-6"/>
        </w:rPr>
        <w:t xml:space="preserve"> </w:t>
      </w:r>
      <w:r>
        <w:t>подизању</w:t>
      </w:r>
      <w:r>
        <w:rPr>
          <w:spacing w:val="-6"/>
        </w:rPr>
        <w:t xml:space="preserve"> </w:t>
      </w:r>
      <w:r>
        <w:t>стандарда</w:t>
      </w:r>
      <w:r>
        <w:rPr>
          <w:spacing w:val="-6"/>
        </w:rPr>
        <w:t xml:space="preserve"> </w:t>
      </w:r>
      <w:r>
        <w:t>грађана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квалите- ту живота”, овај документ ће такође послужити као Мапа пута Ре- </w:t>
      </w:r>
      <w:r>
        <w:rPr>
          <w:spacing w:val="-3"/>
        </w:rPr>
        <w:t xml:space="preserve">публике </w:t>
      </w:r>
      <w:r>
        <w:t>Србије за интеграцију у Европски истраживачки простор. Ради</w:t>
      </w:r>
      <w:r>
        <w:rPr>
          <w:spacing w:val="-9"/>
        </w:rPr>
        <w:t xml:space="preserve"> </w:t>
      </w:r>
      <w:r>
        <w:t>свеобухватног</w:t>
      </w:r>
      <w:r>
        <w:rPr>
          <w:spacing w:val="-8"/>
        </w:rPr>
        <w:t xml:space="preserve"> </w:t>
      </w:r>
      <w:r>
        <w:t>приказа</w:t>
      </w:r>
      <w:r>
        <w:rPr>
          <w:spacing w:val="-9"/>
        </w:rPr>
        <w:t xml:space="preserve"> </w:t>
      </w:r>
      <w:r>
        <w:t>активности</w:t>
      </w:r>
      <w:r>
        <w:rPr>
          <w:spacing w:val="-8"/>
        </w:rPr>
        <w:t xml:space="preserve"> </w:t>
      </w:r>
      <w:r>
        <w:rPr>
          <w:spacing w:val="-3"/>
        </w:rPr>
        <w:t>које</w:t>
      </w:r>
      <w:r>
        <w:rPr>
          <w:spacing w:val="-9"/>
        </w:rPr>
        <w:t xml:space="preserve"> </w:t>
      </w:r>
      <w:r>
        <w:t>су</w:t>
      </w:r>
      <w:r>
        <w:rPr>
          <w:spacing w:val="-9"/>
        </w:rPr>
        <w:t xml:space="preserve"> </w:t>
      </w:r>
      <w:r>
        <w:t>спроведене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 xml:space="preserve">циљу реализације наведене стратегије Акционим планом обухваћене су и активности </w:t>
      </w:r>
      <w:r>
        <w:rPr>
          <w:spacing w:val="-3"/>
        </w:rPr>
        <w:t xml:space="preserve">које </w:t>
      </w:r>
      <w:r>
        <w:t>су реализоване у периоду до доношења овог ак- ционог плана, без финансијских</w:t>
      </w:r>
      <w:r>
        <w:rPr>
          <w:spacing w:val="-5"/>
        </w:rPr>
        <w:t xml:space="preserve"> </w:t>
      </w:r>
      <w:r>
        <w:t>импликација.</w:t>
      </w:r>
    </w:p>
    <w:p w:rsidR="00F4514B" w:rsidRDefault="00AA0DD5">
      <w:pPr>
        <w:pStyle w:val="BodyText"/>
        <w:spacing w:before="18" w:line="232" w:lineRule="auto"/>
        <w:ind w:left="113" w:right="40" w:firstLine="396"/>
        <w:jc w:val="both"/>
      </w:pPr>
      <w:r>
        <w:t>Структура Акционог плана п</w:t>
      </w:r>
      <w:r>
        <w:t>рати шест свеобухватних ци- љева утврђених у Стратегији, испреплетених са приоритетима Европског истраживачког простора:</w:t>
      </w:r>
    </w:p>
    <w:p w:rsidR="00F4514B" w:rsidRDefault="00AA0DD5">
      <w:pPr>
        <w:pStyle w:val="ListParagraph"/>
        <w:numPr>
          <w:ilvl w:val="0"/>
          <w:numId w:val="2"/>
        </w:numPr>
        <w:tabs>
          <w:tab w:val="left" w:pos="722"/>
        </w:tabs>
        <w:spacing w:before="3" w:line="232" w:lineRule="auto"/>
        <w:ind w:right="38" w:firstLine="397"/>
        <w:jc w:val="both"/>
        <w:rPr>
          <w:sz w:val="18"/>
        </w:rPr>
      </w:pPr>
      <w:r>
        <w:rPr>
          <w:sz w:val="18"/>
        </w:rPr>
        <w:t>подстицање изврсности и релевантности научних истра- живања у Републици</w:t>
      </w:r>
      <w:r>
        <w:rPr>
          <w:spacing w:val="-2"/>
          <w:sz w:val="18"/>
        </w:rPr>
        <w:t xml:space="preserve"> </w:t>
      </w:r>
      <w:r>
        <w:rPr>
          <w:sz w:val="18"/>
        </w:rPr>
        <w:t>Србији;</w:t>
      </w:r>
    </w:p>
    <w:p w:rsidR="00F4514B" w:rsidRDefault="00AA0DD5">
      <w:pPr>
        <w:pStyle w:val="ListParagraph"/>
        <w:numPr>
          <w:ilvl w:val="0"/>
          <w:numId w:val="2"/>
        </w:numPr>
        <w:tabs>
          <w:tab w:val="left" w:pos="714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 xml:space="preserve">јачање веза између </w:t>
      </w:r>
      <w:r>
        <w:rPr>
          <w:spacing w:val="-3"/>
          <w:sz w:val="18"/>
        </w:rPr>
        <w:t xml:space="preserve">науке, </w:t>
      </w:r>
      <w:r>
        <w:rPr>
          <w:sz w:val="18"/>
        </w:rPr>
        <w:t>привреде и друштва ради под- стицања</w:t>
      </w:r>
      <w:r>
        <w:rPr>
          <w:spacing w:val="-1"/>
          <w:sz w:val="18"/>
        </w:rPr>
        <w:t xml:space="preserve"> </w:t>
      </w:r>
      <w:r>
        <w:rPr>
          <w:sz w:val="18"/>
        </w:rPr>
        <w:t>иновација;</w:t>
      </w:r>
    </w:p>
    <w:p w:rsidR="00F4514B" w:rsidRDefault="00AA0DD5">
      <w:pPr>
        <w:pStyle w:val="ListParagraph"/>
        <w:numPr>
          <w:ilvl w:val="0"/>
          <w:numId w:val="2"/>
        </w:numPr>
        <w:tabs>
          <w:tab w:val="left" w:pos="706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успостављање делотворног система за управљање </w:t>
      </w:r>
      <w:r>
        <w:rPr>
          <w:spacing w:val="-5"/>
          <w:sz w:val="18"/>
        </w:rPr>
        <w:t xml:space="preserve">науком </w:t>
      </w:r>
      <w:r>
        <w:rPr>
          <w:sz w:val="18"/>
        </w:rPr>
        <w:t>и иновацијама у Републици</w:t>
      </w:r>
      <w:r>
        <w:rPr>
          <w:spacing w:val="-4"/>
          <w:sz w:val="18"/>
        </w:rPr>
        <w:t xml:space="preserve"> </w:t>
      </w:r>
      <w:r>
        <w:rPr>
          <w:sz w:val="18"/>
        </w:rPr>
        <w:t>Србији;</w:t>
      </w:r>
    </w:p>
    <w:p w:rsidR="00F4514B" w:rsidRDefault="00AA0DD5">
      <w:pPr>
        <w:pStyle w:val="ListParagraph"/>
        <w:numPr>
          <w:ilvl w:val="0"/>
          <w:numId w:val="2"/>
        </w:numPr>
        <w:tabs>
          <w:tab w:val="left" w:pos="701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 xml:space="preserve">обезбеђивање изврсности и доступности људских ресурса за </w:t>
      </w:r>
      <w:r>
        <w:rPr>
          <w:spacing w:val="-6"/>
          <w:sz w:val="18"/>
        </w:rPr>
        <w:t xml:space="preserve">науку, </w:t>
      </w:r>
      <w:r>
        <w:rPr>
          <w:sz w:val="18"/>
        </w:rPr>
        <w:t>привреду и</w:t>
      </w:r>
      <w:r>
        <w:rPr>
          <w:spacing w:val="2"/>
          <w:sz w:val="18"/>
        </w:rPr>
        <w:t xml:space="preserve"> </w:t>
      </w:r>
      <w:r>
        <w:rPr>
          <w:sz w:val="18"/>
        </w:rPr>
        <w:t>друштво;</w:t>
      </w:r>
    </w:p>
    <w:p w:rsidR="00F4514B" w:rsidRDefault="00AA0DD5">
      <w:pPr>
        <w:pStyle w:val="ListParagraph"/>
        <w:numPr>
          <w:ilvl w:val="0"/>
          <w:numId w:val="2"/>
        </w:numPr>
        <w:tabs>
          <w:tab w:val="left" w:pos="708"/>
        </w:tabs>
        <w:spacing w:line="232" w:lineRule="auto"/>
        <w:ind w:right="39" w:firstLine="397"/>
        <w:jc w:val="both"/>
        <w:rPr>
          <w:sz w:val="18"/>
        </w:rPr>
      </w:pPr>
      <w:r>
        <w:rPr>
          <w:sz w:val="18"/>
        </w:rPr>
        <w:t>унапређење међународне сарадње у обла</w:t>
      </w:r>
      <w:r>
        <w:rPr>
          <w:sz w:val="18"/>
        </w:rPr>
        <w:t xml:space="preserve">сти </w:t>
      </w:r>
      <w:r>
        <w:rPr>
          <w:spacing w:val="-4"/>
          <w:sz w:val="18"/>
        </w:rPr>
        <w:t xml:space="preserve">науке </w:t>
      </w:r>
      <w:r>
        <w:rPr>
          <w:sz w:val="18"/>
        </w:rPr>
        <w:t>и ино- вација;</w:t>
      </w:r>
    </w:p>
    <w:p w:rsidR="00F4514B" w:rsidRDefault="00AA0DD5">
      <w:pPr>
        <w:pStyle w:val="ListParagraph"/>
        <w:numPr>
          <w:ilvl w:val="0"/>
          <w:numId w:val="2"/>
        </w:numPr>
        <w:tabs>
          <w:tab w:val="left" w:pos="707"/>
        </w:tabs>
        <w:spacing w:line="232" w:lineRule="auto"/>
        <w:ind w:right="38" w:firstLine="397"/>
        <w:jc w:val="both"/>
        <w:rPr>
          <w:sz w:val="18"/>
        </w:rPr>
      </w:pPr>
      <w:r>
        <w:rPr>
          <w:sz w:val="18"/>
        </w:rPr>
        <w:t>повећање улагања у истраживања и развој јавним финан- сирањем и подстицањем улагања пословног</w:t>
      </w:r>
      <w:r>
        <w:rPr>
          <w:spacing w:val="-6"/>
          <w:sz w:val="18"/>
        </w:rPr>
        <w:t xml:space="preserve"> </w:t>
      </w:r>
      <w:r>
        <w:rPr>
          <w:sz w:val="18"/>
        </w:rPr>
        <w:t>сектора.</w:t>
      </w:r>
    </w:p>
    <w:p w:rsidR="00F4514B" w:rsidRDefault="00AA0DD5">
      <w:pPr>
        <w:pStyle w:val="BodyText"/>
        <w:spacing w:before="96" w:line="235" w:lineRule="auto"/>
        <w:ind w:left="113" w:right="108" w:firstLine="396"/>
        <w:jc w:val="both"/>
      </w:pPr>
      <w:r>
        <w:br w:type="column"/>
      </w:r>
      <w:r>
        <w:t>Да би се постигли наведени циљеви, Акциони план предвиђа важне реформе, обухватајући и следеће:</w:t>
      </w:r>
    </w:p>
    <w:p w:rsidR="00F4514B" w:rsidRDefault="00AA0DD5">
      <w:pPr>
        <w:pStyle w:val="ListParagraph"/>
        <w:numPr>
          <w:ilvl w:val="0"/>
          <w:numId w:val="1"/>
        </w:numPr>
        <w:tabs>
          <w:tab w:val="left" w:pos="732"/>
        </w:tabs>
        <w:spacing w:before="1" w:line="235" w:lineRule="auto"/>
        <w:ind w:right="106" w:firstLine="397"/>
        <w:jc w:val="both"/>
        <w:rPr>
          <w:sz w:val="18"/>
        </w:rPr>
      </w:pPr>
      <w:r>
        <w:pict>
          <v:line id="_x0000_s1026" style="position:absolute;left:0;text-align:left;z-index:251657728;mso-position-horizontal-relative:page" from="318.9pt,-18.4pt" to="318.9pt,486.2pt" strokeweight=".6pt">
            <w10:wrap anchorx="page"/>
          </v:line>
        </w:pict>
      </w:r>
      <w:r>
        <w:rPr>
          <w:sz w:val="18"/>
        </w:rPr>
        <w:t xml:space="preserve">унапређени систем одабира, праћења и вредновања про- грама, пројеката и истраживача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се наградила изврсност и релевантност (шира реформа до краја 2018. године, укључујући законодавне промене и успостављање одговарајућих регистара, а на основу анализ</w:t>
      </w:r>
      <w:r>
        <w:rPr>
          <w:sz w:val="18"/>
        </w:rPr>
        <w:t xml:space="preserve">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ће бити</w:t>
      </w:r>
      <w:r>
        <w:rPr>
          <w:spacing w:val="-1"/>
          <w:sz w:val="18"/>
        </w:rPr>
        <w:t xml:space="preserve"> </w:t>
      </w:r>
      <w:r>
        <w:rPr>
          <w:sz w:val="18"/>
        </w:rPr>
        <w:t>спроведене);</w:t>
      </w:r>
    </w:p>
    <w:p w:rsidR="00F4514B" w:rsidRDefault="00AA0DD5">
      <w:pPr>
        <w:pStyle w:val="ListParagraph"/>
        <w:numPr>
          <w:ilvl w:val="0"/>
          <w:numId w:val="1"/>
        </w:numPr>
        <w:tabs>
          <w:tab w:val="left" w:pos="713"/>
        </w:tabs>
        <w:spacing w:before="3"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реструктурирање истраживачког система засновано на де- таљној процени истраживачких организација, са циљем подршке квалитетних основних и примењених истраживања са доказаним утицајем на привреду и друштво (након самовредновања,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 xml:space="preserve">2018. године спровешће се и независно спољно вредновање, што ће довести до нове организације истраживачког сектора, посебно у државним истраживачким институтима </w:t>
      </w:r>
      <w:r>
        <w:rPr>
          <w:spacing w:val="-4"/>
          <w:sz w:val="18"/>
        </w:rPr>
        <w:t xml:space="preserve">током </w:t>
      </w:r>
      <w:r>
        <w:rPr>
          <w:sz w:val="18"/>
        </w:rPr>
        <w:t>2019.</w:t>
      </w:r>
      <w:r>
        <w:rPr>
          <w:spacing w:val="-9"/>
          <w:sz w:val="18"/>
        </w:rPr>
        <w:t xml:space="preserve"> </w:t>
      </w:r>
      <w:r>
        <w:rPr>
          <w:sz w:val="18"/>
        </w:rPr>
        <w:t>године);</w:t>
      </w:r>
    </w:p>
    <w:p w:rsidR="00F4514B" w:rsidRDefault="00AA0DD5">
      <w:pPr>
        <w:pStyle w:val="ListParagraph"/>
        <w:numPr>
          <w:ilvl w:val="0"/>
          <w:numId w:val="1"/>
        </w:numPr>
        <w:tabs>
          <w:tab w:val="left" w:pos="704"/>
        </w:tabs>
        <w:spacing w:before="4"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реформа финансирања </w:t>
      </w:r>
      <w:r>
        <w:rPr>
          <w:spacing w:val="-4"/>
          <w:sz w:val="18"/>
        </w:rPr>
        <w:t xml:space="preserve">како </w:t>
      </w:r>
      <w:r>
        <w:rPr>
          <w:sz w:val="18"/>
        </w:rPr>
        <w:t>би се увео двојаки систем</w:t>
      </w:r>
      <w:r>
        <w:rPr>
          <w:spacing w:val="-26"/>
          <w:sz w:val="18"/>
        </w:rPr>
        <w:t xml:space="preserve"> </w:t>
      </w:r>
      <w:r>
        <w:rPr>
          <w:sz w:val="18"/>
        </w:rPr>
        <w:t>про- јектног и ин</w:t>
      </w:r>
      <w:r>
        <w:rPr>
          <w:sz w:val="18"/>
        </w:rPr>
        <w:t xml:space="preserve">ституционалног финансирања </w:t>
      </w:r>
      <w:r>
        <w:rPr>
          <w:spacing w:val="-3"/>
          <w:sz w:val="18"/>
        </w:rPr>
        <w:t xml:space="preserve">након </w:t>
      </w:r>
      <w:r>
        <w:rPr>
          <w:sz w:val="18"/>
        </w:rPr>
        <w:t xml:space="preserve">реструктурирања истраживачког система, што би на крају довело до успостављања Фонда за </w:t>
      </w:r>
      <w:r>
        <w:rPr>
          <w:spacing w:val="-3"/>
          <w:sz w:val="18"/>
        </w:rPr>
        <w:t xml:space="preserve">науку </w:t>
      </w:r>
      <w:r>
        <w:rPr>
          <w:sz w:val="18"/>
        </w:rPr>
        <w:t>у 2019.</w:t>
      </w:r>
      <w:r>
        <w:rPr>
          <w:spacing w:val="-1"/>
          <w:sz w:val="18"/>
        </w:rPr>
        <w:t xml:space="preserve"> </w:t>
      </w:r>
      <w:r>
        <w:rPr>
          <w:sz w:val="18"/>
        </w:rPr>
        <w:t>години;</w:t>
      </w:r>
    </w:p>
    <w:p w:rsidR="00F4514B" w:rsidRDefault="00AA0DD5">
      <w:pPr>
        <w:pStyle w:val="ListParagraph"/>
        <w:numPr>
          <w:ilvl w:val="0"/>
          <w:numId w:val="1"/>
        </w:numPr>
        <w:tabs>
          <w:tab w:val="left" w:pos="757"/>
        </w:tabs>
        <w:spacing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унапређено управљање истраживачким организацијама, </w:t>
      </w:r>
      <w:r>
        <w:rPr>
          <w:spacing w:val="-3"/>
          <w:sz w:val="18"/>
        </w:rPr>
        <w:t xml:space="preserve">где </w:t>
      </w:r>
      <w:r>
        <w:rPr>
          <w:sz w:val="18"/>
        </w:rPr>
        <w:t>би се више пажње посветило показатељима учинка, развијању љ</w:t>
      </w:r>
      <w:r>
        <w:rPr>
          <w:sz w:val="18"/>
        </w:rPr>
        <w:t xml:space="preserve">удских ресурса, приступу отвореним подацима, родној равно- правности и учешћу младих у истраживањима и иновацијама са реформама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ће отпочети 2018. године;</w:t>
      </w:r>
    </w:p>
    <w:p w:rsidR="00F4514B" w:rsidRDefault="00AA0DD5">
      <w:pPr>
        <w:pStyle w:val="ListParagraph"/>
        <w:numPr>
          <w:ilvl w:val="0"/>
          <w:numId w:val="1"/>
        </w:numPr>
        <w:tabs>
          <w:tab w:val="left" w:pos="730"/>
        </w:tabs>
        <w:spacing w:before="3" w:line="235" w:lineRule="auto"/>
        <w:ind w:firstLine="397"/>
        <w:jc w:val="both"/>
        <w:rPr>
          <w:sz w:val="18"/>
        </w:rPr>
      </w:pPr>
      <w:r>
        <w:rPr>
          <w:sz w:val="18"/>
        </w:rPr>
        <w:t xml:space="preserve">развој и побољшано управљање инфраструктуром за ис- траживања и иновације, уз почетни позив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ће бити објављен до краја 2018. године, припремљену мапу пута до јуна 2018. </w:t>
      </w:r>
      <w:r>
        <w:rPr>
          <w:spacing w:val="-3"/>
          <w:sz w:val="18"/>
        </w:rPr>
        <w:t xml:space="preserve">годи- </w:t>
      </w:r>
      <w:r>
        <w:rPr>
          <w:sz w:val="18"/>
        </w:rPr>
        <w:t xml:space="preserve">не и пројекте за развој инфраструктуре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ће бити спроведени до 2020. године, упоредо са унапређеним дељењем и делотворни- јим</w:t>
      </w:r>
      <w:r>
        <w:rPr>
          <w:spacing w:val="-8"/>
          <w:sz w:val="18"/>
        </w:rPr>
        <w:t xml:space="preserve"> </w:t>
      </w:r>
      <w:r>
        <w:rPr>
          <w:sz w:val="18"/>
        </w:rPr>
        <w:t>коришћењем</w:t>
      </w:r>
      <w:r>
        <w:rPr>
          <w:spacing w:val="-8"/>
          <w:sz w:val="18"/>
        </w:rPr>
        <w:t xml:space="preserve"> </w:t>
      </w:r>
      <w:r>
        <w:rPr>
          <w:sz w:val="18"/>
        </w:rPr>
        <w:t>инфраструктуре</w:t>
      </w:r>
      <w:r>
        <w:rPr>
          <w:spacing w:val="-8"/>
          <w:sz w:val="18"/>
        </w:rPr>
        <w:t xml:space="preserve"> </w:t>
      </w:r>
      <w:r>
        <w:rPr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z w:val="18"/>
        </w:rPr>
        <w:t>основу</w:t>
      </w:r>
      <w:r>
        <w:rPr>
          <w:spacing w:val="-8"/>
          <w:sz w:val="18"/>
        </w:rPr>
        <w:t xml:space="preserve"> </w:t>
      </w:r>
      <w:r>
        <w:rPr>
          <w:sz w:val="18"/>
        </w:rPr>
        <w:t>утврђених</w:t>
      </w:r>
      <w:r>
        <w:rPr>
          <w:spacing w:val="-8"/>
          <w:sz w:val="18"/>
        </w:rPr>
        <w:t xml:space="preserve"> </w:t>
      </w:r>
      <w:r>
        <w:rPr>
          <w:sz w:val="18"/>
        </w:rPr>
        <w:t>смерница</w:t>
      </w:r>
      <w:r>
        <w:rPr>
          <w:spacing w:val="-8"/>
          <w:sz w:val="18"/>
        </w:rPr>
        <w:t xml:space="preserve"> </w:t>
      </w:r>
      <w:r>
        <w:rPr>
          <w:sz w:val="18"/>
        </w:rPr>
        <w:t>и електронских регистара;</w:t>
      </w:r>
    </w:p>
    <w:p w:rsidR="00F4514B" w:rsidRDefault="00AA0DD5">
      <w:pPr>
        <w:pStyle w:val="ListParagraph"/>
        <w:numPr>
          <w:ilvl w:val="0"/>
          <w:numId w:val="1"/>
        </w:numPr>
        <w:tabs>
          <w:tab w:val="left" w:pos="713"/>
        </w:tabs>
        <w:spacing w:before="4" w:line="235" w:lineRule="auto"/>
        <w:ind w:right="106" w:firstLine="397"/>
        <w:jc w:val="both"/>
        <w:rPr>
          <w:sz w:val="18"/>
        </w:rPr>
      </w:pPr>
      <w:r>
        <w:rPr>
          <w:sz w:val="18"/>
        </w:rPr>
        <w:t>ефикаснија подршка за учешће младих у међународним, а посебно</w:t>
      </w:r>
      <w:r>
        <w:rPr>
          <w:spacing w:val="-6"/>
          <w:sz w:val="18"/>
        </w:rPr>
        <w:t xml:space="preserve"> </w:t>
      </w:r>
      <w:r>
        <w:rPr>
          <w:sz w:val="18"/>
        </w:rPr>
        <w:t>европским</w:t>
      </w:r>
      <w:r>
        <w:rPr>
          <w:spacing w:val="-6"/>
          <w:sz w:val="18"/>
        </w:rPr>
        <w:t xml:space="preserve"> </w:t>
      </w:r>
      <w:r>
        <w:rPr>
          <w:sz w:val="18"/>
        </w:rPr>
        <w:t>истраживачким</w:t>
      </w:r>
      <w:r>
        <w:rPr>
          <w:spacing w:val="-6"/>
          <w:sz w:val="18"/>
        </w:rPr>
        <w:t xml:space="preserve"> </w:t>
      </w:r>
      <w:r>
        <w:rPr>
          <w:sz w:val="18"/>
        </w:rPr>
        <w:t>програмима,</w:t>
      </w:r>
      <w:r>
        <w:rPr>
          <w:spacing w:val="-6"/>
          <w:sz w:val="18"/>
        </w:rPr>
        <w:t xml:space="preserve"> </w:t>
      </w:r>
      <w:r>
        <w:rPr>
          <w:sz w:val="18"/>
        </w:rPr>
        <w:t>као</w:t>
      </w:r>
      <w:r>
        <w:rPr>
          <w:spacing w:val="-6"/>
          <w:sz w:val="18"/>
        </w:rPr>
        <w:t xml:space="preserve"> </w:t>
      </w:r>
      <w:r>
        <w:rPr>
          <w:sz w:val="18"/>
        </w:rPr>
        <w:t>резултат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уна- пређене структуре подршке и делотворнијих програма промоције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 xml:space="preserve">ће бити покренути </w:t>
      </w:r>
      <w:r>
        <w:rPr>
          <w:spacing w:val="-3"/>
          <w:sz w:val="18"/>
        </w:rPr>
        <w:t xml:space="preserve">од </w:t>
      </w:r>
      <w:r>
        <w:rPr>
          <w:sz w:val="18"/>
        </w:rPr>
        <w:t>2018.</w:t>
      </w:r>
      <w:r>
        <w:rPr>
          <w:spacing w:val="2"/>
          <w:sz w:val="18"/>
        </w:rPr>
        <w:t xml:space="preserve"> </w:t>
      </w:r>
      <w:r>
        <w:rPr>
          <w:sz w:val="18"/>
        </w:rPr>
        <w:t>године;</w:t>
      </w:r>
    </w:p>
    <w:p w:rsidR="00F4514B" w:rsidRDefault="00AA0DD5">
      <w:pPr>
        <w:pStyle w:val="ListParagraph"/>
        <w:numPr>
          <w:ilvl w:val="0"/>
          <w:numId w:val="1"/>
        </w:numPr>
        <w:tabs>
          <w:tab w:val="left" w:pos="725"/>
        </w:tabs>
        <w:spacing w:line="235" w:lineRule="auto"/>
        <w:ind w:firstLine="397"/>
        <w:jc w:val="both"/>
        <w:rPr>
          <w:sz w:val="18"/>
        </w:rPr>
      </w:pPr>
      <w:r>
        <w:rPr>
          <w:sz w:val="18"/>
        </w:rPr>
        <w:t>пос</w:t>
      </w:r>
      <w:r>
        <w:rPr>
          <w:sz w:val="18"/>
        </w:rPr>
        <w:t xml:space="preserve">тепено повећање улагања Владе у програме истражи- вања и иновација, укључујући повећано финансирање програма којима </w:t>
      </w:r>
      <w:r>
        <w:rPr>
          <w:spacing w:val="-3"/>
          <w:sz w:val="18"/>
        </w:rPr>
        <w:t xml:space="preserve">руководи  </w:t>
      </w:r>
      <w:r>
        <w:rPr>
          <w:sz w:val="18"/>
        </w:rPr>
        <w:t xml:space="preserve">Фонд за иновациону делатност </w:t>
      </w:r>
      <w:r>
        <w:rPr>
          <w:spacing w:val="-3"/>
          <w:sz w:val="18"/>
        </w:rPr>
        <w:t xml:space="preserve">од  </w:t>
      </w:r>
      <w:r>
        <w:rPr>
          <w:sz w:val="18"/>
        </w:rPr>
        <w:t xml:space="preserve">2017. </w:t>
      </w:r>
      <w:r>
        <w:rPr>
          <w:spacing w:val="-3"/>
          <w:sz w:val="18"/>
        </w:rPr>
        <w:t xml:space="preserve">годи-  </w:t>
      </w:r>
      <w:r>
        <w:rPr>
          <w:sz w:val="18"/>
        </w:rPr>
        <w:t>не (Програм раног развоја и Програм суфинансирања иноваци-  ја, Програм трансфера те</w:t>
      </w:r>
      <w:r>
        <w:rPr>
          <w:sz w:val="18"/>
        </w:rPr>
        <w:t xml:space="preserve">хнологија и Програм сарадње </w:t>
      </w:r>
      <w:r>
        <w:rPr>
          <w:spacing w:val="-4"/>
          <w:sz w:val="18"/>
        </w:rPr>
        <w:t xml:space="preserve">науке </w:t>
      </w:r>
      <w:r>
        <w:rPr>
          <w:sz w:val="18"/>
        </w:rPr>
        <w:t xml:space="preserve">и привреде) и побољшани механизми и подстицаји за укључивање приватних улагања у </w:t>
      </w:r>
      <w:r>
        <w:rPr>
          <w:spacing w:val="-3"/>
          <w:sz w:val="18"/>
        </w:rPr>
        <w:t xml:space="preserve">ову </w:t>
      </w:r>
      <w:r>
        <w:rPr>
          <w:sz w:val="18"/>
        </w:rPr>
        <w:t xml:space="preserve">област </w:t>
      </w:r>
      <w:r>
        <w:rPr>
          <w:spacing w:val="-3"/>
          <w:sz w:val="18"/>
        </w:rPr>
        <w:t xml:space="preserve">од </w:t>
      </w:r>
      <w:r>
        <w:rPr>
          <w:sz w:val="18"/>
        </w:rPr>
        <w:t>2018. године, укључујући уна- пређено</w:t>
      </w:r>
      <w:r>
        <w:rPr>
          <w:spacing w:val="-8"/>
          <w:sz w:val="18"/>
        </w:rPr>
        <w:t xml:space="preserve"> </w:t>
      </w:r>
      <w:r>
        <w:rPr>
          <w:sz w:val="18"/>
        </w:rPr>
        <w:t>законодавство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пратећу</w:t>
      </w:r>
      <w:r>
        <w:rPr>
          <w:spacing w:val="-8"/>
          <w:sz w:val="18"/>
        </w:rPr>
        <w:t xml:space="preserve"> </w:t>
      </w:r>
      <w:r>
        <w:rPr>
          <w:sz w:val="18"/>
        </w:rPr>
        <w:t>подршку</w:t>
      </w:r>
      <w:r>
        <w:rPr>
          <w:spacing w:val="-8"/>
          <w:sz w:val="18"/>
        </w:rPr>
        <w:t xml:space="preserve"> </w:t>
      </w:r>
      <w:r>
        <w:rPr>
          <w:sz w:val="18"/>
        </w:rPr>
        <w:t>ради</w:t>
      </w:r>
      <w:r>
        <w:rPr>
          <w:spacing w:val="-8"/>
          <w:sz w:val="18"/>
        </w:rPr>
        <w:t xml:space="preserve"> </w:t>
      </w:r>
      <w:r>
        <w:rPr>
          <w:sz w:val="18"/>
        </w:rPr>
        <w:t>заштите</w:t>
      </w:r>
      <w:r>
        <w:rPr>
          <w:spacing w:val="-8"/>
          <w:sz w:val="18"/>
        </w:rPr>
        <w:t xml:space="preserve"> </w:t>
      </w:r>
      <w:r>
        <w:rPr>
          <w:sz w:val="18"/>
        </w:rPr>
        <w:t>права</w:t>
      </w:r>
      <w:r>
        <w:rPr>
          <w:spacing w:val="-8"/>
          <w:sz w:val="18"/>
        </w:rPr>
        <w:t xml:space="preserve"> </w:t>
      </w:r>
      <w:r>
        <w:rPr>
          <w:sz w:val="18"/>
        </w:rPr>
        <w:t>ин- телектуалне</w:t>
      </w:r>
      <w:r>
        <w:rPr>
          <w:spacing w:val="-2"/>
          <w:sz w:val="18"/>
        </w:rPr>
        <w:t xml:space="preserve"> </w:t>
      </w:r>
      <w:r>
        <w:rPr>
          <w:sz w:val="18"/>
        </w:rPr>
        <w:t>својине;</w:t>
      </w:r>
    </w:p>
    <w:p w:rsidR="00F4514B" w:rsidRDefault="00AA0DD5">
      <w:pPr>
        <w:pStyle w:val="ListParagraph"/>
        <w:numPr>
          <w:ilvl w:val="0"/>
          <w:numId w:val="1"/>
        </w:numPr>
        <w:tabs>
          <w:tab w:val="left" w:pos="701"/>
        </w:tabs>
        <w:spacing w:before="5" w:line="235" w:lineRule="auto"/>
        <w:ind w:firstLine="397"/>
        <w:jc w:val="both"/>
        <w:rPr>
          <w:sz w:val="18"/>
        </w:rPr>
      </w:pPr>
      <w:r>
        <w:rPr>
          <w:spacing w:val="-4"/>
          <w:sz w:val="18"/>
        </w:rPr>
        <w:t xml:space="preserve">унапређени </w:t>
      </w:r>
      <w:r>
        <w:rPr>
          <w:spacing w:val="-5"/>
          <w:sz w:val="18"/>
        </w:rPr>
        <w:t xml:space="preserve">капацитети </w:t>
      </w:r>
      <w:r>
        <w:rPr>
          <w:spacing w:val="-4"/>
          <w:sz w:val="18"/>
        </w:rPr>
        <w:t xml:space="preserve">министарства задуженог </w:t>
      </w:r>
      <w:r>
        <w:rPr>
          <w:sz w:val="18"/>
        </w:rPr>
        <w:t xml:space="preserve">за </w:t>
      </w:r>
      <w:r>
        <w:rPr>
          <w:spacing w:val="-4"/>
          <w:sz w:val="18"/>
        </w:rPr>
        <w:t>истражи- вања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иновације</w:t>
      </w:r>
      <w:r>
        <w:rPr>
          <w:spacing w:val="-8"/>
          <w:sz w:val="18"/>
        </w:rPr>
        <w:t xml:space="preserve"> </w:t>
      </w:r>
      <w:r>
        <w:rPr>
          <w:sz w:val="18"/>
        </w:rPr>
        <w:t>у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изради,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праћењу</w:t>
      </w:r>
      <w:r>
        <w:rPr>
          <w:spacing w:val="-9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>оцењивању</w:t>
      </w:r>
      <w:r>
        <w:rPr>
          <w:spacing w:val="-8"/>
          <w:sz w:val="18"/>
        </w:rPr>
        <w:t xml:space="preserve"> </w:t>
      </w:r>
      <w:r>
        <w:rPr>
          <w:spacing w:val="-5"/>
          <w:sz w:val="18"/>
        </w:rPr>
        <w:t>политика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pacing w:val="-4"/>
          <w:sz w:val="18"/>
        </w:rPr>
        <w:t xml:space="preserve">програ- </w:t>
      </w:r>
      <w:r>
        <w:rPr>
          <w:spacing w:val="-3"/>
          <w:sz w:val="18"/>
        </w:rPr>
        <w:t xml:space="preserve">ма, </w:t>
      </w:r>
      <w:r>
        <w:rPr>
          <w:spacing w:val="-4"/>
          <w:sz w:val="18"/>
        </w:rPr>
        <w:t xml:space="preserve">као </w:t>
      </w:r>
      <w:r>
        <w:rPr>
          <w:sz w:val="18"/>
        </w:rPr>
        <w:t xml:space="preserve">и </w:t>
      </w:r>
      <w:r>
        <w:rPr>
          <w:spacing w:val="-4"/>
          <w:sz w:val="18"/>
        </w:rPr>
        <w:t xml:space="preserve">спровођење ширих </w:t>
      </w:r>
      <w:r>
        <w:rPr>
          <w:spacing w:val="-6"/>
          <w:sz w:val="18"/>
        </w:rPr>
        <w:t xml:space="preserve">консултација </w:t>
      </w:r>
      <w:r>
        <w:rPr>
          <w:sz w:val="18"/>
        </w:rPr>
        <w:t xml:space="preserve">у </w:t>
      </w:r>
      <w:r>
        <w:rPr>
          <w:spacing w:val="-5"/>
          <w:sz w:val="18"/>
        </w:rPr>
        <w:t xml:space="preserve">координацији </w:t>
      </w:r>
      <w:r>
        <w:rPr>
          <w:sz w:val="18"/>
        </w:rPr>
        <w:t xml:space="preserve">са </w:t>
      </w:r>
      <w:r>
        <w:rPr>
          <w:spacing w:val="-4"/>
          <w:sz w:val="18"/>
        </w:rPr>
        <w:t xml:space="preserve">Нацио- налним </w:t>
      </w:r>
      <w:r>
        <w:rPr>
          <w:spacing w:val="-5"/>
          <w:sz w:val="18"/>
        </w:rPr>
        <w:t xml:space="preserve">саветом </w:t>
      </w:r>
      <w:r>
        <w:rPr>
          <w:sz w:val="18"/>
        </w:rPr>
        <w:t xml:space="preserve">за </w:t>
      </w:r>
      <w:r>
        <w:rPr>
          <w:spacing w:val="-6"/>
          <w:sz w:val="18"/>
        </w:rPr>
        <w:t xml:space="preserve">науку </w:t>
      </w:r>
      <w:r>
        <w:rPr>
          <w:sz w:val="18"/>
        </w:rPr>
        <w:t xml:space="preserve">и </w:t>
      </w:r>
      <w:r>
        <w:rPr>
          <w:spacing w:val="-5"/>
          <w:sz w:val="18"/>
        </w:rPr>
        <w:t xml:space="preserve">технолошки </w:t>
      </w:r>
      <w:r>
        <w:rPr>
          <w:spacing w:val="-4"/>
          <w:sz w:val="18"/>
        </w:rPr>
        <w:t xml:space="preserve">развој, Националним </w:t>
      </w:r>
      <w:r>
        <w:rPr>
          <w:spacing w:val="-5"/>
          <w:sz w:val="18"/>
        </w:rPr>
        <w:t xml:space="preserve">саветом </w:t>
      </w:r>
      <w:r>
        <w:rPr>
          <w:sz w:val="18"/>
        </w:rPr>
        <w:t xml:space="preserve">за </w:t>
      </w:r>
      <w:r>
        <w:rPr>
          <w:spacing w:val="-3"/>
          <w:sz w:val="18"/>
        </w:rPr>
        <w:t xml:space="preserve">мала </w:t>
      </w:r>
      <w:r>
        <w:rPr>
          <w:sz w:val="18"/>
        </w:rPr>
        <w:t xml:space="preserve">и </w:t>
      </w:r>
      <w:r>
        <w:rPr>
          <w:spacing w:val="-4"/>
          <w:sz w:val="18"/>
        </w:rPr>
        <w:t xml:space="preserve">средња предузећа, предузетништво </w:t>
      </w:r>
      <w:r>
        <w:rPr>
          <w:sz w:val="18"/>
        </w:rPr>
        <w:t xml:space="preserve">и </w:t>
      </w:r>
      <w:r>
        <w:rPr>
          <w:spacing w:val="-5"/>
          <w:sz w:val="18"/>
        </w:rPr>
        <w:t xml:space="preserve">конкурентност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Ми- </w:t>
      </w:r>
      <w:r>
        <w:rPr>
          <w:spacing w:val="-4"/>
          <w:sz w:val="18"/>
        </w:rPr>
        <w:t>нистарским</w:t>
      </w:r>
      <w:r>
        <w:rPr>
          <w:spacing w:val="-10"/>
          <w:sz w:val="18"/>
        </w:rPr>
        <w:t xml:space="preserve"> </w:t>
      </w:r>
      <w:r>
        <w:rPr>
          <w:spacing w:val="-5"/>
          <w:sz w:val="18"/>
        </w:rPr>
        <w:t>саветом</w:t>
      </w:r>
      <w:r>
        <w:rPr>
          <w:spacing w:val="-10"/>
          <w:sz w:val="18"/>
        </w:rPr>
        <w:t xml:space="preserve"> </w:t>
      </w:r>
      <w:r>
        <w:rPr>
          <w:sz w:val="18"/>
        </w:rPr>
        <w:t>за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информационе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технологије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иновационо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 xml:space="preserve">пре- </w:t>
      </w:r>
      <w:r>
        <w:rPr>
          <w:spacing w:val="-4"/>
          <w:sz w:val="18"/>
        </w:rPr>
        <w:t xml:space="preserve">дузетништво </w:t>
      </w:r>
      <w:r>
        <w:rPr>
          <w:spacing w:val="-6"/>
          <w:sz w:val="18"/>
        </w:rPr>
        <w:t xml:space="preserve">који </w:t>
      </w:r>
      <w:r>
        <w:rPr>
          <w:spacing w:val="-4"/>
          <w:sz w:val="18"/>
        </w:rPr>
        <w:t xml:space="preserve">предвиђа </w:t>
      </w:r>
      <w:r>
        <w:rPr>
          <w:spacing w:val="-5"/>
          <w:sz w:val="18"/>
        </w:rPr>
        <w:t xml:space="preserve">Стратегија </w:t>
      </w:r>
      <w:r>
        <w:rPr>
          <w:spacing w:val="-4"/>
          <w:sz w:val="18"/>
        </w:rPr>
        <w:t xml:space="preserve">Владе </w:t>
      </w:r>
      <w:r>
        <w:rPr>
          <w:sz w:val="18"/>
        </w:rPr>
        <w:t xml:space="preserve">у </w:t>
      </w:r>
      <w:r>
        <w:rPr>
          <w:spacing w:val="-4"/>
          <w:sz w:val="18"/>
        </w:rPr>
        <w:t>тој</w:t>
      </w:r>
      <w:r>
        <w:rPr>
          <w:spacing w:val="-27"/>
          <w:sz w:val="18"/>
        </w:rPr>
        <w:t xml:space="preserve"> </w:t>
      </w:r>
      <w:r>
        <w:rPr>
          <w:spacing w:val="-5"/>
          <w:sz w:val="18"/>
        </w:rPr>
        <w:t>области.</w:t>
      </w:r>
    </w:p>
    <w:p w:rsidR="00F4514B" w:rsidRDefault="00F4514B">
      <w:pPr>
        <w:spacing w:line="235" w:lineRule="auto"/>
        <w:jc w:val="both"/>
        <w:rPr>
          <w:sz w:val="18"/>
        </w:rPr>
        <w:sectPr w:rsidR="00F4514B">
          <w:type w:val="continuous"/>
          <w:pgSz w:w="12480" w:h="15650"/>
          <w:pgMar w:top="1480" w:right="740" w:bottom="280" w:left="1020" w:header="720" w:footer="720" w:gutter="0"/>
          <w:cols w:num="2" w:space="720" w:equalWidth="0">
            <w:col w:w="5258" w:space="128"/>
            <w:col w:w="5334"/>
          </w:cols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7"/>
        <w:rPr>
          <w:sz w:val="11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9351" cy="41825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9351" cy="418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9"/>
        <w:rPr>
          <w:sz w:val="17"/>
        </w:rPr>
      </w:pPr>
    </w:p>
    <w:p w:rsidR="00F4514B" w:rsidRDefault="00AA0DD5">
      <w:pPr>
        <w:pStyle w:val="BodyText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6623" cy="510063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6623" cy="510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4" w:after="1"/>
        <w:rPr>
          <w:sz w:val="25"/>
        </w:rPr>
      </w:pPr>
    </w:p>
    <w:p w:rsidR="00F4514B" w:rsidRDefault="00AA0DD5">
      <w:pPr>
        <w:pStyle w:val="BodyText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5520" cy="345043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520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5"/>
        <w:rPr>
          <w:sz w:val="21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5013" cy="528666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5013" cy="52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2"/>
        <w:rPr>
          <w:sz w:val="26"/>
        </w:rPr>
      </w:pPr>
    </w:p>
    <w:p w:rsidR="00F4514B" w:rsidRDefault="00AA0DD5">
      <w:pPr>
        <w:pStyle w:val="BodyText"/>
        <w:ind w:left="1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29153" cy="516064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153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2"/>
        <w:rPr>
          <w:sz w:val="11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9470" cy="514264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470" cy="514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3"/>
        <w:rPr>
          <w:sz w:val="11"/>
        </w:rPr>
      </w:pPr>
    </w:p>
    <w:p w:rsidR="00F4514B" w:rsidRDefault="00AA0DD5">
      <w:pPr>
        <w:pStyle w:val="BodyText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2778" cy="510663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778" cy="51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11"/>
        <w:rPr>
          <w:sz w:val="25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2057" cy="4968621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2057" cy="496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1"/>
        <w:rPr>
          <w:sz w:val="23"/>
        </w:rPr>
      </w:pPr>
    </w:p>
    <w:p w:rsidR="00F4514B" w:rsidRDefault="00AA0DD5">
      <w:pPr>
        <w:pStyle w:val="BodyText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9507" cy="520865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9507" cy="520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10" w:after="1"/>
        <w:rPr>
          <w:sz w:val="25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1801" cy="521465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801" cy="521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1" w:after="1"/>
        <w:rPr>
          <w:sz w:val="13"/>
        </w:rPr>
      </w:pPr>
    </w:p>
    <w:p w:rsidR="00F4514B" w:rsidRDefault="00AA0DD5">
      <w:pPr>
        <w:pStyle w:val="BodyText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7250" cy="450056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7250" cy="450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8"/>
        <w:rPr>
          <w:sz w:val="10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2111" cy="487260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111" cy="487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8" w:after="1"/>
        <w:rPr>
          <w:sz w:val="14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4774" cy="505863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4774" cy="505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4"/>
        <w:rPr>
          <w:sz w:val="19"/>
        </w:rPr>
      </w:pPr>
    </w:p>
    <w:p w:rsidR="00F4514B" w:rsidRDefault="00AA0DD5">
      <w:pPr>
        <w:pStyle w:val="BodyText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4508" cy="504063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508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8"/>
        <w:rPr>
          <w:sz w:val="20"/>
        </w:rPr>
      </w:pPr>
    </w:p>
    <w:p w:rsidR="00F4514B" w:rsidRDefault="00AA0DD5">
      <w:pPr>
        <w:pStyle w:val="BodyText"/>
        <w:ind w:left="1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56839" cy="4956619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6839" cy="495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3"/>
        <w:rPr>
          <w:sz w:val="15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2312" cy="5082635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312" cy="50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7"/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5541" cy="499862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5541" cy="499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9"/>
        <w:rPr>
          <w:sz w:val="19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2051" cy="502262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051" cy="502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2"/>
        <w:rPr>
          <w:sz w:val="25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2898" cy="4884610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898" cy="488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9"/>
        <w:rPr>
          <w:sz w:val="19"/>
        </w:rPr>
      </w:pPr>
    </w:p>
    <w:p w:rsidR="00F4514B" w:rsidRDefault="00AA0DD5">
      <w:pPr>
        <w:pStyle w:val="BodyText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5397" cy="5040630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397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2"/>
        <w:rPr>
          <w:sz w:val="15"/>
        </w:rPr>
      </w:pPr>
    </w:p>
    <w:p w:rsidR="00F4514B" w:rsidRDefault="00AA0DD5">
      <w:pPr>
        <w:pStyle w:val="BodyText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2761" cy="4470558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761" cy="447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after="1"/>
        <w:rPr>
          <w:sz w:val="11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0149" cy="4878609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0149" cy="487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1"/>
        <w:rPr>
          <w:sz w:val="13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4774" cy="5064633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4774" cy="506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11"/>
        <w:rPr>
          <w:sz w:val="23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2464" cy="4974621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2464" cy="497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9"/>
        <w:rPr>
          <w:sz w:val="28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7270" cy="4812601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270" cy="481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1" w:after="1"/>
        <w:rPr>
          <w:sz w:val="21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2626" cy="5016627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2626" cy="501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5"/>
      </w:pPr>
    </w:p>
    <w:p w:rsidR="00F4514B" w:rsidRDefault="00AA0DD5">
      <w:pPr>
        <w:pStyle w:val="BodyText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3068" cy="4986623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3068" cy="498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4"/>
        <w:rPr>
          <w:sz w:val="23"/>
        </w:rPr>
      </w:pPr>
    </w:p>
    <w:p w:rsidR="00F4514B" w:rsidRDefault="00AA0DD5">
      <w:pPr>
        <w:pStyle w:val="BodyText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53428" cy="498062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428" cy="498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9"/>
        <w:rPr>
          <w:sz w:val="20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5313" cy="4950618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5313" cy="495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5"/>
        <w:rPr>
          <w:sz w:val="20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5081" cy="5022627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5081" cy="502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5" w:after="1"/>
        <w:rPr>
          <w:sz w:val="21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1015" cy="4098512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015" cy="409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3"/>
        <w:rPr>
          <w:sz w:val="15"/>
        </w:rPr>
      </w:pPr>
    </w:p>
    <w:p w:rsidR="00F4514B" w:rsidRDefault="00AA0DD5">
      <w:pPr>
        <w:pStyle w:val="BodyText"/>
        <w:ind w:left="1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8316" cy="5082635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8316" cy="50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2"/>
        <w:rPr>
          <w:sz w:val="11"/>
        </w:rPr>
      </w:pPr>
    </w:p>
    <w:p w:rsidR="00F4514B" w:rsidRDefault="00AA0DD5">
      <w:pPr>
        <w:pStyle w:val="BodyText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8407" cy="508863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8407" cy="508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4"/>
        <w:rPr>
          <w:sz w:val="27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1792" cy="4950618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792" cy="495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5"/>
        <w:rPr>
          <w:sz w:val="10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79013" cy="4782597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9013" cy="478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9"/>
        <w:rPr>
          <w:sz w:val="24"/>
        </w:rPr>
      </w:pPr>
    </w:p>
    <w:p w:rsidR="00F4514B" w:rsidRDefault="00AA0DD5">
      <w:pPr>
        <w:pStyle w:val="BodyText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4008" cy="4962620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008" cy="496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2"/>
        <w:rPr>
          <w:sz w:val="17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69581" cy="4992624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9581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10" w:after="1"/>
        <w:rPr>
          <w:sz w:val="16"/>
        </w:rPr>
      </w:pPr>
    </w:p>
    <w:p w:rsidR="00F4514B" w:rsidRDefault="00AA0DD5">
      <w:pPr>
        <w:pStyle w:val="BodyText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83575" cy="5070633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575" cy="507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spacing w:before="1"/>
        <w:rPr>
          <w:sz w:val="15"/>
        </w:rPr>
      </w:pPr>
    </w:p>
    <w:p w:rsidR="00F4514B" w:rsidRDefault="00AA0DD5">
      <w:pPr>
        <w:pStyle w:val="BodyText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5397" cy="5040630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397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20"/>
        </w:rPr>
      </w:pPr>
    </w:p>
    <w:p w:rsidR="00F4514B" w:rsidRDefault="00F4514B">
      <w:pPr>
        <w:pStyle w:val="BodyText"/>
        <w:rPr>
          <w:sz w:val="11"/>
        </w:rPr>
      </w:pPr>
    </w:p>
    <w:p w:rsidR="00F4514B" w:rsidRDefault="00AA0DD5">
      <w:pPr>
        <w:pStyle w:val="BodyText"/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0092" cy="4026503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0092" cy="40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14B" w:rsidRDefault="00F4514B">
      <w:pPr>
        <w:rPr>
          <w:sz w:val="20"/>
        </w:rPr>
        <w:sectPr w:rsidR="00F4514B">
          <w:pgSz w:w="15650" w:h="12480" w:orient="landscape"/>
          <w:pgMar w:top="1160" w:right="140" w:bottom="280" w:left="740" w:header="720" w:footer="720" w:gutter="0"/>
          <w:cols w:space="720"/>
        </w:sectPr>
      </w:pPr>
    </w:p>
    <w:p w:rsidR="00F4514B" w:rsidRDefault="00AA0DD5">
      <w:pPr>
        <w:pStyle w:val="Heading1"/>
        <w:spacing w:before="65"/>
      </w:pPr>
      <w:r>
        <w:lastRenderedPageBreak/>
        <w:t>Списак скраћеница</w:t>
      </w:r>
    </w:p>
    <w:p w:rsidR="00F4514B" w:rsidRDefault="00F4514B">
      <w:pPr>
        <w:pStyle w:val="BodyText"/>
        <w:spacing w:before="2"/>
        <w:rPr>
          <w:b/>
          <w:sz w:val="17"/>
        </w:rPr>
      </w:pPr>
    </w:p>
    <w:p w:rsidR="00F4514B" w:rsidRDefault="00AA0DD5">
      <w:pPr>
        <w:pStyle w:val="BodyText"/>
        <w:spacing w:line="232" w:lineRule="auto"/>
        <w:ind w:left="110" w:right="6189"/>
      </w:pPr>
      <w:r>
        <w:t>АПВ – Аутономна покрајина Војводина АМРЕС – Академска мрежа Републике Србије БДП – Бруто домаћи производ</w:t>
      </w:r>
    </w:p>
    <w:p w:rsidR="00F4514B" w:rsidRDefault="00AA0DD5">
      <w:pPr>
        <w:pStyle w:val="BodyText"/>
        <w:spacing w:line="232" w:lineRule="auto"/>
        <w:ind w:left="110" w:right="3817"/>
      </w:pPr>
      <w:r>
        <w:t>БМБФ – Савезно министарство за образовање и истраживање Немачке GEANT – Европска академска мрежа</w:t>
      </w:r>
    </w:p>
    <w:p w:rsidR="00F4514B" w:rsidRDefault="00AA0DD5">
      <w:pPr>
        <w:pStyle w:val="BodyText"/>
        <w:spacing w:line="232" w:lineRule="auto"/>
        <w:ind w:left="110" w:right="6408"/>
      </w:pPr>
      <w:r>
        <w:t>ЕБРД – Европска банка за обнову и развој ЕК – Европска комисија</w:t>
      </w:r>
    </w:p>
    <w:p w:rsidR="00F4514B" w:rsidRDefault="00AA0DD5">
      <w:pPr>
        <w:pStyle w:val="BodyText"/>
        <w:spacing w:line="232" w:lineRule="auto"/>
        <w:ind w:left="110" w:right="3248"/>
      </w:pPr>
      <w:r>
        <w:t>ЕДИФ – Програм за развој привредних друштава и иновација Западног Балкана ЕНИФ – Фонд за иноват</w:t>
      </w:r>
      <w:r>
        <w:t>ивна предузећа Западног Балкана</w:t>
      </w:r>
    </w:p>
    <w:p w:rsidR="00F4514B" w:rsidRDefault="00AA0DD5">
      <w:pPr>
        <w:pStyle w:val="BodyText"/>
        <w:spacing w:line="232" w:lineRule="auto"/>
        <w:ind w:left="110" w:right="6775"/>
      </w:pPr>
      <w:r>
        <w:t>ЕИБ – Европска инвестициона банка ЕИФ – Европски инвестициони фонд ЕИП – Европски истраживачки простор</w:t>
      </w:r>
    </w:p>
    <w:p w:rsidR="00F4514B" w:rsidRDefault="00AA0DD5">
      <w:pPr>
        <w:pStyle w:val="BodyText"/>
        <w:spacing w:line="196" w:lineRule="exact"/>
        <w:ind w:left="110"/>
      </w:pPr>
      <w:r>
        <w:t>ЕИТ – Европски институт за иновације и технологије</w:t>
      </w:r>
    </w:p>
    <w:p w:rsidR="00F4514B" w:rsidRDefault="00AA0DD5">
      <w:pPr>
        <w:pStyle w:val="BodyText"/>
        <w:spacing w:line="200" w:lineRule="exact"/>
        <w:ind w:left="110"/>
      </w:pPr>
      <w:r>
        <w:rPr>
          <w:i/>
        </w:rPr>
        <w:t xml:space="preserve">ERC </w:t>
      </w:r>
      <w:r>
        <w:t>– Европски истраживачки савет</w:t>
      </w:r>
    </w:p>
    <w:p w:rsidR="00F4514B" w:rsidRDefault="00AA0DD5">
      <w:pPr>
        <w:pStyle w:val="BodyText"/>
        <w:spacing w:line="232" w:lineRule="auto"/>
        <w:ind w:left="110" w:right="4474"/>
      </w:pPr>
      <w:r>
        <w:t>ЕРА НЕТ – Мрежа за интегрисање у Евр</w:t>
      </w:r>
      <w:r>
        <w:t>опски истраживачки простор ERIC – Европски конзорцијум за истраживачку инфраструктуру</w:t>
      </w:r>
    </w:p>
    <w:p w:rsidR="00F4514B" w:rsidRDefault="00AA0DD5">
      <w:pPr>
        <w:pStyle w:val="BodyText"/>
        <w:spacing w:line="232" w:lineRule="auto"/>
        <w:ind w:left="110" w:right="3817"/>
      </w:pPr>
      <w:r>
        <w:t>ЕСФРИ – Европским стратешким форумом за истраживачку инфраструктуру ЕУ – Европска унија</w:t>
      </w:r>
    </w:p>
    <w:p w:rsidR="00F4514B" w:rsidRDefault="00AA0DD5">
      <w:pPr>
        <w:pStyle w:val="BodyText"/>
        <w:spacing w:line="232" w:lineRule="auto"/>
        <w:ind w:left="110" w:right="4762"/>
      </w:pPr>
      <w:r>
        <w:t xml:space="preserve">ЕУРЕКА – европски оријентисана мрежа за истраживање и развој EURAXESS – Европској </w:t>
      </w:r>
      <w:r>
        <w:t>бази послова</w:t>
      </w:r>
    </w:p>
    <w:p w:rsidR="00F4514B" w:rsidRDefault="00AA0DD5">
      <w:pPr>
        <w:pStyle w:val="BodyText"/>
        <w:spacing w:line="197" w:lineRule="exact"/>
        <w:ind w:left="110"/>
      </w:pPr>
      <w:r>
        <w:t>ERASMUS – Erazmus+програм ЕУ</w:t>
      </w:r>
    </w:p>
    <w:p w:rsidR="00F4514B" w:rsidRDefault="00AA0DD5">
      <w:pPr>
        <w:pStyle w:val="BodyText"/>
        <w:spacing w:line="232" w:lineRule="auto"/>
        <w:ind w:left="110" w:right="4231"/>
      </w:pPr>
      <w:r>
        <w:t>ESS ERIC – Истраживања у области друштвених наука на нивоу Европе ИФ – Фонд за иновациону делатност Републике Србије</w:t>
      </w:r>
    </w:p>
    <w:p w:rsidR="00F4514B" w:rsidRDefault="00AA0DD5">
      <w:pPr>
        <w:pStyle w:val="BodyText"/>
        <w:spacing w:line="197" w:lineRule="exact"/>
        <w:ind w:left="110"/>
      </w:pPr>
      <w:r>
        <w:t>ИС – Интелектуална својина</w:t>
      </w:r>
    </w:p>
    <w:p w:rsidR="00F4514B" w:rsidRDefault="00AA0DD5">
      <w:pPr>
        <w:pStyle w:val="BodyText"/>
        <w:spacing w:line="200" w:lineRule="exact"/>
        <w:ind w:left="110"/>
      </w:pPr>
      <w:r>
        <w:t>ИИ – Истраживачке инфраструктуре</w:t>
      </w:r>
    </w:p>
    <w:p w:rsidR="00F4514B" w:rsidRDefault="00AA0DD5">
      <w:pPr>
        <w:pStyle w:val="BodyText"/>
        <w:spacing w:line="232" w:lineRule="auto"/>
        <w:ind w:left="110" w:right="6249"/>
      </w:pPr>
      <w:r>
        <w:t>ИПА – Инструмент предприступне помоци</w:t>
      </w:r>
      <w:r>
        <w:rPr>
          <w:spacing w:val="-18"/>
        </w:rPr>
        <w:t xml:space="preserve"> </w:t>
      </w:r>
      <w:r>
        <w:t>ЕУ ЈПИ – Заједничке програмске иницијативе ЈТИ – Заједничке технолошке</w:t>
      </w:r>
      <w:r>
        <w:rPr>
          <w:spacing w:val="3"/>
        </w:rPr>
        <w:t xml:space="preserve"> </w:t>
      </w:r>
      <w:r>
        <w:t>иницијативе</w:t>
      </w:r>
    </w:p>
    <w:p w:rsidR="00F4514B" w:rsidRDefault="00AA0DD5">
      <w:pPr>
        <w:pStyle w:val="BodyText"/>
        <w:spacing w:line="232" w:lineRule="auto"/>
        <w:ind w:left="110" w:right="2314"/>
      </w:pPr>
      <w:r>
        <w:t>COSME – Програм ЕУ за конкурентност привредних друштава и малих и средњих предузећа CEEPUS – Средњеевропски програм универзитетске размене</w:t>
      </w:r>
    </w:p>
    <w:p w:rsidR="00F4514B" w:rsidRDefault="00AA0DD5">
      <w:pPr>
        <w:pStyle w:val="BodyText"/>
        <w:spacing w:line="232" w:lineRule="auto"/>
        <w:ind w:left="110" w:right="3248"/>
      </w:pPr>
      <w:r>
        <w:t>COST – Национална канцеларија Евр</w:t>
      </w:r>
      <w:r>
        <w:t>опске сарадње у области науке и технологије МП – Министарство привреде</w:t>
      </w:r>
    </w:p>
    <w:p w:rsidR="00F4514B" w:rsidRDefault="00AA0DD5">
      <w:pPr>
        <w:pStyle w:val="BodyText"/>
        <w:spacing w:line="232" w:lineRule="auto"/>
        <w:ind w:left="110" w:right="4762"/>
      </w:pPr>
      <w:r>
        <w:t>МПНТР – Министарство просвете, науке и технолошког развоја МФ – Министарство финансија</w:t>
      </w:r>
    </w:p>
    <w:p w:rsidR="00F4514B" w:rsidRDefault="00AA0DD5">
      <w:pPr>
        <w:pStyle w:val="BodyText"/>
        <w:spacing w:line="232" w:lineRule="auto"/>
        <w:ind w:left="110" w:right="5585"/>
      </w:pPr>
      <w:r>
        <w:t>МБПИ – Министар без портфеља задужен за иновације МЕИ – Министарство за европске интеграције</w:t>
      </w:r>
    </w:p>
    <w:p w:rsidR="00F4514B" w:rsidRDefault="00AA0DD5">
      <w:pPr>
        <w:pStyle w:val="BodyText"/>
        <w:spacing w:line="197" w:lineRule="exact"/>
        <w:ind w:left="110"/>
      </w:pPr>
      <w:r>
        <w:t>МРТ –</w:t>
      </w:r>
      <w:r>
        <w:t xml:space="preserve"> Међуресорно радно тело</w:t>
      </w:r>
    </w:p>
    <w:p w:rsidR="00F4514B" w:rsidRDefault="00AA0DD5">
      <w:pPr>
        <w:pStyle w:val="BodyText"/>
        <w:spacing w:line="232" w:lineRule="auto"/>
        <w:ind w:left="110" w:right="4762"/>
      </w:pPr>
      <w:r>
        <w:t>МТТТ – Министарство трговине, туризма и талекомуникација МСП – Министарство спољних послова</w:t>
      </w:r>
    </w:p>
    <w:p w:rsidR="00F4514B" w:rsidRDefault="00AA0DD5">
      <w:pPr>
        <w:pStyle w:val="BodyText"/>
        <w:spacing w:line="232" w:lineRule="auto"/>
        <w:ind w:left="110" w:right="6110"/>
      </w:pPr>
      <w:r>
        <w:t>МУП – Министарство унутрашњих послова НИО – научно истраживачка(е) организације(а) НТП – научно технолошки парк</w:t>
      </w:r>
    </w:p>
    <w:p w:rsidR="00F4514B" w:rsidRDefault="00AA0DD5">
      <w:pPr>
        <w:pStyle w:val="BodyText"/>
        <w:spacing w:line="196" w:lineRule="exact"/>
        <w:ind w:left="110"/>
      </w:pPr>
      <w:r>
        <w:t>ПКС – Привредна комора Србиј</w:t>
      </w:r>
      <w:r>
        <w:t>е</w:t>
      </w:r>
    </w:p>
    <w:p w:rsidR="00F4514B" w:rsidRDefault="00AA0DD5">
      <w:pPr>
        <w:pStyle w:val="BodyText"/>
        <w:spacing w:line="232" w:lineRule="auto"/>
        <w:ind w:left="110" w:right="4231"/>
      </w:pPr>
      <w:r>
        <w:t>РИС3 – Стратегије истраживања и иновација за паметне специјализације РСЈП – Републички секретаријат за јавне политике</w:t>
      </w:r>
    </w:p>
    <w:p w:rsidR="00F4514B" w:rsidRDefault="00AA0DD5">
      <w:pPr>
        <w:pStyle w:val="BodyText"/>
        <w:spacing w:line="232" w:lineRule="auto"/>
        <w:ind w:left="110" w:right="2314"/>
      </w:pPr>
      <w:r>
        <w:t>СРИТТП – Програм подршке истраживању, иновацијама и трансферу технологија у Србији САНУ – Српска академија наука и уметности</w:t>
      </w:r>
    </w:p>
    <w:p w:rsidR="00F4514B" w:rsidRDefault="00AA0DD5">
      <w:pPr>
        <w:pStyle w:val="BodyText"/>
        <w:spacing w:line="232" w:lineRule="auto"/>
        <w:ind w:left="110" w:right="4762"/>
      </w:pPr>
      <w:r>
        <w:t>СПЕА – Српско удружење за подстицање приватног капитала ТТФ – Главна канцеларија за трансфер технологија</w:t>
      </w:r>
    </w:p>
    <w:p w:rsidR="00F4514B" w:rsidRDefault="00AA0DD5">
      <w:pPr>
        <w:pStyle w:val="BodyText"/>
        <w:spacing w:line="197" w:lineRule="exact"/>
        <w:ind w:left="110"/>
      </w:pPr>
      <w:r>
        <w:t>ТТО – канцеларије за трансфер технологија</w:t>
      </w:r>
    </w:p>
    <w:p w:rsidR="00F4514B" w:rsidRDefault="00AA0DD5">
      <w:pPr>
        <w:pStyle w:val="BodyText"/>
        <w:spacing w:line="232" w:lineRule="auto"/>
        <w:ind w:left="110" w:right="4231" w:hanging="1"/>
      </w:pPr>
      <w:r>
        <w:t>ХОРИЗОНТ 2020 – Оквирни програм ЕУ за истраживање и иновације ЦЕБ – Развојна банка Савета Европе</w:t>
      </w:r>
    </w:p>
    <w:p w:rsidR="00F4514B" w:rsidRDefault="00AA0DD5">
      <w:pPr>
        <w:pStyle w:val="BodyText"/>
        <w:spacing w:line="232" w:lineRule="auto"/>
        <w:ind w:left="110" w:right="5253"/>
      </w:pPr>
      <w:r>
        <w:t>ЦЕРН – Европ</w:t>
      </w:r>
      <w:r>
        <w:t>ској организацији за нуклеарно истраживање ЦГС – Програм сарадње наукеи привреде</w:t>
      </w:r>
    </w:p>
    <w:p w:rsidR="00F4514B" w:rsidRDefault="00AA0DD5">
      <w:pPr>
        <w:pStyle w:val="BodyText"/>
        <w:spacing w:line="197" w:lineRule="exact"/>
        <w:ind w:left="110"/>
      </w:pPr>
      <w:r>
        <w:t>ЦПН – Центар за промоцију науке</w:t>
      </w:r>
    </w:p>
    <w:p w:rsidR="00F4514B" w:rsidRDefault="00AA0DD5">
      <w:pPr>
        <w:pStyle w:val="BodyText"/>
        <w:spacing w:line="203" w:lineRule="exact"/>
        <w:ind w:left="110"/>
      </w:pPr>
      <w:r>
        <w:t>WISE – Институција за истраживање и иновације Западног Балкана</w:t>
      </w:r>
    </w:p>
    <w:sectPr w:rsidR="00F4514B">
      <w:pgSz w:w="12480" w:h="15650"/>
      <w:pgMar w:top="80" w:right="176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DD5" w:rsidRDefault="00AA0DD5" w:rsidP="00776CB1">
      <w:r>
        <w:separator/>
      </w:r>
    </w:p>
  </w:endnote>
  <w:endnote w:type="continuationSeparator" w:id="0">
    <w:p w:rsidR="00AA0DD5" w:rsidRDefault="00AA0DD5" w:rsidP="00776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02768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76CB1" w:rsidRDefault="00776C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76CB1" w:rsidRDefault="00776C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DD5" w:rsidRDefault="00AA0DD5" w:rsidP="00776CB1">
      <w:r>
        <w:separator/>
      </w:r>
    </w:p>
  </w:footnote>
  <w:footnote w:type="continuationSeparator" w:id="0">
    <w:p w:rsidR="00AA0DD5" w:rsidRDefault="00AA0DD5" w:rsidP="00776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920D0"/>
    <w:multiLevelType w:val="hybridMultilevel"/>
    <w:tmpl w:val="0E7647E6"/>
    <w:lvl w:ilvl="0" w:tplc="914EF7BC">
      <w:start w:val="1"/>
      <w:numFmt w:val="decimal"/>
      <w:lvlText w:val="%1)"/>
      <w:lvlJc w:val="left"/>
      <w:pPr>
        <w:ind w:left="113" w:hanging="22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18"/>
        <w:szCs w:val="18"/>
      </w:rPr>
    </w:lvl>
    <w:lvl w:ilvl="1" w:tplc="711E23F0">
      <w:numFmt w:val="bullet"/>
      <w:lvlText w:val="•"/>
      <w:lvlJc w:val="left"/>
      <w:pPr>
        <w:ind w:left="640" w:hanging="221"/>
      </w:pPr>
      <w:rPr>
        <w:rFonts w:hint="default"/>
      </w:rPr>
    </w:lvl>
    <w:lvl w:ilvl="2" w:tplc="15B41760">
      <w:numFmt w:val="bullet"/>
      <w:lvlText w:val="•"/>
      <w:lvlJc w:val="left"/>
      <w:pPr>
        <w:ind w:left="1161" w:hanging="221"/>
      </w:pPr>
      <w:rPr>
        <w:rFonts w:hint="default"/>
      </w:rPr>
    </w:lvl>
    <w:lvl w:ilvl="3" w:tplc="05142E76">
      <w:numFmt w:val="bullet"/>
      <w:lvlText w:val="•"/>
      <w:lvlJc w:val="left"/>
      <w:pPr>
        <w:ind w:left="1682" w:hanging="221"/>
      </w:pPr>
      <w:rPr>
        <w:rFonts w:hint="default"/>
      </w:rPr>
    </w:lvl>
    <w:lvl w:ilvl="4" w:tplc="B8483022">
      <w:numFmt w:val="bullet"/>
      <w:lvlText w:val="•"/>
      <w:lvlJc w:val="left"/>
      <w:pPr>
        <w:ind w:left="2202" w:hanging="221"/>
      </w:pPr>
      <w:rPr>
        <w:rFonts w:hint="default"/>
      </w:rPr>
    </w:lvl>
    <w:lvl w:ilvl="5" w:tplc="DE6686E0">
      <w:numFmt w:val="bullet"/>
      <w:lvlText w:val="•"/>
      <w:lvlJc w:val="left"/>
      <w:pPr>
        <w:ind w:left="2723" w:hanging="221"/>
      </w:pPr>
      <w:rPr>
        <w:rFonts w:hint="default"/>
      </w:rPr>
    </w:lvl>
    <w:lvl w:ilvl="6" w:tplc="DAB63188">
      <w:numFmt w:val="bullet"/>
      <w:lvlText w:val="•"/>
      <w:lvlJc w:val="left"/>
      <w:pPr>
        <w:ind w:left="3243" w:hanging="221"/>
      </w:pPr>
      <w:rPr>
        <w:rFonts w:hint="default"/>
      </w:rPr>
    </w:lvl>
    <w:lvl w:ilvl="7" w:tplc="74BCED80">
      <w:numFmt w:val="bullet"/>
      <w:lvlText w:val="•"/>
      <w:lvlJc w:val="left"/>
      <w:pPr>
        <w:ind w:left="3764" w:hanging="221"/>
      </w:pPr>
      <w:rPr>
        <w:rFonts w:hint="default"/>
      </w:rPr>
    </w:lvl>
    <w:lvl w:ilvl="8" w:tplc="0F743158">
      <w:numFmt w:val="bullet"/>
      <w:lvlText w:val="•"/>
      <w:lvlJc w:val="left"/>
      <w:pPr>
        <w:ind w:left="4285" w:hanging="221"/>
      </w:pPr>
      <w:rPr>
        <w:rFonts w:hint="default"/>
      </w:rPr>
    </w:lvl>
  </w:abstractNum>
  <w:abstractNum w:abstractNumId="1" w15:restartNumberingAfterBreak="0">
    <w:nsid w:val="28DB1AC0"/>
    <w:multiLevelType w:val="hybridMultilevel"/>
    <w:tmpl w:val="EC08B78A"/>
    <w:lvl w:ilvl="0" w:tplc="D97E5408">
      <w:start w:val="1"/>
      <w:numFmt w:val="decimal"/>
      <w:lvlText w:val="%1."/>
      <w:lvlJc w:val="left"/>
      <w:pPr>
        <w:ind w:left="113" w:hanging="211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18"/>
        <w:szCs w:val="18"/>
      </w:rPr>
    </w:lvl>
    <w:lvl w:ilvl="1" w:tplc="353EDA3A">
      <w:numFmt w:val="bullet"/>
      <w:lvlText w:val="•"/>
      <w:lvlJc w:val="left"/>
      <w:pPr>
        <w:ind w:left="633" w:hanging="211"/>
      </w:pPr>
      <w:rPr>
        <w:rFonts w:hint="default"/>
      </w:rPr>
    </w:lvl>
    <w:lvl w:ilvl="2" w:tplc="6666CDB2">
      <w:numFmt w:val="bullet"/>
      <w:lvlText w:val="•"/>
      <w:lvlJc w:val="left"/>
      <w:pPr>
        <w:ind w:left="1147" w:hanging="211"/>
      </w:pPr>
      <w:rPr>
        <w:rFonts w:hint="default"/>
      </w:rPr>
    </w:lvl>
    <w:lvl w:ilvl="3" w:tplc="A4748E76">
      <w:numFmt w:val="bullet"/>
      <w:lvlText w:val="•"/>
      <w:lvlJc w:val="left"/>
      <w:pPr>
        <w:ind w:left="1661" w:hanging="211"/>
      </w:pPr>
      <w:rPr>
        <w:rFonts w:hint="default"/>
      </w:rPr>
    </w:lvl>
    <w:lvl w:ilvl="4" w:tplc="D0BAF01E">
      <w:numFmt w:val="bullet"/>
      <w:lvlText w:val="•"/>
      <w:lvlJc w:val="left"/>
      <w:pPr>
        <w:ind w:left="2175" w:hanging="211"/>
      </w:pPr>
      <w:rPr>
        <w:rFonts w:hint="default"/>
      </w:rPr>
    </w:lvl>
    <w:lvl w:ilvl="5" w:tplc="700CEA1E">
      <w:numFmt w:val="bullet"/>
      <w:lvlText w:val="•"/>
      <w:lvlJc w:val="left"/>
      <w:pPr>
        <w:ind w:left="2688" w:hanging="211"/>
      </w:pPr>
      <w:rPr>
        <w:rFonts w:hint="default"/>
      </w:rPr>
    </w:lvl>
    <w:lvl w:ilvl="6" w:tplc="01800A32">
      <w:numFmt w:val="bullet"/>
      <w:lvlText w:val="•"/>
      <w:lvlJc w:val="left"/>
      <w:pPr>
        <w:ind w:left="3202" w:hanging="211"/>
      </w:pPr>
      <w:rPr>
        <w:rFonts w:hint="default"/>
      </w:rPr>
    </w:lvl>
    <w:lvl w:ilvl="7" w:tplc="7DB2ADC0">
      <w:numFmt w:val="bullet"/>
      <w:lvlText w:val="•"/>
      <w:lvlJc w:val="left"/>
      <w:pPr>
        <w:ind w:left="3716" w:hanging="211"/>
      </w:pPr>
      <w:rPr>
        <w:rFonts w:hint="default"/>
      </w:rPr>
    </w:lvl>
    <w:lvl w:ilvl="8" w:tplc="46663A80">
      <w:numFmt w:val="bullet"/>
      <w:lvlText w:val="•"/>
      <w:lvlJc w:val="left"/>
      <w:pPr>
        <w:ind w:left="4230" w:hanging="21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4514B"/>
    <w:rsid w:val="00776CB1"/>
    <w:rsid w:val="00AA0DD5"/>
    <w:rsid w:val="00F4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92B30CBF-2376-4399-9D65-29C01075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507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2"/>
      <w:ind w:left="113" w:right="107" w:firstLine="39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76CB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76CB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76CB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C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76C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6CB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76C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6CB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1165</Words>
  <Characters>6647</Characters>
  <Application>Microsoft Office Word</Application>
  <DocSecurity>0</DocSecurity>
  <Lines>55</Lines>
  <Paragraphs>15</Paragraphs>
  <ScaleCrop>false</ScaleCrop>
  <Company/>
  <LinksUpToDate>false</LinksUpToDate>
  <CharactersWithSpaces>7797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2024-01-02T17:02:00Z</dcterms:created>
  <dcterms:modified xsi:type="dcterms:W3CDTF">2024-01-02T17:04:00Z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2018-08-06T00:00:00Z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2024-01-02T00:00:00Z</vt:filetime>
  </property>
</Properties>
</file>