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BE5F1" w:themeColor="accent1" w:themeTint="33"/>
  <w:body>
    <w:p w:rsidR="00B24DC0" w:rsidRDefault="00B24DC0">
      <w:pPr>
        <w:spacing w:before="91" w:line="235" w:lineRule="auto"/>
        <w:ind w:left="4475" w:right="111" w:firstLine="397"/>
        <w:jc w:val="both"/>
        <w:rPr>
          <w:i/>
          <w:color w:val="231F20"/>
          <w:sz w:val="18"/>
        </w:rPr>
      </w:pPr>
      <w:bookmarkStart w:id="0" w:name="4889_Решење_о_измени_Решења_о_утврђивању"/>
      <w:bookmarkStart w:id="1" w:name="МИНИСТАРСТВА"/>
      <w:bookmarkStart w:id="2" w:name="4890_Правилник_о_утврђивању_Листе_српски"/>
      <w:bookmarkEnd w:id="0"/>
      <w:bookmarkEnd w:id="1"/>
      <w:bookmarkEnd w:id="2"/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8841"/>
      </w:tblGrid>
      <w:tr w:rsidR="00B24DC0" w:rsidRPr="008455B7" w:rsidTr="000E0500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:rsidR="00B24DC0" w:rsidRPr="008455B7" w:rsidRDefault="00B24DC0" w:rsidP="000E0500">
            <w:pPr>
              <w:pStyle w:val="NASLOVZLATO"/>
              <w:rPr>
                <w:sz w:val="20"/>
                <w:szCs w:val="20"/>
              </w:rPr>
            </w:pPr>
            <w:r w:rsidRPr="008455B7">
              <w:rPr>
                <w:sz w:val="20"/>
                <w:szCs w:val="20"/>
              </w:rPr>
              <w:drawing>
                <wp:inline distT="0" distB="0" distL="0" distR="0" wp14:anchorId="1349A1BC" wp14:editId="0ACE55CF">
                  <wp:extent cx="523875" cy="561975"/>
                  <wp:effectExtent l="0" t="0" r="0" b="0"/>
                  <wp:docPr id="22" name="Picture 1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3" w:type="pct"/>
            <w:shd w:val="clear" w:color="auto" w:fill="A41E1C"/>
            <w:vAlign w:val="center"/>
            <w:hideMark/>
          </w:tcPr>
          <w:p w:rsidR="00B24DC0" w:rsidRPr="002E5C47" w:rsidRDefault="00B24DC0" w:rsidP="000E0500">
            <w:pPr>
              <w:pStyle w:val="NASLOVBELO"/>
              <w:spacing w:line="360" w:lineRule="auto"/>
              <w:rPr>
                <w:color w:val="FFE599"/>
              </w:rPr>
            </w:pPr>
            <w:r w:rsidRPr="002E5C47">
              <w:rPr>
                <w:color w:val="FFE599"/>
              </w:rPr>
              <w:t>РЕШЕЊЕ</w:t>
            </w:r>
          </w:p>
          <w:p w:rsidR="00B24DC0" w:rsidRPr="002E5C47" w:rsidRDefault="00B24DC0" w:rsidP="000E0500">
            <w:pPr>
              <w:pStyle w:val="NASLOVBELO"/>
            </w:pPr>
            <w:r w:rsidRPr="002E5C47">
              <w:t>О УТВРЂИВАЊУ ЛИСТЕ ОЗНАЧЕНИХ ЛИЦА</w:t>
            </w:r>
          </w:p>
          <w:p w:rsidR="00B24DC0" w:rsidRPr="002E5C47" w:rsidRDefault="00B24DC0" w:rsidP="000E0500">
            <w:pPr>
              <w:pStyle w:val="podnaslovpropisa"/>
              <w:rPr>
                <w:sz w:val="18"/>
                <w:szCs w:val="18"/>
              </w:rPr>
            </w:pPr>
            <w:r w:rsidRPr="002E5C47">
              <w:rPr>
                <w:sz w:val="18"/>
                <w:szCs w:val="18"/>
              </w:rPr>
              <w:t>("Сл. гласник РС", бр. 69/2015, 86/2015, 97/2015, 114/2015, 8/2016, 15/2016, 29/2016, 32/2016, 47/2016, 50/2016, 65/2016, 80/2016, 86/2016, 92/2016, 95/2016, 98/2016, 106/2016, 3/2017, 8/2017, 9/2017, 13/2017, 23/2017, 29/2017, 31/2017, 39/2017, 44/2017, 49/2017, 53/2017, 61/2017, 69/2017, 71/2017, 76/2017, 78/2017, 80/2017, 91/2017, 94/2017, 99/2017 и 115/2017)</w:t>
            </w:r>
          </w:p>
        </w:tc>
      </w:tr>
    </w:tbl>
    <w:p w:rsidR="00B24DC0" w:rsidRDefault="00B24DC0">
      <w:pPr>
        <w:rPr>
          <w:i/>
          <w:color w:val="231F20"/>
          <w:sz w:val="18"/>
        </w:rPr>
      </w:pPr>
      <w:r>
        <w:rPr>
          <w:i/>
          <w:color w:val="231F20"/>
          <w:sz w:val="18"/>
        </w:rPr>
        <w:br w:type="page"/>
      </w:r>
    </w:p>
    <w:p w:rsidR="003A32E2" w:rsidRDefault="003A32E2">
      <w:pPr>
        <w:spacing w:before="91" w:line="235" w:lineRule="auto"/>
        <w:ind w:left="4475" w:right="111" w:firstLine="397"/>
        <w:jc w:val="both"/>
        <w:rPr>
          <w:i/>
          <w:color w:val="231F20"/>
          <w:sz w:val="18"/>
        </w:rPr>
      </w:pPr>
    </w:p>
    <w:p w:rsidR="00A1312C" w:rsidRDefault="003A32E2">
      <w:pPr>
        <w:spacing w:before="91" w:line="235" w:lineRule="auto"/>
        <w:ind w:left="4475" w:right="111" w:firstLine="397"/>
        <w:jc w:val="both"/>
        <w:rPr>
          <w:i/>
          <w:sz w:val="18"/>
        </w:rPr>
      </w:pPr>
      <w:r>
        <w:rPr>
          <w:i/>
          <w:color w:val="231F20"/>
          <w:sz w:val="18"/>
        </w:rPr>
        <w:t>Дана 20. новембра 2017. године, Комитет Савета безбед- ности,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успостављен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резолуцијама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1267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(1999),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1989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(2011)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и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2253 (2015)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усвојио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је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измене,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које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су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означене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као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подвучене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и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прецрта- не, у доленаведеном уносу у Листу санкција против појединаца и ентитета повезаних са ИСИЛ-ом (Даеш) и Ал Каидом, који под- лежу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замрзавању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имовине,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забрани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путовања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и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ембаргу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на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оруж- је,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у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складу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са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чланом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1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резолуције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СБ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УН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2368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(2017),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усвојене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под Главом VII Повеље УН:</w:t>
      </w:r>
    </w:p>
    <w:p w:rsidR="00A1312C" w:rsidRDefault="003A32E2">
      <w:pPr>
        <w:spacing w:before="5" w:line="235" w:lineRule="auto"/>
        <w:ind w:left="4872" w:right="214"/>
        <w:rPr>
          <w:sz w:val="18"/>
        </w:rPr>
      </w:pPr>
      <w:r>
        <w:rPr>
          <w:b/>
          <w:color w:val="231F20"/>
          <w:sz w:val="18"/>
        </w:rPr>
        <w:t>Б.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Ентитети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повезани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са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ИСИЛ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(Даеш)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и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Ал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Каидом QDе</w:t>
      </w:r>
      <w:r>
        <w:rPr>
          <w:color w:val="231F20"/>
          <w:sz w:val="18"/>
        </w:rPr>
        <w:t xml:space="preserve">. </w:t>
      </w:r>
      <w:r>
        <w:rPr>
          <w:b/>
          <w:color w:val="231F20"/>
          <w:sz w:val="18"/>
        </w:rPr>
        <w:t xml:space="preserve">096 Име: </w:t>
      </w:r>
      <w:r>
        <w:rPr>
          <w:color w:val="231F20"/>
          <w:sz w:val="18"/>
        </w:rPr>
        <w:t>ЛАШ</w:t>
      </w:r>
      <w:bookmarkStart w:id="3" w:name="_GoBack"/>
      <w:bookmarkEnd w:id="3"/>
      <w:r>
        <w:rPr>
          <w:color w:val="231F20"/>
          <w:sz w:val="18"/>
        </w:rPr>
        <w:t>КАР И ЏАНГВИ (ЛЏ)</w:t>
      </w:r>
    </w:p>
    <w:p w:rsidR="00A1312C" w:rsidRDefault="003A32E2">
      <w:pPr>
        <w:pStyle w:val="BodyText"/>
        <w:spacing w:before="1" w:line="235" w:lineRule="auto"/>
        <w:ind w:left="4475" w:right="112" w:firstLine="397"/>
        <w:jc w:val="both"/>
      </w:pPr>
      <w:r>
        <w:rPr>
          <w:b/>
          <w:color w:val="231F20"/>
        </w:rPr>
        <w:t xml:space="preserve">Алијас: </w:t>
      </w:r>
      <w:r>
        <w:rPr>
          <w:color w:val="231F20"/>
        </w:rPr>
        <w:t xml:space="preserve">непримењиво </w:t>
      </w:r>
      <w:r>
        <w:rPr>
          <w:b/>
          <w:color w:val="231F20"/>
        </w:rPr>
        <w:t xml:space="preserve">Раније познат као: </w:t>
      </w:r>
      <w:r>
        <w:rPr>
          <w:color w:val="231F20"/>
        </w:rPr>
        <w:t xml:space="preserve">непримењиво </w:t>
      </w:r>
      <w:r>
        <w:rPr>
          <w:b/>
          <w:color w:val="231F20"/>
        </w:rPr>
        <w:t xml:space="preserve">Адреса: </w:t>
      </w:r>
      <w:r>
        <w:rPr>
          <w:color w:val="231F20"/>
        </w:rPr>
        <w:t xml:space="preserve">непримењиво </w:t>
      </w:r>
      <w:r>
        <w:rPr>
          <w:b/>
          <w:color w:val="231F20"/>
        </w:rPr>
        <w:t xml:space="preserve">На листи од: </w:t>
      </w:r>
      <w:r>
        <w:rPr>
          <w:color w:val="231F20"/>
        </w:rPr>
        <w:t>3. фебруара 2003. (листа из- мењена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допуњена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13.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децембра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2011.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31F20"/>
        </w:rPr>
        <w:t>и</w:t>
      </w:r>
      <w:r>
        <w:rPr>
          <w:color w:val="231F20"/>
          <w:spacing w:val="-1"/>
          <w:u w:val="single" w:color="231F20"/>
        </w:rPr>
        <w:t xml:space="preserve"> </w:t>
      </w:r>
      <w:r>
        <w:rPr>
          <w:color w:val="231F20"/>
          <w:u w:val="single" w:color="231F20"/>
        </w:rPr>
        <w:t>20.</w:t>
      </w:r>
      <w:r>
        <w:rPr>
          <w:color w:val="231F20"/>
          <w:spacing w:val="-1"/>
          <w:u w:val="single" w:color="231F20"/>
        </w:rPr>
        <w:t xml:space="preserve"> </w:t>
      </w:r>
      <w:r>
        <w:rPr>
          <w:color w:val="231F20"/>
          <w:u w:val="single" w:color="231F20"/>
        </w:rPr>
        <w:t>новембра</w:t>
      </w:r>
      <w:r>
        <w:rPr>
          <w:color w:val="231F20"/>
          <w:spacing w:val="-1"/>
          <w:u w:val="single" w:color="231F20"/>
        </w:rPr>
        <w:t xml:space="preserve"> </w:t>
      </w:r>
      <w:r>
        <w:rPr>
          <w:color w:val="231F20"/>
          <w:u w:val="single" w:color="231F20"/>
        </w:rPr>
        <w:t>2017</w:t>
      </w:r>
      <w:r>
        <w:rPr>
          <w:color w:val="231F20"/>
        </w:rPr>
        <w:t>)</w:t>
      </w:r>
      <w:r>
        <w:rPr>
          <w:color w:val="231F20"/>
          <w:spacing w:val="-1"/>
        </w:rPr>
        <w:t xml:space="preserve"> </w:t>
      </w:r>
      <w:r>
        <w:rPr>
          <w:b/>
          <w:color w:val="231F20"/>
        </w:rPr>
        <w:t xml:space="preserve">Дру- ге информације: </w:t>
      </w:r>
      <w:r>
        <w:rPr>
          <w:color w:val="231F20"/>
        </w:rPr>
        <w:t>Са седиштем углавном у региону пакистанског Пенџаба и града Карачија. Активан у Пакистану иако је забрањен 2010.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Ревизија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сходно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резолуцији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Савета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</w:t>
      </w:r>
      <w:r>
        <w:rPr>
          <w:color w:val="231F20"/>
        </w:rPr>
        <w:t>езбедности</w:t>
      </w:r>
      <w:r>
        <w:rPr>
          <w:color w:val="231F20"/>
          <w:spacing w:val="1"/>
        </w:rPr>
        <w:t xml:space="preserve"> </w:t>
      </w:r>
      <w:r>
        <w:rPr>
          <w:strike/>
          <w:color w:val="231F20"/>
        </w:rPr>
        <w:t>1822</w:t>
      </w:r>
      <w:r>
        <w:rPr>
          <w:strike/>
          <w:color w:val="231F20"/>
          <w:spacing w:val="2"/>
        </w:rPr>
        <w:t xml:space="preserve"> </w:t>
      </w:r>
      <w:r>
        <w:rPr>
          <w:strike/>
          <w:color w:val="231F20"/>
          <w:spacing w:val="-2"/>
        </w:rPr>
        <w:t>(2008)</w:t>
      </w:r>
    </w:p>
    <w:p w:rsidR="00A1312C" w:rsidRDefault="003A32E2">
      <w:pPr>
        <w:pStyle w:val="BodyText"/>
        <w:spacing w:line="207" w:lineRule="exact"/>
        <w:ind w:left="4476"/>
        <w:jc w:val="both"/>
      </w:pPr>
      <w:r>
        <w:rPr>
          <w:color w:val="231F20"/>
          <w:u w:val="single" w:color="231F20"/>
        </w:rPr>
        <w:t>2161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u w:val="single" w:color="231F20"/>
        </w:rPr>
        <w:t>(2014)</w:t>
      </w:r>
      <w:r>
        <w:rPr>
          <w:color w:val="231F20"/>
        </w:rPr>
        <w:t xml:space="preserve"> завршена</w:t>
      </w:r>
      <w:r>
        <w:rPr>
          <w:color w:val="231F20"/>
          <w:spacing w:val="-2"/>
        </w:rPr>
        <w:t xml:space="preserve"> </w:t>
      </w:r>
      <w:r>
        <w:rPr>
          <w:strike/>
          <w:color w:val="231F20"/>
        </w:rPr>
        <w:t>21. јуна 2010</w:t>
      </w:r>
      <w:r>
        <w:rPr>
          <w:strike/>
          <w:color w:val="231F20"/>
          <w:u w:val="single" w:color="231F20"/>
        </w:rPr>
        <w:t>2010</w:t>
      </w:r>
      <w:r>
        <w:rPr>
          <w:strike/>
          <w:color w:val="231F20"/>
          <w:spacing w:val="-2"/>
          <w:u w:val="single" w:color="231F20"/>
        </w:rPr>
        <w:t xml:space="preserve"> </w:t>
      </w:r>
      <w:r>
        <w:rPr>
          <w:color w:val="231F20"/>
          <w:u w:val="single" w:color="231F20"/>
        </w:rPr>
        <w:t xml:space="preserve">23. децембар </w:t>
      </w:r>
      <w:r>
        <w:rPr>
          <w:color w:val="231F20"/>
          <w:spacing w:val="-2"/>
          <w:u w:val="single" w:color="231F20"/>
        </w:rPr>
        <w:t>2016</w:t>
      </w:r>
      <w:r>
        <w:rPr>
          <w:color w:val="231F20"/>
          <w:spacing w:val="-2"/>
        </w:rPr>
        <w:t>.</w:t>
      </w:r>
    </w:p>
    <w:p w:rsidR="00A1312C" w:rsidRDefault="00A1312C">
      <w:pPr>
        <w:pStyle w:val="BodyText"/>
        <w:spacing w:before="7"/>
        <w:rPr>
          <w:sz w:val="17"/>
        </w:rPr>
      </w:pPr>
    </w:p>
    <w:p w:rsidR="00A1312C" w:rsidRDefault="003A32E2">
      <w:pPr>
        <w:pStyle w:val="BodyText"/>
        <w:spacing w:line="235" w:lineRule="auto"/>
        <w:ind w:left="4476" w:right="111" w:firstLine="396"/>
        <w:jc w:val="both"/>
      </w:pPr>
      <w:r>
        <w:rPr>
          <w:color w:val="231F20"/>
        </w:rPr>
        <w:t>On 20 November 2017, the Security Council Committee pursu- ant to resolutions 1267 (1999), 1989 (2011) and 2253 (2015) enacted 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amendments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specified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underline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strikethrough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entry below on its ISIL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(Da’esh) 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Al-Qaida Sanctions List of individuals and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entities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assets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freeze,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arms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embar- go set out in paragraph 1 of Security Council resolution 2368 (2017) adopted under Chapte</w:t>
      </w:r>
      <w:r>
        <w:rPr>
          <w:color w:val="231F20"/>
        </w:rPr>
        <w:t>r VII of the Charter of the United Nations.</w:t>
      </w:r>
    </w:p>
    <w:p w:rsidR="00A1312C" w:rsidRDefault="003A32E2">
      <w:pPr>
        <w:spacing w:before="4" w:line="235" w:lineRule="auto"/>
        <w:ind w:left="4873" w:right="745"/>
        <w:jc w:val="both"/>
        <w:rPr>
          <w:sz w:val="18"/>
        </w:rPr>
      </w:pPr>
      <w:r>
        <w:rPr>
          <w:b/>
          <w:color w:val="231F20"/>
          <w:sz w:val="18"/>
        </w:rPr>
        <w:t>B.</w:t>
      </w:r>
      <w:r>
        <w:rPr>
          <w:b/>
          <w:color w:val="231F20"/>
          <w:spacing w:val="-8"/>
          <w:sz w:val="18"/>
        </w:rPr>
        <w:t xml:space="preserve"> </w:t>
      </w:r>
      <w:r>
        <w:rPr>
          <w:b/>
          <w:color w:val="231F20"/>
          <w:sz w:val="18"/>
        </w:rPr>
        <w:t>Entity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associated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with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ISIL</w:t>
      </w:r>
      <w:r>
        <w:rPr>
          <w:b/>
          <w:color w:val="231F20"/>
          <w:spacing w:val="-12"/>
          <w:sz w:val="18"/>
        </w:rPr>
        <w:t xml:space="preserve"> </w:t>
      </w:r>
      <w:r>
        <w:rPr>
          <w:b/>
          <w:color w:val="231F20"/>
          <w:sz w:val="18"/>
        </w:rPr>
        <w:t>(Da’esh)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and</w:t>
      </w:r>
      <w:r>
        <w:rPr>
          <w:b/>
          <w:color w:val="231F20"/>
          <w:spacing w:val="-12"/>
          <w:sz w:val="18"/>
        </w:rPr>
        <w:t xml:space="preserve"> </w:t>
      </w:r>
      <w:r>
        <w:rPr>
          <w:b/>
          <w:color w:val="231F20"/>
          <w:sz w:val="18"/>
        </w:rPr>
        <w:t xml:space="preserve">Al-Qaida QDe.096 Name: </w:t>
      </w:r>
      <w:r>
        <w:rPr>
          <w:color w:val="231F20"/>
          <w:sz w:val="18"/>
        </w:rPr>
        <w:t>LASHKAR I JHANGVI (LJ)</w:t>
      </w:r>
    </w:p>
    <w:p w:rsidR="00A1312C" w:rsidRDefault="003A32E2">
      <w:pPr>
        <w:pStyle w:val="BodyText"/>
        <w:spacing w:before="1" w:line="235" w:lineRule="auto"/>
        <w:ind w:left="4476" w:right="110" w:firstLine="396"/>
        <w:jc w:val="both"/>
      </w:pPr>
      <w:r>
        <w:rPr>
          <w:b/>
          <w:color w:val="231F20"/>
        </w:rPr>
        <w:t>A.k.a.:</w:t>
      </w:r>
      <w:r>
        <w:rPr>
          <w:b/>
          <w:color w:val="231F20"/>
          <w:spacing w:val="-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"/>
        </w:rPr>
        <w:t xml:space="preserve"> </w:t>
      </w:r>
      <w:r>
        <w:rPr>
          <w:b/>
          <w:color w:val="231F20"/>
        </w:rPr>
        <w:t>F.k.a.:</w:t>
      </w:r>
      <w:r>
        <w:rPr>
          <w:b/>
          <w:color w:val="231F20"/>
          <w:spacing w:val="-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2"/>
        </w:rPr>
        <w:t xml:space="preserve"> </w:t>
      </w:r>
      <w:r>
        <w:rPr>
          <w:b/>
          <w:color w:val="231F20"/>
        </w:rPr>
        <w:t>Address: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"/>
        </w:rPr>
        <w:t xml:space="preserve"> </w:t>
      </w:r>
      <w:r>
        <w:rPr>
          <w:b/>
          <w:color w:val="231F20"/>
        </w:rPr>
        <w:t>Listed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on:</w:t>
      </w:r>
      <w:r>
        <w:rPr>
          <w:b/>
          <w:color w:val="231F20"/>
          <w:spacing w:val="-3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Feb.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2003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(amen- ded on 13 Dec. 2011, </w:t>
      </w:r>
      <w:r>
        <w:rPr>
          <w:color w:val="231F20"/>
          <w:u w:val="single" w:color="231F20"/>
        </w:rPr>
        <w:t>20 Nov. 2017</w:t>
      </w:r>
      <w:r>
        <w:rPr>
          <w:color w:val="231F20"/>
        </w:rPr>
        <w:t xml:space="preserve">) </w:t>
      </w:r>
      <w:r>
        <w:rPr>
          <w:b/>
          <w:color w:val="231F20"/>
        </w:rPr>
        <w:t xml:space="preserve">Other information: </w:t>
      </w:r>
      <w:r>
        <w:rPr>
          <w:color w:val="231F20"/>
        </w:rPr>
        <w:t>Based pri- marily in Pakistan’s Punjab region and in the city of Karachi. Active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 Pakistan although banned as at 2010. Review pursuant to Security Council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resolution</w:t>
      </w:r>
      <w:r>
        <w:rPr>
          <w:color w:val="231F20"/>
          <w:spacing w:val="4"/>
        </w:rPr>
        <w:t xml:space="preserve"> </w:t>
      </w:r>
      <w:r>
        <w:rPr>
          <w:strike/>
          <w:color w:val="231F20"/>
        </w:rPr>
        <w:t>1822</w:t>
      </w:r>
      <w:r>
        <w:rPr>
          <w:strike/>
          <w:color w:val="231F20"/>
          <w:spacing w:val="5"/>
        </w:rPr>
        <w:t xml:space="preserve"> </w:t>
      </w:r>
      <w:r>
        <w:rPr>
          <w:strike/>
          <w:color w:val="231F20"/>
        </w:rPr>
        <w:t>(2008)</w:t>
      </w:r>
      <w:r>
        <w:rPr>
          <w:color w:val="231F20"/>
          <w:u w:val="single" w:color="231F20"/>
        </w:rPr>
        <w:t>2161</w:t>
      </w:r>
      <w:r>
        <w:rPr>
          <w:color w:val="231F20"/>
          <w:spacing w:val="4"/>
          <w:u w:val="single" w:color="231F20"/>
        </w:rPr>
        <w:t xml:space="preserve"> </w:t>
      </w:r>
      <w:r>
        <w:rPr>
          <w:color w:val="231F20"/>
          <w:u w:val="single" w:color="231F20"/>
        </w:rPr>
        <w:t>(2014)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concluded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4"/>
        </w:rPr>
        <w:t xml:space="preserve"> </w:t>
      </w:r>
      <w:r>
        <w:rPr>
          <w:strike/>
          <w:color w:val="231F20"/>
        </w:rPr>
        <w:t>21</w:t>
      </w:r>
      <w:r>
        <w:rPr>
          <w:strike/>
          <w:color w:val="231F20"/>
          <w:spacing w:val="5"/>
        </w:rPr>
        <w:t xml:space="preserve"> </w:t>
      </w:r>
      <w:r>
        <w:rPr>
          <w:strike/>
          <w:color w:val="231F20"/>
          <w:spacing w:val="-4"/>
        </w:rPr>
        <w:t>Jun.</w:t>
      </w:r>
    </w:p>
    <w:p w:rsidR="00A1312C" w:rsidRDefault="003A32E2">
      <w:pPr>
        <w:pStyle w:val="BodyText"/>
        <w:spacing w:line="206" w:lineRule="exact"/>
        <w:ind w:left="4476"/>
        <w:jc w:val="both"/>
      </w:pPr>
      <w:r>
        <w:rPr>
          <w:strike/>
          <w:color w:val="231F20"/>
        </w:rPr>
        <w:t>2010</w:t>
      </w:r>
      <w:r>
        <w:rPr>
          <w:strike/>
          <w:color w:val="231F20"/>
          <w:u w:val="single" w:color="231F20"/>
        </w:rPr>
        <w:t xml:space="preserve">2010 </w:t>
      </w:r>
      <w:r>
        <w:rPr>
          <w:color w:val="231F20"/>
          <w:u w:val="single" w:color="231F20"/>
        </w:rPr>
        <w:t xml:space="preserve">23 Dec. </w:t>
      </w:r>
      <w:r>
        <w:rPr>
          <w:color w:val="231F20"/>
          <w:spacing w:val="-2"/>
          <w:u w:val="single" w:color="231F20"/>
        </w:rPr>
        <w:t>2016</w:t>
      </w:r>
      <w:r>
        <w:rPr>
          <w:color w:val="231F20"/>
          <w:spacing w:val="-2"/>
        </w:rPr>
        <w:t>.</w:t>
      </w:r>
    </w:p>
    <w:sectPr w:rsidR="00A1312C">
      <w:type w:val="continuous"/>
      <w:pgSz w:w="12480" w:h="15600"/>
      <w:pgMar w:top="0" w:right="1020" w:bottom="280" w:left="1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1312C"/>
    <w:rsid w:val="003A32E2"/>
    <w:rsid w:val="00A1312C"/>
    <w:rsid w:val="00B2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BC52"/>
  <w15:docId w15:val="{BE3403EF-CB6B-4B1A-9E04-A801AFEC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line="642" w:lineRule="exact"/>
      <w:ind w:left="1585" w:right="1569"/>
      <w:jc w:val="center"/>
    </w:pPr>
    <w:rPr>
      <w:sz w:val="58"/>
      <w:szCs w:val="5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ASLOVZLATO">
    <w:name w:val="NASLOV ZLATO"/>
    <w:basedOn w:val="Title"/>
    <w:qFormat/>
    <w:rsid w:val="00B24DC0"/>
    <w:pPr>
      <w:widowControl/>
      <w:autoSpaceDE/>
      <w:autoSpaceDN/>
      <w:spacing w:before="120" w:after="60" w:line="240" w:lineRule="auto"/>
      <w:ind w:left="0" w:right="0"/>
      <w:contextualSpacing/>
      <w:outlineLvl w:val="0"/>
    </w:pPr>
    <w:rPr>
      <w:rFonts w:ascii="Arial" w:hAnsi="Arial" w:cs="Arial"/>
      <w:b/>
      <w:bCs/>
      <w:noProof/>
      <w:color w:val="FFE599"/>
      <w:kern w:val="28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B24DC0"/>
    <w:pPr>
      <w:widowControl/>
      <w:autoSpaceDE/>
      <w:autoSpaceDN/>
      <w:spacing w:before="120" w:after="60" w:line="240" w:lineRule="auto"/>
      <w:ind w:left="0" w:right="0"/>
      <w:contextualSpacing/>
      <w:outlineLvl w:val="0"/>
    </w:pPr>
    <w:rPr>
      <w:rFonts w:ascii="Arial" w:hAnsi="Arial" w:cs="Arial"/>
      <w:b/>
      <w:bCs/>
      <w:noProof/>
      <w:color w:val="FFFFFF"/>
      <w:kern w:val="28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B24DC0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Zeka</cp:lastModifiedBy>
  <cp:revision>3</cp:revision>
  <dcterms:created xsi:type="dcterms:W3CDTF">2023-11-18T07:19:00Z</dcterms:created>
  <dcterms:modified xsi:type="dcterms:W3CDTF">2023-11-18T07:30:00Z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2017-12-25T00:00:00Z</vt:filetime>
  </property>
  <property fmtid="{D5CDD505-2E9C-101B-9397-08002B2CF9AE}" pid="3" name="Creator">
    <vt:lpwstr>PDF-XChange Editor 5.5.308.2</vt:lpwstr>
  </property>
  <property fmtid="{D5CDD505-2E9C-101B-9397-08002B2CF9AE}" pid="4" name="LastSaved">
    <vt:filetime>2023-11-18T00:00:00Z</vt:filetime>
  </property>
  <property fmtid="{D5CDD505-2E9C-101B-9397-08002B2CF9AE}" pid="5" name="Producer">
    <vt:lpwstr>PDF-XChange PDF Core API (5.5.308.2)</vt:lpwstr>
  </property>
</Properties>
</file>