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77"/>
        <w:gridCol w:w="9813"/>
      </w:tblGrid>
      <w:tr w:rsidR="00F37D44" w:rsidRPr="00932A9A" w:rsidTr="00FA480F">
        <w:trPr>
          <w:tblCellSpacing w:w="15" w:type="dxa"/>
        </w:trPr>
        <w:tc>
          <w:tcPr>
            <w:tcW w:w="474" w:type="pct"/>
            <w:shd w:val="clear" w:color="auto" w:fill="A41E1C"/>
            <w:vAlign w:val="center"/>
          </w:tcPr>
          <w:p w:rsidR="00F37D44" w:rsidRDefault="00F37D44" w:rsidP="00FA480F">
            <w:pPr>
              <w:pStyle w:val="NASLOVZLATO"/>
            </w:pPr>
            <w:bookmarkStart w:id="0" w:name="3327_Решење_о_утврђивању_превода_Међунар"/>
            <w:bookmarkEnd w:id="0"/>
            <w:r>
              <w:rPr>
                <w:lang w:val="en-US" w:eastAsia="en-US"/>
              </w:rPr>
              <w:drawing>
                <wp:inline distT="0" distB="0" distL="0" distR="0" wp14:anchorId="09B192B1" wp14:editId="7C554A71">
                  <wp:extent cx="523875" cy="561975"/>
                  <wp:effectExtent l="0" t="0" r="9525" b="9525"/>
                  <wp:docPr id="2" name="Picture 2"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0" w:type="pct"/>
            <w:shd w:val="clear" w:color="auto" w:fill="A41E1C"/>
            <w:vAlign w:val="center"/>
            <w:hideMark/>
          </w:tcPr>
          <w:p w:rsidR="00F37D44" w:rsidRDefault="00F37D44" w:rsidP="00FA480F">
            <w:pPr>
              <w:pStyle w:val="NASLOVZLATO"/>
            </w:pPr>
            <w:r w:rsidRPr="00F37D44">
              <w:t>AMENDMENT AND RESTATEMENT</w:t>
            </w:r>
          </w:p>
          <w:p w:rsidR="00F37D44" w:rsidRPr="00F37D44" w:rsidRDefault="00F37D44" w:rsidP="00F37D44">
            <w:pPr>
              <w:jc w:val="center"/>
              <w:rPr>
                <w:rFonts w:ascii="Arial" w:hAnsi="Arial" w:cs="Arial"/>
                <w:b/>
                <w:bCs/>
                <w:noProof/>
                <w:color w:val="FFFFFF"/>
                <w:kern w:val="28"/>
                <w:sz w:val="24"/>
                <w:szCs w:val="24"/>
                <w:lang w:val="sr-Latn-RS" w:eastAsia="sr-Latn-RS"/>
              </w:rPr>
            </w:pPr>
            <w:r w:rsidRPr="00F37D44">
              <w:rPr>
                <w:rFonts w:ascii="Arial" w:hAnsi="Arial" w:cs="Arial"/>
                <w:b/>
                <w:bCs/>
                <w:noProof/>
                <w:color w:val="FFFFFF"/>
                <w:kern w:val="28"/>
                <w:sz w:val="24"/>
                <w:szCs w:val="24"/>
                <w:lang w:val="sr-Latn-RS" w:eastAsia="sr-Latn-RS"/>
              </w:rPr>
              <w:t>RELATING TO THE FINANCING AGREEMENT ORIGINALLY DATED 9 NOVEMBER 2016 BETWEEN THE REPUBLIC OF SERBIA REPRESENTED BY MINISTRY OF LABOUR, EMPLOYMENT, VETERAN AND SOCIAL AFFAIRS AND PUBLIC INVESTMENT MANAGEMENT OFFICE ("RECIPIENT") AND KFW, FRANKFURT AM MAIN ("KFW")</w:t>
            </w:r>
          </w:p>
          <w:p w:rsidR="00F37D44" w:rsidRPr="00F37D44" w:rsidRDefault="00F37D44" w:rsidP="00F37D44">
            <w:pPr>
              <w:jc w:val="center"/>
              <w:rPr>
                <w:rFonts w:ascii="Arial" w:hAnsi="Arial" w:cs="Arial"/>
                <w:b/>
                <w:bCs/>
                <w:noProof/>
                <w:color w:val="FFFFFF"/>
                <w:kern w:val="28"/>
                <w:sz w:val="24"/>
                <w:szCs w:val="24"/>
                <w:lang w:val="sr-Latn-RS" w:eastAsia="sr-Latn-RS"/>
              </w:rPr>
            </w:pPr>
            <w:r w:rsidRPr="00F37D44">
              <w:rPr>
                <w:rFonts w:ascii="Arial" w:hAnsi="Arial" w:cs="Arial"/>
                <w:b/>
                <w:bCs/>
                <w:noProof/>
                <w:color w:val="FFFFFF"/>
                <w:kern w:val="28"/>
                <w:sz w:val="24"/>
                <w:szCs w:val="24"/>
                <w:lang w:val="sr-Latn-RS" w:eastAsia="sr-Latn-RS"/>
              </w:rPr>
              <w:t>- STRENGHTENING OF SOCIAL INFRASTRUCTURE IN MUNICIPALITIES STRAINED BY THE REFUGEE CRISIS I -</w:t>
            </w:r>
          </w:p>
          <w:p w:rsidR="00F37D44" w:rsidRPr="00215591" w:rsidRDefault="00F37D44" w:rsidP="00F37D44">
            <w:pPr>
              <w:pStyle w:val="podnaslovpropisa"/>
              <w:rPr>
                <w:lang w:val="en-US"/>
              </w:rPr>
            </w:pPr>
            <w:r w:rsidRPr="00F37D44">
              <w:rPr>
                <w:b/>
                <w:bCs/>
                <w:noProof/>
                <w:color w:val="FFFFFF"/>
                <w:kern w:val="28"/>
                <w:sz w:val="24"/>
                <w:szCs w:val="24"/>
              </w:rPr>
              <w:t>("Off. Herald of RS - Treaties", No. 16/2019)</w:t>
            </w:r>
            <w:bookmarkStart w:id="1" w:name="_GoBack"/>
            <w:bookmarkEnd w:id="1"/>
          </w:p>
        </w:tc>
      </w:tr>
    </w:tbl>
    <w:p w:rsidR="00F37D44" w:rsidRDefault="00F37D44" w:rsidP="00F37D44">
      <w:pPr>
        <w:rPr>
          <w:sz w:val="2"/>
        </w:rPr>
      </w:pPr>
    </w:p>
    <w:p w:rsidR="00F37D44" w:rsidRDefault="00F37D44" w:rsidP="00F37D44">
      <w:pPr>
        <w:rPr>
          <w:sz w:val="2"/>
        </w:rPr>
      </w:pPr>
    </w:p>
    <w:p w:rsidR="00F37D44" w:rsidRDefault="00F37D44" w:rsidP="00F37D44">
      <w:pPr>
        <w:rPr>
          <w:sz w:val="2"/>
        </w:rPr>
      </w:pPr>
    </w:p>
    <w:p w:rsidR="00F37D44" w:rsidRDefault="00F37D44" w:rsidP="00F37D44">
      <w:pPr>
        <w:rPr>
          <w:sz w:val="2"/>
        </w:rPr>
      </w:pPr>
    </w:p>
    <w:p w:rsidR="00F37D44" w:rsidRDefault="00F37D44" w:rsidP="00F37D44">
      <w:pPr>
        <w:rPr>
          <w:sz w:val="2"/>
        </w:rPr>
      </w:pPr>
    </w:p>
    <w:p w:rsidR="00F37D44" w:rsidRDefault="00F37D44" w:rsidP="00F37D44">
      <w:pPr>
        <w:rPr>
          <w:sz w:val="2"/>
        </w:rPr>
      </w:pPr>
      <w:r>
        <w:rPr>
          <w:noProof/>
        </w:rPr>
        <w:drawing>
          <wp:inline distT="0" distB="0" distL="0" distR="0" wp14:anchorId="6F15CF74" wp14:editId="32C47F77">
            <wp:extent cx="9016409" cy="220130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1.png"/>
                    <pic:cNvPicPr/>
                  </pic:nvPicPr>
                  <pic:blipFill>
                    <a:blip r:embed="rId6">
                      <a:extLst>
                        <a:ext uri="{28A0092B-C50C-407E-A947-70E740481C1C}">
                          <a14:useLocalDpi xmlns:a14="http://schemas.microsoft.com/office/drawing/2010/main" val="0"/>
                        </a:ext>
                      </a:extLst>
                    </a:blip>
                    <a:stretch>
                      <a:fillRect/>
                    </a:stretch>
                  </pic:blipFill>
                  <pic:spPr>
                    <a:xfrm>
                      <a:off x="0" y="0"/>
                      <a:ext cx="9019457" cy="2202048"/>
                    </a:xfrm>
                    <a:prstGeom prst="rect">
                      <a:avLst/>
                    </a:prstGeom>
                  </pic:spPr>
                </pic:pic>
              </a:graphicData>
            </a:graphic>
          </wp:inline>
        </w:drawing>
      </w:r>
    </w:p>
    <w:p w:rsidR="00F37D44" w:rsidRDefault="00F37D44" w:rsidP="00F37D44">
      <w:pPr>
        <w:rPr>
          <w:sz w:val="2"/>
        </w:rPr>
      </w:pPr>
    </w:p>
    <w:p w:rsidR="00F37D44" w:rsidRDefault="00F37D44" w:rsidP="00F37D44">
      <w:pPr>
        <w:rPr>
          <w:sz w:val="2"/>
        </w:rPr>
      </w:pPr>
    </w:p>
    <w:p w:rsidR="00F37D44" w:rsidRDefault="00F37D44" w:rsidP="00F37D44">
      <w:pPr>
        <w:rPr>
          <w:sz w:val="2"/>
        </w:rPr>
      </w:pPr>
    </w:p>
    <w:p w:rsidR="00F37D44" w:rsidRDefault="00F37D44" w:rsidP="00F37D44">
      <w:pPr>
        <w:rPr>
          <w:sz w:val="2"/>
        </w:rPr>
      </w:pPr>
    </w:p>
    <w:p w:rsidR="00F37D44" w:rsidRDefault="00F37D44" w:rsidP="00F37D44">
      <w:pPr>
        <w:rPr>
          <w:sz w:val="2"/>
        </w:rPr>
      </w:pPr>
    </w:p>
    <w:p w:rsidR="00F37D44" w:rsidRDefault="00F37D44" w:rsidP="00F37D44">
      <w:pPr>
        <w:rPr>
          <w:sz w:val="2"/>
        </w:rPr>
      </w:pPr>
    </w:p>
    <w:p w:rsidR="00F37D44" w:rsidRDefault="00F37D44" w:rsidP="00F37D44">
      <w:pPr>
        <w:rPr>
          <w:sz w:val="2"/>
        </w:rPr>
      </w:pPr>
    </w:p>
    <w:p w:rsidR="00F37D44" w:rsidRDefault="00F37D44">
      <w:pPr>
        <w:rPr>
          <w:b/>
          <w:sz w:val="18"/>
        </w:rPr>
      </w:pPr>
      <w:r>
        <w:rPr>
          <w:b/>
          <w:sz w:val="18"/>
        </w:rPr>
        <w:br w:type="page"/>
      </w:r>
    </w:p>
    <w:p w:rsidR="00A90794" w:rsidRDefault="00F37D44">
      <w:pPr>
        <w:spacing w:before="71"/>
        <w:ind w:left="6853" w:right="1492"/>
        <w:jc w:val="center"/>
        <w:rPr>
          <w:b/>
          <w:sz w:val="18"/>
        </w:rPr>
      </w:pPr>
      <w:r>
        <w:rPr>
          <w:b/>
          <w:sz w:val="18"/>
        </w:rPr>
        <w:lastRenderedPageBreak/>
        <w:t>F i n a n c i n g A g r e e m e n t</w:t>
      </w:r>
    </w:p>
    <w:p w:rsidR="00A90794" w:rsidRDefault="00F37D44">
      <w:pPr>
        <w:pStyle w:val="BodyText"/>
        <w:tabs>
          <w:tab w:val="left" w:pos="8708"/>
        </w:tabs>
        <w:spacing w:before="163"/>
        <w:ind w:left="7418"/>
      </w:pPr>
      <w:r>
        <w:t>dated</w:t>
      </w:r>
      <w:r>
        <w:rPr>
          <w:u w:val="single"/>
        </w:rPr>
        <w:t xml:space="preserve"> </w:t>
      </w:r>
      <w:r>
        <w:rPr>
          <w:u w:val="single"/>
        </w:rPr>
        <w:tab/>
      </w:r>
    </w:p>
    <w:p w:rsidR="00A90794" w:rsidRDefault="00F37D44">
      <w:pPr>
        <w:pStyle w:val="BodyText"/>
        <w:spacing w:before="164"/>
        <w:ind w:left="7763"/>
      </w:pPr>
      <w:r>
        <w:t>between</w:t>
      </w:r>
    </w:p>
    <w:p w:rsidR="00A90794" w:rsidRDefault="00F37D44">
      <w:pPr>
        <w:spacing w:before="168" w:line="232" w:lineRule="auto"/>
        <w:ind w:left="6853" w:right="1489"/>
        <w:jc w:val="center"/>
        <w:rPr>
          <w:b/>
          <w:sz w:val="18"/>
        </w:rPr>
      </w:pPr>
      <w:r>
        <w:rPr>
          <w:b/>
          <w:sz w:val="18"/>
        </w:rPr>
        <w:t>KfW, Frankfurt am Main (“KfW”)</w:t>
      </w:r>
    </w:p>
    <w:p w:rsidR="00A90794" w:rsidRDefault="00F37D44">
      <w:pPr>
        <w:pStyle w:val="BodyText"/>
        <w:spacing w:before="164"/>
        <w:ind w:left="7933"/>
      </w:pPr>
      <w:r>
        <w:t>and</w:t>
      </w:r>
    </w:p>
    <w:p w:rsidR="00A90794" w:rsidRDefault="00F37D44">
      <w:pPr>
        <w:spacing w:before="168" w:line="232" w:lineRule="auto"/>
        <w:ind w:left="7206" w:right="1843"/>
        <w:jc w:val="center"/>
        <w:rPr>
          <w:sz w:val="18"/>
        </w:rPr>
      </w:pPr>
      <w:r>
        <w:rPr>
          <w:b/>
          <w:sz w:val="18"/>
        </w:rPr>
        <w:t xml:space="preserve">the Republic of Serbia (“Recipient”) </w:t>
      </w:r>
      <w:r>
        <w:rPr>
          <w:sz w:val="18"/>
        </w:rPr>
        <w:t>represented by the</w:t>
      </w:r>
    </w:p>
    <w:p w:rsidR="00A90794" w:rsidRDefault="00F37D44">
      <w:pPr>
        <w:pStyle w:val="BodyText"/>
        <w:spacing w:line="232" w:lineRule="auto"/>
        <w:ind w:left="5813" w:right="449"/>
        <w:jc w:val="center"/>
      </w:pPr>
      <w:r>
        <w:t>Ministry of Labour, Employment, Veterans and Social Affairs and</w:t>
      </w:r>
    </w:p>
    <w:p w:rsidR="00A90794" w:rsidRDefault="00F37D44">
      <w:pPr>
        <w:pStyle w:val="BodyText"/>
        <w:spacing w:line="429" w:lineRule="auto"/>
        <w:ind w:left="6668" w:right="1305"/>
        <w:jc w:val="center"/>
      </w:pPr>
      <w:r>
        <w:t>Public Investment Management Office for</w:t>
      </w:r>
    </w:p>
    <w:p w:rsidR="00A90794" w:rsidRDefault="00F37D44">
      <w:pPr>
        <w:pStyle w:val="BodyText"/>
        <w:spacing w:line="207" w:lineRule="exact"/>
        <w:ind w:left="7346"/>
      </w:pPr>
      <w:r>
        <w:t>EUR 11,931,634.97</w:t>
      </w:r>
    </w:p>
    <w:p w:rsidR="00A90794" w:rsidRDefault="00F37D44">
      <w:pPr>
        <w:pStyle w:val="BodyText"/>
        <w:spacing w:before="160" w:line="232" w:lineRule="auto"/>
        <w:ind w:left="5813" w:right="449"/>
        <w:jc w:val="center"/>
      </w:pPr>
      <w:r>
        <w:t>– Strengthening of social infrastructure in municipalities strained by the refugee crisis –</w:t>
      </w:r>
    </w:p>
    <w:p w:rsidR="00A90794" w:rsidRDefault="00F37D44">
      <w:pPr>
        <w:pStyle w:val="BodyText"/>
        <w:spacing w:before="164"/>
        <w:ind w:left="6650"/>
      </w:pPr>
      <w:r>
        <w:t>BMZ No.: 2015 69 029 &amp; 2017 68 043</w:t>
      </w:r>
    </w:p>
    <w:p w:rsidR="00A90794" w:rsidRDefault="00A90794">
      <w:pPr>
        <w:pStyle w:val="BodyText"/>
        <w:spacing w:before="3"/>
        <w:ind w:left="0"/>
        <w:rPr>
          <w:sz w:val="17"/>
        </w:rPr>
      </w:pPr>
    </w:p>
    <w:p w:rsidR="00A90794" w:rsidRDefault="00F37D44">
      <w:pPr>
        <w:pStyle w:val="BodyText"/>
        <w:spacing w:line="232" w:lineRule="auto"/>
        <w:ind w:left="5497" w:right="135" w:firstLine="396"/>
        <w:jc w:val="both"/>
      </w:pPr>
      <w:r>
        <w:t>On the basis of the intergovernmental protocol dated 25 Novem- ber 2015 as well as based on the intergovernmental protocol dated 19 September 2017 between the Government of the Federal Republic of Germany and the Government of the Republic of Serbia on Fin</w:t>
      </w:r>
      <w:r>
        <w:t>ancial Cooperation, the Republic of Serbia and KfW enter into a Financing Agreement.</w:t>
      </w:r>
    </w:p>
    <w:p w:rsidR="00A90794" w:rsidRDefault="00F37D44">
      <w:pPr>
        <w:pStyle w:val="BodyText"/>
        <w:spacing w:line="232" w:lineRule="auto"/>
        <w:ind w:left="5497" w:right="133" w:firstLine="396"/>
        <w:jc w:val="both"/>
      </w:pPr>
      <w:r>
        <w:t xml:space="preserve">The Recipient shall, for the purpose of the execution of this Fi- nancing Agreement, be represented by the Ministry of Labour, Em- ployment, </w:t>
      </w:r>
      <w:r>
        <w:rPr>
          <w:spacing w:val="-3"/>
        </w:rPr>
        <w:t xml:space="preserve">Veterans </w:t>
      </w:r>
      <w:r>
        <w:t>and Social Affairs an</w:t>
      </w:r>
      <w:r>
        <w:t xml:space="preserve">d Public Investment Man- agement Office. The Programme (as defined in Article 1.2) shall be implemented by the Ministry of Labour, Employment, </w:t>
      </w:r>
      <w:r>
        <w:rPr>
          <w:spacing w:val="-3"/>
        </w:rPr>
        <w:t xml:space="preserve">Veterans </w:t>
      </w:r>
      <w:r>
        <w:t>and Social Affairs (“MoLEVSA”) as well as by the Public Investment Management Office (“PIMO”). The respe</w:t>
      </w:r>
      <w:r>
        <w:t>ctive detailed roles and re- sponsibilities</w:t>
      </w:r>
      <w:r>
        <w:rPr>
          <w:spacing w:val="-5"/>
        </w:rPr>
        <w:t xml:space="preserve"> </w:t>
      </w:r>
      <w:r>
        <w:t>will</w:t>
      </w:r>
      <w:r>
        <w:rPr>
          <w:spacing w:val="-5"/>
        </w:rPr>
        <w:t xml:space="preserve"> </w:t>
      </w:r>
      <w:r>
        <w:t>be</w:t>
      </w:r>
      <w:r>
        <w:rPr>
          <w:spacing w:val="-5"/>
        </w:rPr>
        <w:t xml:space="preserve"> </w:t>
      </w:r>
      <w:r>
        <w:t>specified</w:t>
      </w:r>
      <w:r>
        <w:rPr>
          <w:spacing w:val="-5"/>
        </w:rPr>
        <w:t xml:space="preserve"> </w:t>
      </w:r>
      <w:r>
        <w:t>by</w:t>
      </w:r>
      <w:r>
        <w:rPr>
          <w:spacing w:val="-5"/>
        </w:rPr>
        <w:t xml:space="preserve"> </w:t>
      </w:r>
      <w:r>
        <w:t>a</w:t>
      </w:r>
      <w:r>
        <w:rPr>
          <w:spacing w:val="-5"/>
        </w:rPr>
        <w:t xml:space="preserve"> </w:t>
      </w:r>
      <w:r>
        <w:t>separate</w:t>
      </w:r>
      <w:r>
        <w:rPr>
          <w:spacing w:val="-5"/>
        </w:rPr>
        <w:t xml:space="preserve"> </w:t>
      </w:r>
      <w:r>
        <w:t>agreement</w:t>
      </w:r>
      <w:r>
        <w:rPr>
          <w:spacing w:val="-5"/>
        </w:rPr>
        <w:t xml:space="preserve"> </w:t>
      </w:r>
      <w:r>
        <w:t>to</w:t>
      </w:r>
      <w:r>
        <w:rPr>
          <w:spacing w:val="-5"/>
        </w:rPr>
        <w:t xml:space="preserve"> </w:t>
      </w:r>
      <w:r>
        <w:t>be</w:t>
      </w:r>
      <w:r>
        <w:rPr>
          <w:spacing w:val="-5"/>
        </w:rPr>
        <w:t xml:space="preserve"> </w:t>
      </w:r>
      <w:r>
        <w:t>concluded between the Recipient and KfW (“Separate</w:t>
      </w:r>
      <w:r>
        <w:rPr>
          <w:spacing w:val="-20"/>
        </w:rPr>
        <w:t xml:space="preserve"> </w:t>
      </w:r>
      <w:r>
        <w:t>Agreement”).</w:t>
      </w:r>
    </w:p>
    <w:p w:rsidR="00A90794" w:rsidRDefault="00F37D44">
      <w:pPr>
        <w:spacing w:before="156"/>
        <w:ind w:left="7730"/>
        <w:rPr>
          <w:b/>
          <w:sz w:val="18"/>
        </w:rPr>
      </w:pPr>
      <w:r>
        <w:rPr>
          <w:b/>
          <w:sz w:val="18"/>
        </w:rPr>
        <w:t>Article 1</w:t>
      </w:r>
    </w:p>
    <w:p w:rsidR="00A90794" w:rsidRDefault="00F37D44">
      <w:pPr>
        <w:spacing w:before="107" w:line="204" w:lineRule="exact"/>
        <w:ind w:left="5894"/>
        <w:rPr>
          <w:i/>
          <w:sz w:val="18"/>
        </w:rPr>
      </w:pPr>
      <w:r>
        <w:rPr>
          <w:i/>
          <w:sz w:val="18"/>
        </w:rPr>
        <w:t>Amount and Purpose of the Financial Contribution</w:t>
      </w:r>
    </w:p>
    <w:p w:rsidR="00A90794" w:rsidRDefault="00F37D44">
      <w:pPr>
        <w:pStyle w:val="ListParagraph"/>
        <w:numPr>
          <w:ilvl w:val="1"/>
          <w:numId w:val="32"/>
        </w:numPr>
        <w:tabs>
          <w:tab w:val="left" w:pos="6167"/>
        </w:tabs>
        <w:spacing w:before="1" w:line="232" w:lineRule="auto"/>
        <w:ind w:right="134" w:firstLine="397"/>
        <w:rPr>
          <w:sz w:val="18"/>
        </w:rPr>
      </w:pPr>
      <w:r>
        <w:rPr>
          <w:sz w:val="18"/>
        </w:rPr>
        <w:t>KfW shall extend to the Recipient a finan</w:t>
      </w:r>
      <w:r>
        <w:rPr>
          <w:sz w:val="18"/>
        </w:rPr>
        <w:t>cial contribution not exceeding</w:t>
      </w:r>
    </w:p>
    <w:p w:rsidR="00A90794" w:rsidRDefault="00F37D44">
      <w:pPr>
        <w:pStyle w:val="BodyText"/>
        <w:spacing w:before="164"/>
        <w:ind w:left="0" w:right="1960"/>
        <w:jc w:val="right"/>
      </w:pPr>
      <w:r>
        <w:t>EUR 11,931,634.97,</w:t>
      </w:r>
    </w:p>
    <w:p w:rsidR="00A90794" w:rsidRDefault="00F37D44">
      <w:pPr>
        <w:pStyle w:val="BodyText"/>
        <w:spacing w:before="163"/>
        <w:ind w:left="6853" w:right="1492"/>
        <w:jc w:val="center"/>
      </w:pPr>
      <w:r>
        <w:t>consisting of two portions:</w:t>
      </w:r>
    </w:p>
    <w:p w:rsidR="00A90794" w:rsidRDefault="00A90794">
      <w:pPr>
        <w:pStyle w:val="BodyText"/>
        <w:spacing w:before="10"/>
        <w:ind w:left="0"/>
        <w:rPr>
          <w:sz w:val="16"/>
        </w:rPr>
      </w:pPr>
    </w:p>
    <w:p w:rsidR="00A90794" w:rsidRDefault="00F37D44">
      <w:pPr>
        <w:pStyle w:val="ListParagraph"/>
        <w:numPr>
          <w:ilvl w:val="0"/>
          <w:numId w:val="31"/>
        </w:numPr>
        <w:tabs>
          <w:tab w:val="left" w:pos="6088"/>
        </w:tabs>
        <w:spacing w:line="204" w:lineRule="exact"/>
        <w:rPr>
          <w:sz w:val="18"/>
        </w:rPr>
      </w:pPr>
      <w:r>
        <w:rPr>
          <w:sz w:val="18"/>
        </w:rPr>
        <w:t>a</w:t>
      </w:r>
      <w:r>
        <w:rPr>
          <w:spacing w:val="5"/>
          <w:sz w:val="18"/>
        </w:rPr>
        <w:t xml:space="preserve"> </w:t>
      </w:r>
      <w:r>
        <w:rPr>
          <w:sz w:val="18"/>
        </w:rPr>
        <w:t>portion</w:t>
      </w:r>
      <w:r>
        <w:rPr>
          <w:spacing w:val="5"/>
          <w:sz w:val="18"/>
        </w:rPr>
        <w:t xml:space="preserve"> </w:t>
      </w:r>
      <w:r>
        <w:rPr>
          <w:sz w:val="18"/>
        </w:rPr>
        <w:t>of</w:t>
      </w:r>
      <w:r>
        <w:rPr>
          <w:spacing w:val="5"/>
          <w:sz w:val="18"/>
        </w:rPr>
        <w:t xml:space="preserve"> </w:t>
      </w:r>
      <w:r>
        <w:rPr>
          <w:sz w:val="18"/>
        </w:rPr>
        <w:t>up</w:t>
      </w:r>
      <w:r>
        <w:rPr>
          <w:spacing w:val="5"/>
          <w:sz w:val="18"/>
        </w:rPr>
        <w:t xml:space="preserve"> </w:t>
      </w:r>
      <w:r>
        <w:rPr>
          <w:sz w:val="18"/>
        </w:rPr>
        <w:t>to</w:t>
      </w:r>
      <w:r>
        <w:rPr>
          <w:spacing w:val="5"/>
          <w:sz w:val="18"/>
        </w:rPr>
        <w:t xml:space="preserve"> </w:t>
      </w:r>
      <w:r>
        <w:rPr>
          <w:sz w:val="18"/>
        </w:rPr>
        <w:t>EUR</w:t>
      </w:r>
      <w:r>
        <w:rPr>
          <w:spacing w:val="5"/>
          <w:sz w:val="18"/>
        </w:rPr>
        <w:t xml:space="preserve"> </w:t>
      </w:r>
      <w:r>
        <w:rPr>
          <w:sz w:val="18"/>
        </w:rPr>
        <w:t>5,431,634.97</w:t>
      </w:r>
      <w:r>
        <w:rPr>
          <w:spacing w:val="5"/>
          <w:sz w:val="18"/>
        </w:rPr>
        <w:t xml:space="preserve"> </w:t>
      </w:r>
      <w:r>
        <w:rPr>
          <w:sz w:val="18"/>
        </w:rPr>
        <w:t>(BMZ</w:t>
      </w:r>
      <w:r>
        <w:rPr>
          <w:spacing w:val="5"/>
          <w:sz w:val="18"/>
        </w:rPr>
        <w:t xml:space="preserve"> </w:t>
      </w:r>
      <w:r>
        <w:rPr>
          <w:sz w:val="18"/>
        </w:rPr>
        <w:t>No.</w:t>
      </w:r>
      <w:r>
        <w:rPr>
          <w:spacing w:val="5"/>
          <w:sz w:val="18"/>
        </w:rPr>
        <w:t xml:space="preserve"> </w:t>
      </w:r>
      <w:r>
        <w:rPr>
          <w:sz w:val="18"/>
        </w:rPr>
        <w:t>2015</w:t>
      </w:r>
      <w:r>
        <w:rPr>
          <w:spacing w:val="5"/>
          <w:sz w:val="18"/>
        </w:rPr>
        <w:t xml:space="preserve"> </w:t>
      </w:r>
      <w:r>
        <w:rPr>
          <w:sz w:val="18"/>
        </w:rPr>
        <w:t>690</w:t>
      </w:r>
      <w:r>
        <w:rPr>
          <w:spacing w:val="5"/>
          <w:sz w:val="18"/>
        </w:rPr>
        <w:t xml:space="preserve"> </w:t>
      </w:r>
      <w:r>
        <w:rPr>
          <w:sz w:val="18"/>
        </w:rPr>
        <w:t>29)</w:t>
      </w:r>
    </w:p>
    <w:p w:rsidR="00A90794" w:rsidRDefault="00F37D44">
      <w:pPr>
        <w:spacing w:line="200" w:lineRule="exact"/>
        <w:ind w:left="3042" w:right="1492"/>
        <w:jc w:val="center"/>
        <w:rPr>
          <w:sz w:val="18"/>
        </w:rPr>
      </w:pPr>
      <w:r>
        <w:rPr>
          <w:sz w:val="18"/>
        </w:rPr>
        <w:t>(</w:t>
      </w:r>
      <w:r>
        <w:rPr>
          <w:b/>
          <w:sz w:val="18"/>
        </w:rPr>
        <w:t>“Portion 1”</w:t>
      </w:r>
      <w:r>
        <w:rPr>
          <w:sz w:val="18"/>
        </w:rPr>
        <w:t>) and</w:t>
      </w:r>
    </w:p>
    <w:p w:rsidR="00A90794" w:rsidRDefault="00F37D44">
      <w:pPr>
        <w:pStyle w:val="ListParagraph"/>
        <w:numPr>
          <w:ilvl w:val="0"/>
          <w:numId w:val="31"/>
        </w:numPr>
        <w:tabs>
          <w:tab w:val="left" w:pos="6097"/>
        </w:tabs>
        <w:spacing w:line="200" w:lineRule="exact"/>
        <w:ind w:left="6096" w:hanging="202"/>
        <w:rPr>
          <w:sz w:val="18"/>
        </w:rPr>
      </w:pPr>
      <w:r>
        <w:rPr>
          <w:sz w:val="18"/>
        </w:rPr>
        <w:t>a</w:t>
      </w:r>
      <w:r>
        <w:rPr>
          <w:spacing w:val="5"/>
          <w:sz w:val="18"/>
        </w:rPr>
        <w:t xml:space="preserve"> </w:t>
      </w:r>
      <w:r>
        <w:rPr>
          <w:sz w:val="18"/>
        </w:rPr>
        <w:t>portion</w:t>
      </w:r>
      <w:r>
        <w:rPr>
          <w:spacing w:val="5"/>
          <w:sz w:val="18"/>
        </w:rPr>
        <w:t xml:space="preserve"> </w:t>
      </w:r>
      <w:r>
        <w:rPr>
          <w:sz w:val="18"/>
        </w:rPr>
        <w:t>of</w:t>
      </w:r>
      <w:r>
        <w:rPr>
          <w:spacing w:val="5"/>
          <w:sz w:val="18"/>
        </w:rPr>
        <w:t xml:space="preserve"> </w:t>
      </w:r>
      <w:r>
        <w:rPr>
          <w:sz w:val="18"/>
        </w:rPr>
        <w:t>up</w:t>
      </w:r>
      <w:r>
        <w:rPr>
          <w:spacing w:val="5"/>
          <w:sz w:val="18"/>
        </w:rPr>
        <w:t xml:space="preserve"> </w:t>
      </w:r>
      <w:r>
        <w:rPr>
          <w:sz w:val="18"/>
        </w:rPr>
        <w:t>to</w:t>
      </w:r>
      <w:r>
        <w:rPr>
          <w:spacing w:val="5"/>
          <w:sz w:val="18"/>
        </w:rPr>
        <w:t xml:space="preserve"> </w:t>
      </w:r>
      <w:r>
        <w:rPr>
          <w:sz w:val="18"/>
        </w:rPr>
        <w:t>EUR</w:t>
      </w:r>
      <w:r>
        <w:rPr>
          <w:spacing w:val="5"/>
          <w:sz w:val="18"/>
        </w:rPr>
        <w:t xml:space="preserve"> </w:t>
      </w:r>
      <w:r>
        <w:rPr>
          <w:sz w:val="18"/>
        </w:rPr>
        <w:t>6,500,000.00</w:t>
      </w:r>
      <w:r>
        <w:rPr>
          <w:spacing w:val="5"/>
          <w:sz w:val="18"/>
        </w:rPr>
        <w:t xml:space="preserve"> </w:t>
      </w:r>
      <w:r>
        <w:rPr>
          <w:sz w:val="18"/>
        </w:rPr>
        <w:t>(BMZ</w:t>
      </w:r>
      <w:r>
        <w:rPr>
          <w:spacing w:val="5"/>
          <w:sz w:val="18"/>
        </w:rPr>
        <w:t xml:space="preserve"> </w:t>
      </w:r>
      <w:r>
        <w:rPr>
          <w:sz w:val="18"/>
        </w:rPr>
        <w:t>No.</w:t>
      </w:r>
      <w:r>
        <w:rPr>
          <w:spacing w:val="5"/>
          <w:sz w:val="18"/>
        </w:rPr>
        <w:t xml:space="preserve"> </w:t>
      </w:r>
      <w:r>
        <w:rPr>
          <w:sz w:val="18"/>
        </w:rPr>
        <w:t>2017</w:t>
      </w:r>
      <w:r>
        <w:rPr>
          <w:spacing w:val="5"/>
          <w:sz w:val="18"/>
        </w:rPr>
        <w:t xml:space="preserve"> </w:t>
      </w:r>
      <w:r>
        <w:rPr>
          <w:sz w:val="18"/>
        </w:rPr>
        <w:t>680</w:t>
      </w:r>
      <w:r>
        <w:rPr>
          <w:spacing w:val="5"/>
          <w:sz w:val="18"/>
        </w:rPr>
        <w:t xml:space="preserve"> </w:t>
      </w:r>
      <w:r>
        <w:rPr>
          <w:sz w:val="18"/>
        </w:rPr>
        <w:t>43)</w:t>
      </w:r>
    </w:p>
    <w:p w:rsidR="00A90794" w:rsidRDefault="00F37D44">
      <w:pPr>
        <w:spacing w:line="200" w:lineRule="exact"/>
        <w:ind w:left="2782" w:right="1492"/>
        <w:jc w:val="center"/>
        <w:rPr>
          <w:sz w:val="18"/>
        </w:rPr>
      </w:pPr>
      <w:r>
        <w:rPr>
          <w:sz w:val="18"/>
        </w:rPr>
        <w:t>(</w:t>
      </w:r>
      <w:r>
        <w:rPr>
          <w:b/>
          <w:sz w:val="18"/>
        </w:rPr>
        <w:t>“Portion 2”</w:t>
      </w:r>
      <w:r>
        <w:rPr>
          <w:sz w:val="18"/>
        </w:rPr>
        <w:t>).</w:t>
      </w:r>
    </w:p>
    <w:p w:rsidR="00A90794" w:rsidRDefault="00F37D44">
      <w:pPr>
        <w:spacing w:before="2" w:line="232" w:lineRule="auto"/>
        <w:ind w:left="5498" w:right="134" w:firstLine="396"/>
        <w:jc w:val="both"/>
        <w:rPr>
          <w:sz w:val="18"/>
        </w:rPr>
      </w:pPr>
      <w:r>
        <w:rPr>
          <w:sz w:val="18"/>
        </w:rPr>
        <w:t xml:space="preserve">Portion I and Portion II together are referred to as the </w:t>
      </w:r>
      <w:r>
        <w:rPr>
          <w:b/>
          <w:sz w:val="18"/>
        </w:rPr>
        <w:t>“Financial Contribution”</w:t>
      </w:r>
      <w:r>
        <w:rPr>
          <w:sz w:val="18"/>
        </w:rPr>
        <w:t>.</w:t>
      </w:r>
    </w:p>
    <w:p w:rsidR="00A90794" w:rsidRDefault="00F37D44">
      <w:pPr>
        <w:pStyle w:val="BodyText"/>
        <w:spacing w:line="232" w:lineRule="auto"/>
        <w:ind w:left="5498" w:right="134" w:firstLine="396"/>
        <w:jc w:val="both"/>
      </w:pPr>
      <w:r>
        <w:t>This Financial Contribution shall not be repayable unless other- wise stipulated in Article 3.2.</w:t>
      </w:r>
    </w:p>
    <w:p w:rsidR="00A90794" w:rsidRDefault="00F37D44">
      <w:pPr>
        <w:pStyle w:val="ListParagraph"/>
        <w:numPr>
          <w:ilvl w:val="1"/>
          <w:numId w:val="32"/>
        </w:numPr>
        <w:tabs>
          <w:tab w:val="left" w:pos="6169"/>
        </w:tabs>
        <w:spacing w:line="232" w:lineRule="auto"/>
        <w:ind w:left="5498" w:right="133" w:firstLine="396"/>
        <w:rPr>
          <w:sz w:val="18"/>
        </w:rPr>
      </w:pPr>
      <w:r>
        <w:rPr>
          <w:sz w:val="18"/>
        </w:rPr>
        <w:t>The Recipient shall use the Financial Contribution exclusive- ly for the fin</w:t>
      </w:r>
      <w:r>
        <w:rPr>
          <w:sz w:val="18"/>
        </w:rPr>
        <w:t>ancing of investments and consulting services to improve the social infrastructure and the access to social infrastructure services in municipalities and town districts which are structurally weak and/  or strained by the refugee crisis (</w:t>
      </w:r>
      <w:r>
        <w:rPr>
          <w:b/>
          <w:sz w:val="18"/>
        </w:rPr>
        <w:t>”Programme”</w:t>
      </w:r>
      <w:r>
        <w:rPr>
          <w:sz w:val="18"/>
        </w:rPr>
        <w:t xml:space="preserve">), and </w:t>
      </w:r>
      <w:r>
        <w:rPr>
          <w:sz w:val="18"/>
        </w:rPr>
        <w:t>primarily to fi- nance the foreign exchange costs. The Recipient and KfW shall deter- mine the details of the Programme and the goods and services to be financed from the financial contribution by the Separate</w:t>
      </w:r>
      <w:r>
        <w:rPr>
          <w:spacing w:val="-31"/>
          <w:sz w:val="18"/>
        </w:rPr>
        <w:t xml:space="preserve"> </w:t>
      </w:r>
      <w:r>
        <w:rPr>
          <w:sz w:val="18"/>
        </w:rPr>
        <w:t>Agreement.</w:t>
      </w:r>
    </w:p>
    <w:p w:rsidR="00A90794" w:rsidRDefault="00F37D44">
      <w:pPr>
        <w:pStyle w:val="ListParagraph"/>
        <w:numPr>
          <w:ilvl w:val="1"/>
          <w:numId w:val="32"/>
        </w:numPr>
        <w:tabs>
          <w:tab w:val="left" w:pos="6177"/>
        </w:tabs>
        <w:spacing w:line="232" w:lineRule="auto"/>
        <w:ind w:left="5498" w:right="134" w:firstLine="396"/>
        <w:rPr>
          <w:sz w:val="18"/>
        </w:rPr>
      </w:pPr>
      <w:r>
        <w:rPr>
          <w:spacing w:val="-3"/>
          <w:sz w:val="18"/>
        </w:rPr>
        <w:t xml:space="preserve">Taxes </w:t>
      </w:r>
      <w:r>
        <w:rPr>
          <w:sz w:val="18"/>
        </w:rPr>
        <w:t>and other public charges to b</w:t>
      </w:r>
      <w:r>
        <w:rPr>
          <w:sz w:val="18"/>
        </w:rPr>
        <w:t>e borne by the Recipient and import duties shall not be financed from the Financial Contribu- tion.</w:t>
      </w:r>
      <w:r>
        <w:rPr>
          <w:spacing w:val="20"/>
          <w:sz w:val="18"/>
        </w:rPr>
        <w:t xml:space="preserve"> </w:t>
      </w:r>
      <w:r>
        <w:rPr>
          <w:sz w:val="18"/>
        </w:rPr>
        <w:t>The</w:t>
      </w:r>
      <w:r>
        <w:rPr>
          <w:spacing w:val="22"/>
          <w:sz w:val="18"/>
        </w:rPr>
        <w:t xml:space="preserve"> </w:t>
      </w:r>
      <w:r>
        <w:rPr>
          <w:sz w:val="18"/>
        </w:rPr>
        <w:t>goods</w:t>
      </w:r>
      <w:r>
        <w:rPr>
          <w:spacing w:val="22"/>
          <w:sz w:val="18"/>
        </w:rPr>
        <w:t xml:space="preserve"> </w:t>
      </w:r>
      <w:r>
        <w:rPr>
          <w:sz w:val="18"/>
        </w:rPr>
        <w:t>and</w:t>
      </w:r>
      <w:r>
        <w:rPr>
          <w:spacing w:val="22"/>
          <w:sz w:val="18"/>
        </w:rPr>
        <w:t xml:space="preserve"> </w:t>
      </w:r>
      <w:r>
        <w:rPr>
          <w:sz w:val="18"/>
        </w:rPr>
        <w:t>services</w:t>
      </w:r>
      <w:r>
        <w:rPr>
          <w:spacing w:val="22"/>
          <w:sz w:val="18"/>
        </w:rPr>
        <w:t xml:space="preserve"> </w:t>
      </w:r>
      <w:r>
        <w:rPr>
          <w:sz w:val="18"/>
        </w:rPr>
        <w:t>imported</w:t>
      </w:r>
      <w:r>
        <w:rPr>
          <w:spacing w:val="22"/>
          <w:sz w:val="18"/>
        </w:rPr>
        <w:t xml:space="preserve"> </w:t>
      </w:r>
      <w:r>
        <w:rPr>
          <w:sz w:val="18"/>
        </w:rPr>
        <w:t>to</w:t>
      </w:r>
      <w:r>
        <w:rPr>
          <w:spacing w:val="22"/>
          <w:sz w:val="18"/>
        </w:rPr>
        <w:t xml:space="preserve"> </w:t>
      </w:r>
      <w:r>
        <w:rPr>
          <w:sz w:val="18"/>
        </w:rPr>
        <w:t>the</w:t>
      </w:r>
      <w:r>
        <w:rPr>
          <w:spacing w:val="22"/>
          <w:sz w:val="18"/>
        </w:rPr>
        <w:t xml:space="preserve"> </w:t>
      </w:r>
      <w:r>
        <w:rPr>
          <w:sz w:val="18"/>
        </w:rPr>
        <w:t>Republic</w:t>
      </w:r>
      <w:r>
        <w:rPr>
          <w:spacing w:val="22"/>
          <w:sz w:val="18"/>
        </w:rPr>
        <w:t xml:space="preserve"> </w:t>
      </w:r>
      <w:r>
        <w:rPr>
          <w:sz w:val="18"/>
        </w:rPr>
        <w:t>of</w:t>
      </w:r>
      <w:r>
        <w:rPr>
          <w:spacing w:val="22"/>
          <w:sz w:val="18"/>
        </w:rPr>
        <w:t xml:space="preserve"> </w:t>
      </w:r>
      <w:r>
        <w:rPr>
          <w:sz w:val="18"/>
        </w:rPr>
        <w:t>Serbia</w:t>
      </w:r>
      <w:r>
        <w:rPr>
          <w:spacing w:val="22"/>
          <w:sz w:val="18"/>
        </w:rPr>
        <w:t xml:space="preserve"> </w:t>
      </w:r>
      <w:r>
        <w:rPr>
          <w:sz w:val="18"/>
        </w:rPr>
        <w:t>for</w:t>
      </w:r>
    </w:p>
    <w:p w:rsidR="00A90794" w:rsidRDefault="00A90794">
      <w:pPr>
        <w:spacing w:line="232" w:lineRule="auto"/>
        <w:jc w:val="both"/>
        <w:rPr>
          <w:sz w:val="18"/>
        </w:rPr>
        <w:sectPr w:rsidR="00A90794">
          <w:type w:val="continuous"/>
          <w:pgSz w:w="11910" w:h="15690"/>
          <w:pgMar w:top="600" w:right="560" w:bottom="280" w:left="580" w:header="720" w:footer="720" w:gutter="0"/>
          <w:cols w:space="720"/>
        </w:sectPr>
      </w:pPr>
    </w:p>
    <w:p w:rsidR="00A90794" w:rsidRDefault="00F37D44">
      <w:pPr>
        <w:pStyle w:val="BodyText"/>
        <w:spacing w:before="68" w:line="232" w:lineRule="auto"/>
        <w:ind w:right="39"/>
        <w:jc w:val="both"/>
      </w:pPr>
      <w:r>
        <w:lastRenderedPageBreak/>
        <w:t xml:space="preserve">the Programme shall be exempt from the customs fees and </w:t>
      </w:r>
      <w:r>
        <w:rPr>
          <w:spacing w:val="-15"/>
        </w:rPr>
        <w:t xml:space="preserve">VAT </w:t>
      </w:r>
      <w:r>
        <w:t xml:space="preserve">and the trade of goods, services and equipment for the Programme shall be exempt from </w:t>
      </w:r>
      <w:r>
        <w:rPr>
          <w:spacing w:val="-15"/>
        </w:rPr>
        <w:t xml:space="preserve">VAT </w:t>
      </w:r>
      <w:r>
        <w:t>in the Republic of</w:t>
      </w:r>
      <w:r>
        <w:rPr>
          <w:spacing w:val="-25"/>
        </w:rPr>
        <w:t xml:space="preserve"> </w:t>
      </w:r>
      <w:r>
        <w:t>Serbia.</w:t>
      </w:r>
    </w:p>
    <w:p w:rsidR="00A90794" w:rsidRDefault="00A90794">
      <w:pPr>
        <w:pStyle w:val="BodyText"/>
        <w:ind w:left="0"/>
        <w:rPr>
          <w:sz w:val="24"/>
        </w:rPr>
      </w:pPr>
    </w:p>
    <w:p w:rsidR="00A90794" w:rsidRDefault="00F37D44">
      <w:pPr>
        <w:ind w:left="2313" w:right="2255"/>
        <w:jc w:val="center"/>
        <w:rPr>
          <w:b/>
          <w:sz w:val="18"/>
        </w:rPr>
      </w:pPr>
      <w:r>
        <w:rPr>
          <w:b/>
          <w:sz w:val="18"/>
        </w:rPr>
        <w:t>Article 2</w:t>
      </w:r>
    </w:p>
    <w:p w:rsidR="00A90794" w:rsidRDefault="00F37D44">
      <w:pPr>
        <w:spacing w:before="106" w:line="203" w:lineRule="exact"/>
        <w:ind w:left="497"/>
        <w:rPr>
          <w:i/>
          <w:sz w:val="18"/>
        </w:rPr>
      </w:pPr>
      <w:r>
        <w:rPr>
          <w:i/>
          <w:sz w:val="18"/>
        </w:rPr>
        <w:t>Disbursement</w:t>
      </w:r>
    </w:p>
    <w:p w:rsidR="00A90794" w:rsidRDefault="00F37D44">
      <w:pPr>
        <w:pStyle w:val="ListParagraph"/>
        <w:numPr>
          <w:ilvl w:val="1"/>
          <w:numId w:val="30"/>
        </w:numPr>
        <w:tabs>
          <w:tab w:val="left" w:pos="779"/>
        </w:tabs>
        <w:spacing w:before="2" w:line="232" w:lineRule="auto"/>
        <w:ind w:right="39" w:firstLine="397"/>
        <w:rPr>
          <w:sz w:val="18"/>
        </w:rPr>
      </w:pPr>
      <w:r>
        <w:rPr>
          <w:sz w:val="18"/>
        </w:rPr>
        <w:t>KfW shall disburse the Financial Contribution in accordance with the progress of the Programme and upon request of the Recipient, represented</w:t>
      </w:r>
      <w:r>
        <w:rPr>
          <w:spacing w:val="-7"/>
          <w:sz w:val="18"/>
        </w:rPr>
        <w:t xml:space="preserve"> </w:t>
      </w:r>
      <w:r>
        <w:rPr>
          <w:sz w:val="18"/>
        </w:rPr>
        <w:t>by</w:t>
      </w:r>
      <w:r>
        <w:rPr>
          <w:spacing w:val="-7"/>
          <w:sz w:val="18"/>
        </w:rPr>
        <w:t xml:space="preserve"> </w:t>
      </w:r>
      <w:r>
        <w:rPr>
          <w:sz w:val="18"/>
        </w:rPr>
        <w:t>MoLEVSA</w:t>
      </w:r>
      <w:r>
        <w:rPr>
          <w:spacing w:val="-16"/>
          <w:sz w:val="18"/>
        </w:rPr>
        <w:t xml:space="preserve"> </w:t>
      </w:r>
      <w:r>
        <w:rPr>
          <w:sz w:val="18"/>
        </w:rPr>
        <w:t>and</w:t>
      </w:r>
      <w:r>
        <w:rPr>
          <w:spacing w:val="-7"/>
          <w:sz w:val="18"/>
        </w:rPr>
        <w:t xml:space="preserve"> </w:t>
      </w:r>
      <w:r>
        <w:rPr>
          <w:sz w:val="18"/>
        </w:rPr>
        <w:t>PIMO,</w:t>
      </w:r>
      <w:r>
        <w:rPr>
          <w:spacing w:val="-7"/>
          <w:sz w:val="18"/>
        </w:rPr>
        <w:t xml:space="preserve"> </w:t>
      </w:r>
      <w:r>
        <w:rPr>
          <w:sz w:val="18"/>
        </w:rPr>
        <w:t>respectively,</w:t>
      </w:r>
      <w:r>
        <w:rPr>
          <w:spacing w:val="-7"/>
          <w:sz w:val="18"/>
        </w:rPr>
        <w:t xml:space="preserve"> </w:t>
      </w:r>
      <w:r>
        <w:rPr>
          <w:sz w:val="18"/>
        </w:rPr>
        <w:t>as</w:t>
      </w:r>
      <w:r>
        <w:rPr>
          <w:spacing w:val="-7"/>
          <w:sz w:val="18"/>
        </w:rPr>
        <w:t xml:space="preserve"> </w:t>
      </w:r>
      <w:r>
        <w:rPr>
          <w:sz w:val="18"/>
        </w:rPr>
        <w:t>further</w:t>
      </w:r>
      <w:r>
        <w:rPr>
          <w:spacing w:val="-7"/>
          <w:sz w:val="18"/>
        </w:rPr>
        <w:t xml:space="preserve"> </w:t>
      </w:r>
      <w:r>
        <w:rPr>
          <w:sz w:val="18"/>
        </w:rPr>
        <w:t xml:space="preserve">specified in the Separate Agreement. By the Separate Agreement, the </w:t>
      </w:r>
      <w:r>
        <w:rPr>
          <w:sz w:val="18"/>
        </w:rPr>
        <w:t>Recipient and KfW shall determine the disbursement procedure, in particular the evidence proving that the requested funds are used for the stipulated purpose.</w:t>
      </w:r>
    </w:p>
    <w:p w:rsidR="00A90794" w:rsidRDefault="00F37D44">
      <w:pPr>
        <w:pStyle w:val="ListParagraph"/>
        <w:numPr>
          <w:ilvl w:val="1"/>
          <w:numId w:val="30"/>
        </w:numPr>
        <w:tabs>
          <w:tab w:val="left" w:pos="775"/>
        </w:tabs>
        <w:spacing w:line="232" w:lineRule="auto"/>
        <w:ind w:right="39" w:firstLine="397"/>
        <w:rPr>
          <w:sz w:val="18"/>
        </w:rPr>
      </w:pPr>
      <w:r>
        <w:rPr>
          <w:sz w:val="18"/>
        </w:rPr>
        <w:t>KfW shall have the right to refuse to make disbursements af- ter 31 December</w:t>
      </w:r>
      <w:r>
        <w:rPr>
          <w:spacing w:val="-2"/>
          <w:sz w:val="18"/>
        </w:rPr>
        <w:t xml:space="preserve"> </w:t>
      </w:r>
      <w:r>
        <w:rPr>
          <w:sz w:val="18"/>
        </w:rPr>
        <w:t>2022.</w:t>
      </w:r>
    </w:p>
    <w:p w:rsidR="00A90794" w:rsidRDefault="00F37D44">
      <w:pPr>
        <w:spacing w:before="158"/>
        <w:ind w:left="2313" w:right="2255"/>
        <w:jc w:val="center"/>
        <w:rPr>
          <w:b/>
          <w:sz w:val="18"/>
        </w:rPr>
      </w:pPr>
      <w:r>
        <w:rPr>
          <w:b/>
          <w:sz w:val="18"/>
        </w:rPr>
        <w:t>Article 3</w:t>
      </w:r>
    </w:p>
    <w:p w:rsidR="00A90794" w:rsidRDefault="00F37D44">
      <w:pPr>
        <w:spacing w:before="106" w:line="203" w:lineRule="exact"/>
        <w:ind w:left="497"/>
        <w:rPr>
          <w:i/>
          <w:sz w:val="18"/>
        </w:rPr>
      </w:pPr>
      <w:r>
        <w:rPr>
          <w:i/>
          <w:sz w:val="18"/>
        </w:rPr>
        <w:t>Susp</w:t>
      </w:r>
      <w:r>
        <w:rPr>
          <w:i/>
          <w:sz w:val="18"/>
        </w:rPr>
        <w:t>ension of Disbursements and Repayment</w:t>
      </w:r>
    </w:p>
    <w:p w:rsidR="00A90794" w:rsidRDefault="00F37D44">
      <w:pPr>
        <w:pStyle w:val="ListParagraph"/>
        <w:numPr>
          <w:ilvl w:val="1"/>
          <w:numId w:val="29"/>
        </w:numPr>
        <w:tabs>
          <w:tab w:val="left" w:pos="768"/>
        </w:tabs>
        <w:spacing w:line="200" w:lineRule="exact"/>
        <w:ind w:firstLine="397"/>
        <w:rPr>
          <w:sz w:val="18"/>
        </w:rPr>
      </w:pPr>
      <w:r>
        <w:rPr>
          <w:sz w:val="18"/>
        </w:rPr>
        <w:t>KfW may not suspend disbursements</w:t>
      </w:r>
      <w:r>
        <w:rPr>
          <w:spacing w:val="-7"/>
          <w:sz w:val="18"/>
        </w:rPr>
        <w:t xml:space="preserve"> </w:t>
      </w:r>
      <w:r>
        <w:rPr>
          <w:sz w:val="18"/>
        </w:rPr>
        <w:t>unless</w:t>
      </w:r>
    </w:p>
    <w:p w:rsidR="00A90794" w:rsidRDefault="00F37D44">
      <w:pPr>
        <w:pStyle w:val="ListParagraph"/>
        <w:numPr>
          <w:ilvl w:val="0"/>
          <w:numId w:val="28"/>
        </w:numPr>
        <w:tabs>
          <w:tab w:val="left" w:pos="697"/>
        </w:tabs>
        <w:spacing w:before="2" w:line="232" w:lineRule="auto"/>
        <w:ind w:right="39" w:firstLine="397"/>
        <w:rPr>
          <w:sz w:val="18"/>
        </w:rPr>
      </w:pPr>
      <w:r>
        <w:rPr>
          <w:sz w:val="18"/>
        </w:rPr>
        <w:t>the Recipient fails to perform its obligations to KfW to make payments when</w:t>
      </w:r>
      <w:r>
        <w:rPr>
          <w:spacing w:val="-2"/>
          <w:sz w:val="18"/>
        </w:rPr>
        <w:t xml:space="preserve"> </w:t>
      </w:r>
      <w:r>
        <w:rPr>
          <w:sz w:val="18"/>
        </w:rPr>
        <w:t>due,</w:t>
      </w:r>
    </w:p>
    <w:p w:rsidR="00A90794" w:rsidRDefault="00F37D44">
      <w:pPr>
        <w:pStyle w:val="ListParagraph"/>
        <w:numPr>
          <w:ilvl w:val="0"/>
          <w:numId w:val="28"/>
        </w:numPr>
        <w:tabs>
          <w:tab w:val="left" w:pos="692"/>
        </w:tabs>
        <w:spacing w:line="232" w:lineRule="auto"/>
        <w:ind w:right="39" w:firstLine="397"/>
        <w:rPr>
          <w:sz w:val="18"/>
        </w:rPr>
      </w:pPr>
      <w:r>
        <w:rPr>
          <w:sz w:val="18"/>
        </w:rPr>
        <w:t>obligations under this Agreement or under separate</w:t>
      </w:r>
      <w:r>
        <w:rPr>
          <w:spacing w:val="-32"/>
          <w:sz w:val="18"/>
        </w:rPr>
        <w:t xml:space="preserve"> </w:t>
      </w:r>
      <w:r>
        <w:rPr>
          <w:sz w:val="18"/>
        </w:rPr>
        <w:t>agreements pertinent to this Agreement have b</w:t>
      </w:r>
      <w:r>
        <w:rPr>
          <w:sz w:val="18"/>
        </w:rPr>
        <w:t>een</w:t>
      </w:r>
      <w:r>
        <w:rPr>
          <w:spacing w:val="-14"/>
          <w:sz w:val="18"/>
        </w:rPr>
        <w:t xml:space="preserve"> </w:t>
      </w:r>
      <w:r>
        <w:rPr>
          <w:sz w:val="18"/>
        </w:rPr>
        <w:t>violated,</w:t>
      </w:r>
    </w:p>
    <w:p w:rsidR="00A90794" w:rsidRDefault="00F37D44">
      <w:pPr>
        <w:pStyle w:val="ListParagraph"/>
        <w:numPr>
          <w:ilvl w:val="0"/>
          <w:numId w:val="28"/>
        </w:numPr>
        <w:tabs>
          <w:tab w:val="left" w:pos="712"/>
        </w:tabs>
        <w:spacing w:line="232" w:lineRule="auto"/>
        <w:ind w:right="38" w:firstLine="397"/>
        <w:rPr>
          <w:sz w:val="18"/>
        </w:rPr>
      </w:pPr>
      <w:r>
        <w:rPr>
          <w:sz w:val="18"/>
        </w:rPr>
        <w:t>the Recipient is unable to prove that the disbursed amounts have all been used for the stipulated</w:t>
      </w:r>
      <w:r>
        <w:rPr>
          <w:spacing w:val="-3"/>
          <w:sz w:val="18"/>
        </w:rPr>
        <w:t xml:space="preserve"> </w:t>
      </w:r>
      <w:r>
        <w:rPr>
          <w:sz w:val="18"/>
        </w:rPr>
        <w:t>purpose,</w:t>
      </w:r>
    </w:p>
    <w:p w:rsidR="00A90794" w:rsidRDefault="00F37D44">
      <w:pPr>
        <w:pStyle w:val="ListParagraph"/>
        <w:numPr>
          <w:ilvl w:val="0"/>
          <w:numId w:val="28"/>
        </w:numPr>
        <w:tabs>
          <w:tab w:val="left" w:pos="699"/>
        </w:tabs>
        <w:spacing w:line="232" w:lineRule="auto"/>
        <w:ind w:right="40" w:firstLine="397"/>
        <w:rPr>
          <w:sz w:val="18"/>
        </w:rPr>
      </w:pPr>
      <w:r>
        <w:rPr>
          <w:sz w:val="18"/>
        </w:rPr>
        <w:t xml:space="preserve">the fulfilment of </w:t>
      </w:r>
      <w:r>
        <w:rPr>
          <w:spacing w:val="-3"/>
          <w:sz w:val="18"/>
        </w:rPr>
        <w:t xml:space="preserve">KfW’s </w:t>
      </w:r>
      <w:r>
        <w:rPr>
          <w:sz w:val="18"/>
        </w:rPr>
        <w:t xml:space="preserve">obligations under this Agreement vio- lates applicable </w:t>
      </w:r>
      <w:r>
        <w:rPr>
          <w:spacing w:val="-3"/>
          <w:sz w:val="18"/>
        </w:rPr>
        <w:t>law,</w:t>
      </w:r>
      <w:r>
        <w:rPr>
          <w:sz w:val="18"/>
        </w:rPr>
        <w:t xml:space="preserve"> or</w:t>
      </w:r>
    </w:p>
    <w:p w:rsidR="00A90794" w:rsidRDefault="00F37D44">
      <w:pPr>
        <w:pStyle w:val="ListParagraph"/>
        <w:numPr>
          <w:ilvl w:val="0"/>
          <w:numId w:val="28"/>
        </w:numPr>
        <w:tabs>
          <w:tab w:val="left" w:pos="720"/>
        </w:tabs>
        <w:spacing w:line="232" w:lineRule="auto"/>
        <w:ind w:right="38" w:firstLine="397"/>
        <w:rPr>
          <w:sz w:val="18"/>
        </w:rPr>
      </w:pPr>
      <w:r>
        <w:rPr>
          <w:sz w:val="18"/>
        </w:rPr>
        <w:t>extraordinary circumstances arise that preclude or seriously jeopardize the implementation, the operation, or the purpose of the Programme.</w:t>
      </w:r>
    </w:p>
    <w:p w:rsidR="00A90794" w:rsidRDefault="00F37D44">
      <w:pPr>
        <w:pStyle w:val="ListParagraph"/>
        <w:numPr>
          <w:ilvl w:val="1"/>
          <w:numId w:val="29"/>
        </w:numPr>
        <w:tabs>
          <w:tab w:val="left" w:pos="772"/>
        </w:tabs>
        <w:spacing w:line="232" w:lineRule="auto"/>
        <w:ind w:right="39" w:firstLine="397"/>
        <w:rPr>
          <w:sz w:val="18"/>
        </w:rPr>
      </w:pPr>
      <w:r>
        <w:rPr>
          <w:sz w:val="18"/>
        </w:rPr>
        <w:t>If any of the situations specified in Article 3.1 b), c) or d) has occurred and has not been eliminated within a per</w:t>
      </w:r>
      <w:r>
        <w:rPr>
          <w:sz w:val="18"/>
        </w:rPr>
        <w:t xml:space="preserve">iod determined by </w:t>
      </w:r>
      <w:r>
        <w:rPr>
          <w:spacing w:val="-5"/>
          <w:sz w:val="18"/>
        </w:rPr>
        <w:t xml:space="preserve">KfW, </w:t>
      </w:r>
      <w:r>
        <w:rPr>
          <w:sz w:val="18"/>
        </w:rPr>
        <w:t>which shall, however, be at least 30 days, KfW</w:t>
      </w:r>
      <w:r>
        <w:rPr>
          <w:spacing w:val="-7"/>
          <w:sz w:val="18"/>
        </w:rPr>
        <w:t xml:space="preserve"> </w:t>
      </w:r>
      <w:r>
        <w:rPr>
          <w:spacing w:val="-3"/>
          <w:sz w:val="18"/>
        </w:rPr>
        <w:t>may,</w:t>
      </w:r>
    </w:p>
    <w:p w:rsidR="00A90794" w:rsidRDefault="00F37D44">
      <w:pPr>
        <w:pStyle w:val="ListParagraph"/>
        <w:numPr>
          <w:ilvl w:val="0"/>
          <w:numId w:val="27"/>
        </w:numPr>
        <w:tabs>
          <w:tab w:val="left" w:pos="700"/>
        </w:tabs>
        <w:spacing w:line="232" w:lineRule="auto"/>
        <w:ind w:right="39" w:firstLine="397"/>
        <w:rPr>
          <w:sz w:val="18"/>
        </w:rPr>
      </w:pPr>
      <w:r>
        <w:rPr>
          <w:sz w:val="18"/>
        </w:rPr>
        <w:t>in the case of Article 3.1 b) or d), demand the immediate re- payment of all disbursed amounts;</w:t>
      </w:r>
    </w:p>
    <w:p w:rsidR="00A90794" w:rsidRDefault="00F37D44">
      <w:pPr>
        <w:pStyle w:val="ListParagraph"/>
        <w:numPr>
          <w:ilvl w:val="0"/>
          <w:numId w:val="27"/>
        </w:numPr>
        <w:tabs>
          <w:tab w:val="left" w:pos="698"/>
        </w:tabs>
        <w:spacing w:line="232" w:lineRule="auto"/>
        <w:ind w:right="39" w:firstLine="397"/>
        <w:rPr>
          <w:sz w:val="18"/>
        </w:rPr>
      </w:pPr>
      <w:r>
        <w:rPr>
          <w:sz w:val="18"/>
        </w:rPr>
        <w:t>in the case of Article 3.1 c), demand the immediate repayment of such amounts as the Recipient is unable to prove to have been used for the stipulated</w:t>
      </w:r>
      <w:r>
        <w:rPr>
          <w:spacing w:val="-2"/>
          <w:sz w:val="18"/>
        </w:rPr>
        <w:t xml:space="preserve"> </w:t>
      </w:r>
      <w:r>
        <w:rPr>
          <w:sz w:val="18"/>
        </w:rPr>
        <w:t>purpose.</w:t>
      </w:r>
    </w:p>
    <w:p w:rsidR="00A90794" w:rsidRDefault="00F37D44">
      <w:pPr>
        <w:spacing w:before="150"/>
        <w:ind w:left="2313" w:right="2255"/>
        <w:jc w:val="center"/>
        <w:rPr>
          <w:b/>
          <w:sz w:val="18"/>
        </w:rPr>
      </w:pPr>
      <w:r>
        <w:rPr>
          <w:b/>
          <w:sz w:val="18"/>
        </w:rPr>
        <w:t>Article 4</w:t>
      </w:r>
    </w:p>
    <w:p w:rsidR="00A90794" w:rsidRDefault="00F37D44">
      <w:pPr>
        <w:spacing w:before="106" w:line="204" w:lineRule="exact"/>
        <w:ind w:left="497"/>
        <w:rPr>
          <w:i/>
          <w:sz w:val="18"/>
        </w:rPr>
      </w:pPr>
      <w:r>
        <w:rPr>
          <w:i/>
          <w:sz w:val="18"/>
        </w:rPr>
        <w:t>Costs and Public Charges</w:t>
      </w:r>
    </w:p>
    <w:p w:rsidR="00A90794" w:rsidRDefault="00F37D44">
      <w:pPr>
        <w:pStyle w:val="BodyText"/>
        <w:spacing w:before="2" w:line="232" w:lineRule="auto"/>
        <w:ind w:right="38" w:firstLine="396"/>
        <w:jc w:val="both"/>
      </w:pPr>
      <w:r>
        <w:t>Except for the customs fees and VAT not payable according to Article 1.3 referred to in sentence 2, the Recipient shall bear all taxes and other public charges accruing outside the Federal Republic of Ger- many in connection with the conclusion and executi</w:t>
      </w:r>
      <w:r>
        <w:t>on of this Agree- ment, as well as all transfer and conversion costs accruing in connec- tion with the disbursement of the Financial Contribution.</w:t>
      </w:r>
    </w:p>
    <w:p w:rsidR="00A90794" w:rsidRDefault="00A90794">
      <w:pPr>
        <w:pStyle w:val="BodyText"/>
        <w:spacing w:before="9"/>
        <w:ind w:left="0"/>
        <w:rPr>
          <w:sz w:val="23"/>
        </w:rPr>
      </w:pPr>
    </w:p>
    <w:p w:rsidR="00A90794" w:rsidRDefault="00F37D44">
      <w:pPr>
        <w:ind w:left="2313" w:right="2255"/>
        <w:jc w:val="center"/>
        <w:rPr>
          <w:b/>
          <w:sz w:val="18"/>
        </w:rPr>
      </w:pPr>
      <w:r>
        <w:rPr>
          <w:b/>
          <w:sz w:val="18"/>
        </w:rPr>
        <w:t>Article 5</w:t>
      </w:r>
    </w:p>
    <w:p w:rsidR="00A90794" w:rsidRDefault="00F37D44">
      <w:pPr>
        <w:spacing w:before="107" w:line="203" w:lineRule="exact"/>
        <w:ind w:left="497"/>
        <w:rPr>
          <w:i/>
          <w:sz w:val="18"/>
        </w:rPr>
      </w:pPr>
      <w:r>
        <w:rPr>
          <w:i/>
          <w:sz w:val="18"/>
        </w:rPr>
        <w:t>Contractual Statements and Power of Representation</w:t>
      </w:r>
    </w:p>
    <w:p w:rsidR="00A90794" w:rsidRDefault="00F37D44">
      <w:pPr>
        <w:pStyle w:val="ListParagraph"/>
        <w:numPr>
          <w:ilvl w:val="1"/>
          <w:numId w:val="26"/>
        </w:numPr>
        <w:tabs>
          <w:tab w:val="left" w:pos="769"/>
        </w:tabs>
        <w:spacing w:before="1" w:line="232" w:lineRule="auto"/>
        <w:ind w:right="38" w:firstLine="397"/>
        <w:rPr>
          <w:sz w:val="18"/>
        </w:rPr>
      </w:pPr>
      <w:r>
        <w:rPr>
          <w:sz w:val="18"/>
        </w:rPr>
        <w:t xml:space="preserve">The Minister of Labour, Employment, </w:t>
      </w:r>
      <w:r>
        <w:rPr>
          <w:spacing w:val="-3"/>
          <w:sz w:val="18"/>
        </w:rPr>
        <w:t xml:space="preserve">Veteran </w:t>
      </w:r>
      <w:r>
        <w:rPr>
          <w:sz w:val="18"/>
        </w:rPr>
        <w:t>and</w:t>
      </w:r>
      <w:r>
        <w:rPr>
          <w:sz w:val="18"/>
        </w:rPr>
        <w:t xml:space="preserve"> Social Af- fairs and such persons as designated by him or her to KfW and author- ised by specimen signatures authenticated by him or her shall represent the Recipient in the execution and the implementation of this Agree- ment. The Director of PIMO and su</w:t>
      </w:r>
      <w:r>
        <w:rPr>
          <w:sz w:val="18"/>
        </w:rPr>
        <w:t>ch persons as designated by him  or her to KfW and authorised by specimen signatures authenticated by him or her shall represent the Recipient in the execution and imple- mentation of this Agreement and the Programme. The powers of rep- resentation shall n</w:t>
      </w:r>
      <w:r>
        <w:rPr>
          <w:sz w:val="18"/>
        </w:rPr>
        <w:t xml:space="preserve">ot expire until their express revocation by the repre- sentative of the Recipient authorised at the time has been received by </w:t>
      </w:r>
      <w:r>
        <w:rPr>
          <w:spacing w:val="-5"/>
          <w:sz w:val="18"/>
        </w:rPr>
        <w:t>KfW.</w:t>
      </w:r>
    </w:p>
    <w:p w:rsidR="00A90794" w:rsidRDefault="00F37D44">
      <w:pPr>
        <w:pStyle w:val="ListParagraph"/>
        <w:numPr>
          <w:ilvl w:val="1"/>
          <w:numId w:val="26"/>
        </w:numPr>
        <w:tabs>
          <w:tab w:val="left" w:pos="778"/>
        </w:tabs>
        <w:spacing w:line="232" w:lineRule="auto"/>
        <w:ind w:right="38" w:firstLine="397"/>
        <w:rPr>
          <w:sz w:val="18"/>
        </w:rPr>
      </w:pPr>
      <w:r>
        <w:rPr>
          <w:sz w:val="18"/>
        </w:rPr>
        <w:t>Amendments or addenda to this Agreement and any notices and statements delivered by the contracting parties under this Agree-</w:t>
      </w:r>
      <w:r>
        <w:rPr>
          <w:sz w:val="18"/>
        </w:rPr>
        <w:t xml:space="preserve"> ment shall be in writing. Any such notice or statement shall have been received once it has arrived at the following address of the correspond- ing contracting party or at such other address of the corresponding</w:t>
      </w:r>
      <w:r>
        <w:rPr>
          <w:spacing w:val="-25"/>
          <w:sz w:val="18"/>
        </w:rPr>
        <w:t xml:space="preserve"> </w:t>
      </w:r>
      <w:r>
        <w:rPr>
          <w:sz w:val="18"/>
        </w:rPr>
        <w:t>con- tracting party as notified to the othe</w:t>
      </w:r>
      <w:r>
        <w:rPr>
          <w:sz w:val="18"/>
        </w:rPr>
        <w:t>r contracting party:</w:t>
      </w:r>
    </w:p>
    <w:p w:rsidR="00A90794" w:rsidRDefault="00F37D44">
      <w:pPr>
        <w:pStyle w:val="BodyText"/>
        <w:tabs>
          <w:tab w:val="left" w:pos="1867"/>
        </w:tabs>
        <w:spacing w:before="115" w:line="203" w:lineRule="exact"/>
        <w:ind w:left="157"/>
      </w:pPr>
      <w:r>
        <w:br w:type="column"/>
      </w:r>
      <w:r>
        <w:t>For</w:t>
      </w:r>
      <w:r>
        <w:rPr>
          <w:spacing w:val="-1"/>
        </w:rPr>
        <w:t xml:space="preserve"> </w:t>
      </w:r>
      <w:r>
        <w:rPr>
          <w:spacing w:val="-3"/>
        </w:rPr>
        <w:t>KfW:</w:t>
      </w:r>
      <w:r>
        <w:rPr>
          <w:spacing w:val="-3"/>
        </w:rPr>
        <w:tab/>
      </w:r>
      <w:r>
        <w:t>KfW</w:t>
      </w:r>
    </w:p>
    <w:p w:rsidR="00A90794" w:rsidRDefault="00F37D44">
      <w:pPr>
        <w:pStyle w:val="BodyText"/>
        <w:spacing w:line="200" w:lineRule="exact"/>
        <w:ind w:left="1867"/>
      </w:pPr>
      <w:r>
        <w:t>Postfach 11 11 41</w:t>
      </w:r>
    </w:p>
    <w:p w:rsidR="00A90794" w:rsidRDefault="00F37D44">
      <w:pPr>
        <w:pStyle w:val="BodyText"/>
        <w:spacing w:before="1" w:line="232" w:lineRule="auto"/>
        <w:ind w:left="1867" w:right="1324"/>
      </w:pPr>
      <w:r>
        <w:t>60046 Frankfurt am Main Federal Republic of Germany Fax: +49 69 7431-2944</w:t>
      </w:r>
    </w:p>
    <w:p w:rsidR="00A90794" w:rsidRDefault="00F37D44">
      <w:pPr>
        <w:pStyle w:val="BodyText"/>
        <w:tabs>
          <w:tab w:val="left" w:pos="1866"/>
        </w:tabs>
        <w:spacing w:before="36" w:line="232" w:lineRule="auto"/>
        <w:ind w:left="157" w:right="382"/>
        <w:jc w:val="center"/>
      </w:pPr>
      <w:r>
        <w:t>For</w:t>
      </w:r>
      <w:r>
        <w:rPr>
          <w:spacing w:val="-2"/>
        </w:rPr>
        <w:t xml:space="preserve"> </w:t>
      </w:r>
      <w:r>
        <w:t>the</w:t>
      </w:r>
      <w:r>
        <w:rPr>
          <w:spacing w:val="-1"/>
        </w:rPr>
        <w:t xml:space="preserve"> </w:t>
      </w:r>
      <w:r>
        <w:t>Recipient:</w:t>
      </w:r>
      <w:r>
        <w:tab/>
        <w:t>Ministry of Labour, Employment,</w:t>
      </w:r>
      <w:r>
        <w:rPr>
          <w:spacing w:val="-16"/>
        </w:rPr>
        <w:t xml:space="preserve"> </w:t>
      </w:r>
      <w:r>
        <w:rPr>
          <w:spacing w:val="-3"/>
        </w:rPr>
        <w:t xml:space="preserve">Veterans </w:t>
      </w:r>
      <w:r>
        <w:t>and Social</w:t>
      </w:r>
      <w:r>
        <w:rPr>
          <w:spacing w:val="-12"/>
        </w:rPr>
        <w:t xml:space="preserve"> </w:t>
      </w:r>
      <w:r>
        <w:t>Affairs</w:t>
      </w:r>
    </w:p>
    <w:p w:rsidR="00A90794" w:rsidRDefault="00F37D44">
      <w:pPr>
        <w:pStyle w:val="BodyText"/>
        <w:spacing w:before="32"/>
        <w:ind w:left="1867"/>
      </w:pPr>
      <w:r>
        <w:t>Nemanjina 22-26</w:t>
      </w:r>
    </w:p>
    <w:p w:rsidR="00A90794" w:rsidRDefault="00F37D44">
      <w:pPr>
        <w:pStyle w:val="BodyText"/>
        <w:spacing w:before="31" w:line="276" w:lineRule="auto"/>
        <w:ind w:left="1867" w:right="2324"/>
      </w:pPr>
      <w:r>
        <w:t>11000 Belgrade Serbia</w:t>
      </w:r>
    </w:p>
    <w:p w:rsidR="00A90794" w:rsidRDefault="00F37D44">
      <w:pPr>
        <w:pStyle w:val="BodyText"/>
        <w:ind w:left="1867"/>
      </w:pPr>
      <w:r>
        <w:t>Fax: +381 11 3616-261</w:t>
      </w:r>
    </w:p>
    <w:p w:rsidR="00A90794" w:rsidRDefault="00A90794">
      <w:pPr>
        <w:pStyle w:val="BodyText"/>
        <w:spacing w:before="5"/>
        <w:ind w:left="0"/>
        <w:rPr>
          <w:sz w:val="23"/>
        </w:rPr>
      </w:pPr>
    </w:p>
    <w:p w:rsidR="00A90794" w:rsidRDefault="00F37D44">
      <w:pPr>
        <w:pStyle w:val="BodyText"/>
        <w:spacing w:line="276" w:lineRule="auto"/>
        <w:ind w:left="1867" w:right="674"/>
      </w:pPr>
      <w:r>
        <w:t>Public Investment Management Office Nemanjina 11</w:t>
      </w:r>
    </w:p>
    <w:p w:rsidR="00A90794" w:rsidRDefault="00F37D44">
      <w:pPr>
        <w:pStyle w:val="BodyText"/>
        <w:spacing w:line="276" w:lineRule="auto"/>
        <w:ind w:left="1867" w:right="2324"/>
      </w:pPr>
      <w:r>
        <w:t>11000 Belgrade Serbia</w:t>
      </w:r>
    </w:p>
    <w:p w:rsidR="00A90794" w:rsidRDefault="00F37D44">
      <w:pPr>
        <w:pStyle w:val="BodyText"/>
        <w:ind w:left="157" w:right="85"/>
        <w:jc w:val="center"/>
      </w:pPr>
      <w:r>
        <w:t>Fax: +381 11 3617-737</w:t>
      </w:r>
    </w:p>
    <w:p w:rsidR="00A90794" w:rsidRDefault="00A90794">
      <w:pPr>
        <w:pStyle w:val="BodyText"/>
        <w:spacing w:before="1"/>
        <w:ind w:left="0"/>
        <w:rPr>
          <w:sz w:val="29"/>
        </w:rPr>
      </w:pPr>
    </w:p>
    <w:p w:rsidR="00A90794" w:rsidRDefault="00F37D44">
      <w:pPr>
        <w:ind w:left="157" w:right="175"/>
        <w:jc w:val="center"/>
        <w:rPr>
          <w:b/>
          <w:sz w:val="18"/>
        </w:rPr>
      </w:pPr>
      <w:r>
        <w:rPr>
          <w:b/>
          <w:sz w:val="18"/>
        </w:rPr>
        <w:t>Article 6</w:t>
      </w:r>
    </w:p>
    <w:p w:rsidR="00A90794" w:rsidRDefault="00F37D44">
      <w:pPr>
        <w:spacing w:before="107" w:line="204" w:lineRule="exact"/>
        <w:ind w:left="497"/>
        <w:rPr>
          <w:i/>
          <w:sz w:val="18"/>
        </w:rPr>
      </w:pPr>
      <w:r>
        <w:rPr>
          <w:i/>
          <w:sz w:val="18"/>
        </w:rPr>
        <w:t>The Programme</w:t>
      </w:r>
    </w:p>
    <w:p w:rsidR="00A90794" w:rsidRDefault="00F37D44">
      <w:pPr>
        <w:pStyle w:val="ListParagraph"/>
        <w:numPr>
          <w:ilvl w:val="1"/>
          <w:numId w:val="25"/>
        </w:numPr>
        <w:tabs>
          <w:tab w:val="left" w:pos="764"/>
        </w:tabs>
        <w:spacing w:line="201" w:lineRule="exact"/>
        <w:ind w:firstLine="397"/>
        <w:rPr>
          <w:sz w:val="18"/>
        </w:rPr>
      </w:pPr>
      <w:r>
        <w:rPr>
          <w:sz w:val="18"/>
        </w:rPr>
        <w:t>The Recipient</w:t>
      </w:r>
      <w:r>
        <w:rPr>
          <w:spacing w:val="-1"/>
          <w:sz w:val="18"/>
        </w:rPr>
        <w:t xml:space="preserve"> </w:t>
      </w:r>
      <w:r>
        <w:rPr>
          <w:sz w:val="18"/>
        </w:rPr>
        <w:t>shall</w:t>
      </w:r>
    </w:p>
    <w:p w:rsidR="00A90794" w:rsidRDefault="00F37D44">
      <w:pPr>
        <w:pStyle w:val="ListParagraph"/>
        <w:numPr>
          <w:ilvl w:val="0"/>
          <w:numId w:val="24"/>
        </w:numPr>
        <w:tabs>
          <w:tab w:val="left" w:pos="710"/>
        </w:tabs>
        <w:spacing w:before="2" w:line="232" w:lineRule="auto"/>
        <w:ind w:right="117" w:firstLine="397"/>
        <w:rPr>
          <w:sz w:val="18"/>
        </w:rPr>
      </w:pPr>
      <w:r>
        <w:rPr>
          <w:sz w:val="18"/>
        </w:rPr>
        <w:t>prepare, implement, operate and maintain the Programme in conformity with sound financial and engineering practices, in com- pliance with environmental and social standards and substantially in accordance with the Programme conception agreed upon between t</w:t>
      </w:r>
      <w:r>
        <w:rPr>
          <w:sz w:val="18"/>
        </w:rPr>
        <w:t xml:space="preserve">he Recipient and </w:t>
      </w:r>
      <w:r>
        <w:rPr>
          <w:spacing w:val="-3"/>
          <w:sz w:val="18"/>
        </w:rPr>
        <w:t>KfW;</w:t>
      </w:r>
    </w:p>
    <w:p w:rsidR="00A90794" w:rsidRDefault="00F37D44">
      <w:pPr>
        <w:pStyle w:val="ListParagraph"/>
        <w:numPr>
          <w:ilvl w:val="0"/>
          <w:numId w:val="24"/>
        </w:numPr>
        <w:tabs>
          <w:tab w:val="left" w:pos="714"/>
        </w:tabs>
        <w:spacing w:before="1" w:line="232" w:lineRule="auto"/>
        <w:ind w:right="117" w:firstLine="397"/>
        <w:rPr>
          <w:sz w:val="18"/>
        </w:rPr>
      </w:pPr>
      <w:r>
        <w:rPr>
          <w:sz w:val="18"/>
        </w:rPr>
        <w:t>assign the preparation and supervision of construction of the Programme to independent, qualified consulting engineers, and the im- plementation of the Programme to qualified</w:t>
      </w:r>
      <w:r>
        <w:rPr>
          <w:spacing w:val="-3"/>
          <w:sz w:val="18"/>
        </w:rPr>
        <w:t xml:space="preserve"> </w:t>
      </w:r>
      <w:r>
        <w:rPr>
          <w:sz w:val="18"/>
        </w:rPr>
        <w:t>firms;</w:t>
      </w:r>
    </w:p>
    <w:p w:rsidR="00A90794" w:rsidRDefault="00F37D44">
      <w:pPr>
        <w:pStyle w:val="ListParagraph"/>
        <w:numPr>
          <w:ilvl w:val="0"/>
          <w:numId w:val="24"/>
        </w:numPr>
        <w:tabs>
          <w:tab w:val="left" w:pos="697"/>
        </w:tabs>
        <w:spacing w:line="232" w:lineRule="auto"/>
        <w:ind w:right="117" w:firstLine="397"/>
        <w:rPr>
          <w:sz w:val="18"/>
        </w:rPr>
      </w:pPr>
      <w:r>
        <w:rPr>
          <w:sz w:val="18"/>
        </w:rPr>
        <w:t>award the contracts for the goods and services to be financed from the Financial Contribution as set out in the Separate</w:t>
      </w:r>
      <w:r>
        <w:rPr>
          <w:spacing w:val="-35"/>
          <w:sz w:val="18"/>
        </w:rPr>
        <w:t xml:space="preserve"> </w:t>
      </w:r>
      <w:r>
        <w:rPr>
          <w:sz w:val="18"/>
        </w:rPr>
        <w:t>Agreement;</w:t>
      </w:r>
    </w:p>
    <w:p w:rsidR="00A90794" w:rsidRDefault="00F37D44">
      <w:pPr>
        <w:pStyle w:val="ListParagraph"/>
        <w:numPr>
          <w:ilvl w:val="0"/>
          <w:numId w:val="24"/>
        </w:numPr>
        <w:tabs>
          <w:tab w:val="left" w:pos="705"/>
        </w:tabs>
        <w:spacing w:line="232" w:lineRule="auto"/>
        <w:ind w:right="117" w:firstLine="397"/>
        <w:rPr>
          <w:sz w:val="18"/>
        </w:rPr>
      </w:pPr>
      <w:r>
        <w:rPr>
          <w:sz w:val="18"/>
        </w:rPr>
        <w:t xml:space="preserve">ensure the full financing of the Programme and, upon request of </w:t>
      </w:r>
      <w:r>
        <w:rPr>
          <w:spacing w:val="-5"/>
          <w:sz w:val="18"/>
        </w:rPr>
        <w:t xml:space="preserve">KfW, </w:t>
      </w:r>
      <w:r>
        <w:rPr>
          <w:sz w:val="18"/>
        </w:rPr>
        <w:t>furnish to KfW evidence proving that the costs not paid</w:t>
      </w:r>
      <w:r>
        <w:rPr>
          <w:sz w:val="18"/>
        </w:rPr>
        <w:t xml:space="preserve"> from this financial contribution are covered. In particular, the Recipient will make available the necessary funds in the budget of Republic of Serbia for</w:t>
      </w:r>
      <w:r>
        <w:rPr>
          <w:spacing w:val="-5"/>
          <w:sz w:val="18"/>
        </w:rPr>
        <w:t xml:space="preserve"> </w:t>
      </w:r>
      <w:r>
        <w:rPr>
          <w:sz w:val="18"/>
        </w:rPr>
        <w:t>2020</w:t>
      </w:r>
      <w:r>
        <w:rPr>
          <w:spacing w:val="-5"/>
          <w:sz w:val="18"/>
        </w:rPr>
        <w:t xml:space="preserve"> </w:t>
      </w:r>
      <w:r>
        <w:rPr>
          <w:sz w:val="18"/>
        </w:rPr>
        <w:t>and</w:t>
      </w:r>
      <w:r>
        <w:rPr>
          <w:spacing w:val="-5"/>
          <w:sz w:val="18"/>
        </w:rPr>
        <w:t xml:space="preserve"> </w:t>
      </w:r>
      <w:r>
        <w:rPr>
          <w:sz w:val="18"/>
        </w:rPr>
        <w:t>2021,</w:t>
      </w:r>
      <w:r>
        <w:rPr>
          <w:spacing w:val="-5"/>
          <w:sz w:val="18"/>
        </w:rPr>
        <w:t xml:space="preserve"> </w:t>
      </w:r>
      <w:r>
        <w:rPr>
          <w:sz w:val="18"/>
        </w:rPr>
        <w:t>for</w:t>
      </w:r>
      <w:r>
        <w:rPr>
          <w:spacing w:val="-5"/>
          <w:sz w:val="18"/>
        </w:rPr>
        <w:t xml:space="preserve"> </w:t>
      </w:r>
      <w:r>
        <w:rPr>
          <w:sz w:val="18"/>
        </w:rPr>
        <w:t>the</w:t>
      </w:r>
      <w:r>
        <w:rPr>
          <w:spacing w:val="-5"/>
          <w:sz w:val="18"/>
        </w:rPr>
        <w:t xml:space="preserve"> </w:t>
      </w:r>
      <w:r>
        <w:rPr>
          <w:sz w:val="18"/>
        </w:rPr>
        <w:t>full</w:t>
      </w:r>
      <w:r>
        <w:rPr>
          <w:spacing w:val="-5"/>
          <w:sz w:val="18"/>
        </w:rPr>
        <w:t xml:space="preserve"> </w:t>
      </w:r>
      <w:r>
        <w:rPr>
          <w:sz w:val="18"/>
        </w:rPr>
        <w:t>financing</w:t>
      </w:r>
      <w:r>
        <w:rPr>
          <w:spacing w:val="-5"/>
          <w:sz w:val="18"/>
        </w:rPr>
        <w:t xml:space="preserve"> </w:t>
      </w:r>
      <w:r>
        <w:rPr>
          <w:sz w:val="18"/>
        </w:rPr>
        <w:t>of</w:t>
      </w:r>
      <w:r>
        <w:rPr>
          <w:spacing w:val="-5"/>
          <w:sz w:val="18"/>
        </w:rPr>
        <w:t xml:space="preserve"> </w:t>
      </w:r>
      <w:r>
        <w:rPr>
          <w:sz w:val="18"/>
        </w:rPr>
        <w:t>the</w:t>
      </w:r>
      <w:r>
        <w:rPr>
          <w:spacing w:val="-5"/>
          <w:sz w:val="18"/>
        </w:rPr>
        <w:t xml:space="preserve"> </w:t>
      </w:r>
      <w:r>
        <w:rPr>
          <w:sz w:val="18"/>
        </w:rPr>
        <w:t>Programme</w:t>
      </w:r>
      <w:r>
        <w:rPr>
          <w:spacing w:val="-5"/>
          <w:sz w:val="18"/>
        </w:rPr>
        <w:t xml:space="preserve"> </w:t>
      </w:r>
      <w:r>
        <w:rPr>
          <w:sz w:val="18"/>
        </w:rPr>
        <w:t>as</w:t>
      </w:r>
      <w:r>
        <w:rPr>
          <w:spacing w:val="-5"/>
          <w:sz w:val="18"/>
        </w:rPr>
        <w:t xml:space="preserve"> </w:t>
      </w:r>
      <w:r>
        <w:rPr>
          <w:sz w:val="18"/>
        </w:rPr>
        <w:t>specified in the Separate</w:t>
      </w:r>
      <w:r>
        <w:rPr>
          <w:spacing w:val="-12"/>
          <w:sz w:val="18"/>
        </w:rPr>
        <w:t xml:space="preserve"> </w:t>
      </w:r>
      <w:r>
        <w:rPr>
          <w:sz w:val="18"/>
        </w:rPr>
        <w:t>Agreement;</w:t>
      </w:r>
    </w:p>
    <w:p w:rsidR="00A90794" w:rsidRDefault="00F37D44">
      <w:pPr>
        <w:pStyle w:val="ListParagraph"/>
        <w:numPr>
          <w:ilvl w:val="0"/>
          <w:numId w:val="24"/>
        </w:numPr>
        <w:tabs>
          <w:tab w:val="left" w:pos="713"/>
        </w:tabs>
        <w:spacing w:before="1" w:line="232" w:lineRule="auto"/>
        <w:ind w:right="117" w:firstLine="397"/>
        <w:rPr>
          <w:sz w:val="18"/>
        </w:rPr>
      </w:pPr>
      <w:r>
        <w:rPr>
          <w:sz w:val="18"/>
        </w:rPr>
        <w:t>maint</w:t>
      </w:r>
      <w:r>
        <w:rPr>
          <w:sz w:val="18"/>
        </w:rPr>
        <w:t>ain, or cause to be maintained, books and records un- equivocally showing all costs of goods and services required for the Programme and clearly identifying the goods and services financed from this financial</w:t>
      </w:r>
      <w:r>
        <w:rPr>
          <w:spacing w:val="-1"/>
          <w:sz w:val="18"/>
        </w:rPr>
        <w:t xml:space="preserve"> </w:t>
      </w:r>
      <w:r>
        <w:rPr>
          <w:sz w:val="18"/>
        </w:rPr>
        <w:t>contribution;</w:t>
      </w:r>
    </w:p>
    <w:p w:rsidR="00A90794" w:rsidRDefault="00F37D44">
      <w:pPr>
        <w:pStyle w:val="ListParagraph"/>
        <w:numPr>
          <w:ilvl w:val="0"/>
          <w:numId w:val="24"/>
        </w:numPr>
        <w:tabs>
          <w:tab w:val="left" w:pos="680"/>
        </w:tabs>
        <w:spacing w:line="232" w:lineRule="auto"/>
        <w:ind w:right="117" w:firstLine="397"/>
        <w:rPr>
          <w:sz w:val="18"/>
        </w:rPr>
      </w:pPr>
      <w:r>
        <w:rPr>
          <w:sz w:val="18"/>
        </w:rPr>
        <w:t>enable the representatives of KfW</w:t>
      </w:r>
      <w:r>
        <w:rPr>
          <w:sz w:val="18"/>
        </w:rPr>
        <w:t xml:space="preserve"> at any time to inspect said books and records and any and all other documentation relevant to the implementation and the operation of the Programme, and to visit the Programme and all installations related</w:t>
      </w:r>
      <w:r>
        <w:rPr>
          <w:spacing w:val="-3"/>
          <w:sz w:val="18"/>
        </w:rPr>
        <w:t xml:space="preserve"> </w:t>
      </w:r>
      <w:r>
        <w:rPr>
          <w:sz w:val="18"/>
        </w:rPr>
        <w:t>thereto;</w:t>
      </w:r>
    </w:p>
    <w:p w:rsidR="00A90794" w:rsidRDefault="00F37D44">
      <w:pPr>
        <w:pStyle w:val="ListParagraph"/>
        <w:numPr>
          <w:ilvl w:val="0"/>
          <w:numId w:val="24"/>
        </w:numPr>
        <w:tabs>
          <w:tab w:val="left" w:pos="693"/>
        </w:tabs>
        <w:spacing w:before="1" w:line="232" w:lineRule="auto"/>
        <w:ind w:right="117" w:firstLine="397"/>
        <w:rPr>
          <w:sz w:val="18"/>
        </w:rPr>
      </w:pPr>
      <w:r>
        <w:rPr>
          <w:sz w:val="18"/>
        </w:rPr>
        <w:t>furnish to KfW any and all such informat</w:t>
      </w:r>
      <w:r>
        <w:rPr>
          <w:sz w:val="18"/>
        </w:rPr>
        <w:t>ion and reports on the Programme and its further progress as KfW may request;</w:t>
      </w:r>
      <w:r>
        <w:rPr>
          <w:spacing w:val="-13"/>
          <w:sz w:val="18"/>
        </w:rPr>
        <w:t xml:space="preserve"> </w:t>
      </w:r>
      <w:r>
        <w:rPr>
          <w:sz w:val="18"/>
        </w:rPr>
        <w:t>and</w:t>
      </w:r>
    </w:p>
    <w:p w:rsidR="00A90794" w:rsidRDefault="00F37D44">
      <w:pPr>
        <w:pStyle w:val="ListParagraph"/>
        <w:numPr>
          <w:ilvl w:val="0"/>
          <w:numId w:val="24"/>
        </w:numPr>
        <w:tabs>
          <w:tab w:val="left" w:pos="694"/>
        </w:tabs>
        <w:spacing w:line="232" w:lineRule="auto"/>
        <w:ind w:right="117" w:firstLine="397"/>
        <w:rPr>
          <w:sz w:val="18"/>
        </w:rPr>
      </w:pPr>
      <w:r>
        <w:rPr>
          <w:sz w:val="18"/>
        </w:rPr>
        <w:t>of its own accord promptly inform KfW of any and all circum- stances that preclude or seriously jeopardize the implementation, the operation, or the purpose of the</w:t>
      </w:r>
      <w:r>
        <w:rPr>
          <w:spacing w:val="-2"/>
          <w:sz w:val="18"/>
        </w:rPr>
        <w:t xml:space="preserve"> </w:t>
      </w:r>
      <w:r>
        <w:rPr>
          <w:sz w:val="18"/>
        </w:rPr>
        <w:t>Programme.</w:t>
      </w:r>
    </w:p>
    <w:p w:rsidR="00A90794" w:rsidRDefault="00F37D44">
      <w:pPr>
        <w:pStyle w:val="ListParagraph"/>
        <w:numPr>
          <w:ilvl w:val="1"/>
          <w:numId w:val="25"/>
        </w:numPr>
        <w:tabs>
          <w:tab w:val="left" w:pos="779"/>
        </w:tabs>
        <w:spacing w:line="232" w:lineRule="auto"/>
        <w:ind w:right="118" w:firstLine="397"/>
        <w:rPr>
          <w:sz w:val="18"/>
        </w:rPr>
      </w:pPr>
      <w:r>
        <w:rPr>
          <w:sz w:val="18"/>
        </w:rPr>
        <w:t>The Recipient and KfW shall determine the details pertinent to Article 6.1 by the Separate</w:t>
      </w:r>
      <w:r>
        <w:rPr>
          <w:spacing w:val="-25"/>
          <w:sz w:val="18"/>
        </w:rPr>
        <w:t xml:space="preserve"> </w:t>
      </w:r>
      <w:r>
        <w:rPr>
          <w:sz w:val="18"/>
        </w:rPr>
        <w:t>Agreement.</w:t>
      </w:r>
    </w:p>
    <w:p w:rsidR="00A90794" w:rsidRDefault="00A90794">
      <w:pPr>
        <w:pStyle w:val="BodyText"/>
        <w:spacing w:before="3"/>
        <w:ind w:left="0"/>
        <w:rPr>
          <w:sz w:val="24"/>
        </w:rPr>
      </w:pPr>
    </w:p>
    <w:p w:rsidR="00A90794" w:rsidRDefault="00F37D44">
      <w:pPr>
        <w:ind w:left="157" w:right="175"/>
        <w:jc w:val="center"/>
        <w:rPr>
          <w:b/>
          <w:sz w:val="18"/>
        </w:rPr>
      </w:pPr>
      <w:r>
        <w:rPr>
          <w:b/>
          <w:sz w:val="18"/>
        </w:rPr>
        <w:t>Article 7</w:t>
      </w:r>
    </w:p>
    <w:p w:rsidR="00A90794" w:rsidRDefault="00F37D44">
      <w:pPr>
        <w:spacing w:before="107" w:line="204" w:lineRule="exact"/>
        <w:ind w:left="497"/>
        <w:rPr>
          <w:i/>
          <w:sz w:val="18"/>
        </w:rPr>
      </w:pPr>
      <w:r>
        <w:rPr>
          <w:i/>
          <w:sz w:val="18"/>
        </w:rPr>
        <w:t>Publication and transfer of Programme-related information</w:t>
      </w:r>
    </w:p>
    <w:p w:rsidR="00A90794" w:rsidRDefault="00F37D44">
      <w:pPr>
        <w:pStyle w:val="ListParagraph"/>
        <w:numPr>
          <w:ilvl w:val="1"/>
          <w:numId w:val="23"/>
        </w:numPr>
        <w:tabs>
          <w:tab w:val="left" w:pos="774"/>
        </w:tabs>
        <w:spacing w:before="2" w:line="232" w:lineRule="auto"/>
        <w:ind w:right="117" w:firstLine="397"/>
        <w:rPr>
          <w:sz w:val="18"/>
        </w:rPr>
      </w:pPr>
      <w:r>
        <w:rPr>
          <w:spacing w:val="-7"/>
          <w:sz w:val="18"/>
        </w:rPr>
        <w:t xml:space="preserve">To </w:t>
      </w:r>
      <w:r>
        <w:rPr>
          <w:sz w:val="18"/>
        </w:rPr>
        <w:t>comply with internationally accepted principles of utmost transparency and efficiency in the development cooperation, KfW pub- lishes selected information (including evaluation reports) about the Programme and how it is financed during pre-contractual nego</w:t>
      </w:r>
      <w:r>
        <w:rPr>
          <w:sz w:val="18"/>
        </w:rPr>
        <w:t xml:space="preserve">tiations, while the Programme-related agreement(s) is (are) being implemented and in the post-contractual stage (hereinafter referred to as the </w:t>
      </w:r>
      <w:r>
        <w:rPr>
          <w:b/>
          <w:sz w:val="18"/>
        </w:rPr>
        <w:t>”Entire Period”</w:t>
      </w:r>
      <w:r>
        <w:rPr>
          <w:sz w:val="18"/>
        </w:rPr>
        <w:t>).</w:t>
      </w:r>
    </w:p>
    <w:p w:rsidR="00A90794" w:rsidRDefault="00F37D44">
      <w:pPr>
        <w:pStyle w:val="BodyText"/>
        <w:spacing w:before="1" w:line="232" w:lineRule="auto"/>
        <w:ind w:right="118" w:firstLine="396"/>
        <w:jc w:val="both"/>
      </w:pPr>
      <w:r>
        <w:t>The information is published regularly on KfW´s website for its business area “KfW Development</w:t>
      </w:r>
      <w:r>
        <w:t xml:space="preserve"> Bank” </w:t>
      </w:r>
      <w:hyperlink r:id="rId7">
        <w:r>
          <w:t>(http://transparenz.kfw-en</w:t>
        </w:r>
      </w:hyperlink>
      <w:r>
        <w:t>- twicklungsbank.de/).</w:t>
      </w:r>
    </w:p>
    <w:p w:rsidR="00A90794" w:rsidRDefault="00A90794">
      <w:pPr>
        <w:spacing w:line="232" w:lineRule="auto"/>
        <w:jc w:val="both"/>
        <w:sectPr w:rsidR="00A90794">
          <w:pgSz w:w="11910" w:h="15690"/>
          <w:pgMar w:top="40" w:right="560" w:bottom="280" w:left="580" w:header="720" w:footer="720" w:gutter="0"/>
          <w:cols w:num="2" w:space="720" w:equalWidth="0">
            <w:col w:w="5273" w:space="141"/>
            <w:col w:w="5356"/>
          </w:cols>
        </w:sectPr>
      </w:pPr>
    </w:p>
    <w:p w:rsidR="00A90794" w:rsidRDefault="00F37D44">
      <w:pPr>
        <w:pStyle w:val="BodyText"/>
        <w:spacing w:before="68" w:line="232" w:lineRule="auto"/>
        <w:ind w:right="38" w:firstLine="396"/>
        <w:jc w:val="both"/>
      </w:pPr>
      <w:r>
        <w:lastRenderedPageBreak/>
        <w:t>The publication of information (either by KfW or third parties in accordance with Article 7.3 below) about the Programme and how</w:t>
      </w:r>
      <w:r>
        <w:t xml:space="preserve"> it is financed does not include any contractual documentation or any sensi- tive financial or business-related detailed information about the parties involved in the Programme or its financing, such as</w:t>
      </w:r>
    </w:p>
    <w:p w:rsidR="00A90794" w:rsidRDefault="00F37D44">
      <w:pPr>
        <w:pStyle w:val="BodyText"/>
        <w:ind w:left="0"/>
        <w:rPr>
          <w:sz w:val="20"/>
        </w:rPr>
      </w:pPr>
      <w:r>
        <w:br w:type="column"/>
      </w:r>
    </w:p>
    <w:p w:rsidR="00A90794" w:rsidRDefault="00A90794">
      <w:pPr>
        <w:pStyle w:val="BodyText"/>
        <w:spacing w:before="7"/>
        <w:ind w:left="0"/>
        <w:rPr>
          <w:sz w:val="17"/>
        </w:rPr>
      </w:pPr>
    </w:p>
    <w:p w:rsidR="00A90794" w:rsidRDefault="00F37D44">
      <w:pPr>
        <w:ind w:left="1381"/>
        <w:rPr>
          <w:b/>
          <w:sz w:val="18"/>
        </w:rPr>
      </w:pPr>
      <w:r>
        <w:rPr>
          <w:b/>
          <w:sz w:val="18"/>
        </w:rPr>
        <w:t>Compliance Covenants</w:t>
      </w:r>
    </w:p>
    <w:p w:rsidR="00A90794" w:rsidRDefault="00A90794">
      <w:pPr>
        <w:pStyle w:val="BodyText"/>
        <w:spacing w:before="4"/>
        <w:ind w:left="0"/>
        <w:rPr>
          <w:b/>
          <w:sz w:val="26"/>
        </w:rPr>
      </w:pPr>
    </w:p>
    <w:p w:rsidR="00A90794" w:rsidRDefault="00F37D44">
      <w:pPr>
        <w:pStyle w:val="ListParagraph"/>
        <w:numPr>
          <w:ilvl w:val="0"/>
          <w:numId w:val="22"/>
        </w:numPr>
        <w:tabs>
          <w:tab w:val="left" w:pos="281"/>
        </w:tabs>
        <w:spacing w:line="134" w:lineRule="exact"/>
        <w:jc w:val="left"/>
        <w:rPr>
          <w:b/>
          <w:sz w:val="18"/>
        </w:rPr>
      </w:pPr>
      <w:r>
        <w:rPr>
          <w:b/>
          <w:sz w:val="18"/>
        </w:rPr>
        <w:t>DEFINITIONS</w:t>
      </w:r>
    </w:p>
    <w:p w:rsidR="00A90794" w:rsidRDefault="00F37D44">
      <w:pPr>
        <w:pStyle w:val="BodyText"/>
        <w:spacing w:before="64"/>
      </w:pPr>
      <w:r>
        <w:br w:type="column"/>
      </w:r>
      <w:r>
        <w:t>Annex</w:t>
      </w:r>
    </w:p>
    <w:p w:rsidR="00A90794" w:rsidRDefault="00A90794">
      <w:pPr>
        <w:sectPr w:rsidR="00A90794">
          <w:pgSz w:w="11910" w:h="15690"/>
          <w:pgMar w:top="40" w:right="560" w:bottom="280" w:left="580" w:header="720" w:footer="720" w:gutter="0"/>
          <w:cols w:num="3" w:space="720" w:equalWidth="0">
            <w:col w:w="5272" w:space="539"/>
            <w:col w:w="3196" w:space="1058"/>
            <w:col w:w="705"/>
          </w:cols>
        </w:sectPr>
      </w:pPr>
    </w:p>
    <w:p w:rsidR="00A90794" w:rsidRDefault="00F37D44">
      <w:pPr>
        <w:pStyle w:val="ListParagraph"/>
        <w:numPr>
          <w:ilvl w:val="1"/>
          <w:numId w:val="22"/>
        </w:numPr>
        <w:tabs>
          <w:tab w:val="left" w:pos="683"/>
        </w:tabs>
        <w:spacing w:line="197" w:lineRule="exact"/>
        <w:rPr>
          <w:sz w:val="18"/>
        </w:rPr>
      </w:pPr>
      <w:r>
        <w:rPr>
          <w:sz w:val="18"/>
        </w:rPr>
        <w:t>information about internal financial</w:t>
      </w:r>
      <w:r>
        <w:rPr>
          <w:spacing w:val="-1"/>
          <w:sz w:val="18"/>
        </w:rPr>
        <w:t xml:space="preserve"> </w:t>
      </w:r>
      <w:r>
        <w:rPr>
          <w:sz w:val="18"/>
        </w:rPr>
        <w:t>data;</w:t>
      </w:r>
    </w:p>
    <w:p w:rsidR="00A90794" w:rsidRDefault="00F37D44">
      <w:pPr>
        <w:pStyle w:val="ListParagraph"/>
        <w:numPr>
          <w:ilvl w:val="1"/>
          <w:numId w:val="22"/>
        </w:numPr>
        <w:tabs>
          <w:tab w:val="left" w:pos="693"/>
        </w:tabs>
        <w:spacing w:line="201" w:lineRule="exact"/>
        <w:ind w:left="692" w:hanging="195"/>
        <w:rPr>
          <w:sz w:val="18"/>
        </w:rPr>
      </w:pPr>
      <w:r>
        <w:rPr>
          <w:sz w:val="18"/>
        </w:rPr>
        <w:t>business</w:t>
      </w:r>
      <w:r>
        <w:rPr>
          <w:spacing w:val="-1"/>
          <w:sz w:val="18"/>
        </w:rPr>
        <w:t xml:space="preserve"> </w:t>
      </w:r>
      <w:r>
        <w:rPr>
          <w:sz w:val="18"/>
        </w:rPr>
        <w:t>strategies;</w:t>
      </w:r>
    </w:p>
    <w:p w:rsidR="00A90794" w:rsidRDefault="00F37D44">
      <w:pPr>
        <w:pStyle w:val="ListParagraph"/>
        <w:numPr>
          <w:ilvl w:val="1"/>
          <w:numId w:val="22"/>
        </w:numPr>
        <w:tabs>
          <w:tab w:val="left" w:pos="683"/>
        </w:tabs>
        <w:spacing w:line="201" w:lineRule="exact"/>
        <w:rPr>
          <w:sz w:val="18"/>
        </w:rPr>
      </w:pPr>
      <w:r>
        <w:rPr>
          <w:sz w:val="18"/>
        </w:rPr>
        <w:t>internal corporate guidelines and reports;</w:t>
      </w:r>
    </w:p>
    <w:p w:rsidR="00A90794" w:rsidRDefault="00F37D44">
      <w:pPr>
        <w:pStyle w:val="ListParagraph"/>
        <w:numPr>
          <w:ilvl w:val="1"/>
          <w:numId w:val="22"/>
        </w:numPr>
        <w:tabs>
          <w:tab w:val="left" w:pos="693"/>
        </w:tabs>
        <w:spacing w:line="201" w:lineRule="exact"/>
        <w:ind w:left="692" w:hanging="195"/>
        <w:rPr>
          <w:sz w:val="18"/>
        </w:rPr>
      </w:pPr>
      <w:r>
        <w:rPr>
          <w:sz w:val="18"/>
        </w:rPr>
        <w:t>personal data of natural persons;</w:t>
      </w:r>
    </w:p>
    <w:p w:rsidR="00A90794" w:rsidRDefault="00F37D44">
      <w:pPr>
        <w:pStyle w:val="ListParagraph"/>
        <w:numPr>
          <w:ilvl w:val="1"/>
          <w:numId w:val="22"/>
        </w:numPr>
        <w:tabs>
          <w:tab w:val="left" w:pos="683"/>
        </w:tabs>
        <w:spacing w:line="201" w:lineRule="exact"/>
        <w:rPr>
          <w:sz w:val="18"/>
        </w:rPr>
      </w:pPr>
      <w:r>
        <w:rPr>
          <w:spacing w:val="-3"/>
          <w:sz w:val="18"/>
        </w:rPr>
        <w:t xml:space="preserve">KfW’s </w:t>
      </w:r>
      <w:r>
        <w:rPr>
          <w:sz w:val="18"/>
        </w:rPr>
        <w:t>internal rating of the parties’ financial</w:t>
      </w:r>
      <w:r>
        <w:rPr>
          <w:spacing w:val="-16"/>
          <w:sz w:val="18"/>
        </w:rPr>
        <w:t xml:space="preserve"> </w:t>
      </w:r>
      <w:r>
        <w:rPr>
          <w:sz w:val="18"/>
        </w:rPr>
        <w:t>position.</w:t>
      </w:r>
    </w:p>
    <w:p w:rsidR="00A90794" w:rsidRDefault="00F37D44">
      <w:pPr>
        <w:pStyle w:val="ListParagraph"/>
        <w:numPr>
          <w:ilvl w:val="1"/>
          <w:numId w:val="23"/>
        </w:numPr>
        <w:tabs>
          <w:tab w:val="left" w:pos="792"/>
        </w:tabs>
        <w:spacing w:before="2" w:line="232" w:lineRule="auto"/>
        <w:ind w:right="38" w:firstLine="397"/>
        <w:rPr>
          <w:sz w:val="18"/>
        </w:rPr>
      </w:pPr>
      <w:r>
        <w:rPr>
          <w:sz w:val="18"/>
        </w:rPr>
        <w:t>KfW shares selected inform</w:t>
      </w:r>
      <w:r>
        <w:rPr>
          <w:sz w:val="18"/>
        </w:rPr>
        <w:t>ation about the Programme and how it is financed during the Entire Period with the entities mentioned below, particularly to ensure transparency and</w:t>
      </w:r>
      <w:r>
        <w:rPr>
          <w:spacing w:val="-4"/>
          <w:sz w:val="18"/>
        </w:rPr>
        <w:t xml:space="preserve"> </w:t>
      </w:r>
      <w:r>
        <w:rPr>
          <w:sz w:val="18"/>
        </w:rPr>
        <w:t>efficiency:</w:t>
      </w:r>
    </w:p>
    <w:p w:rsidR="00A90794" w:rsidRDefault="00F37D44">
      <w:pPr>
        <w:pStyle w:val="ListParagraph"/>
        <w:numPr>
          <w:ilvl w:val="0"/>
          <w:numId w:val="21"/>
        </w:numPr>
        <w:tabs>
          <w:tab w:val="left" w:pos="683"/>
        </w:tabs>
        <w:spacing w:line="200" w:lineRule="exact"/>
        <w:ind w:firstLine="397"/>
        <w:rPr>
          <w:sz w:val="18"/>
        </w:rPr>
      </w:pPr>
      <w:r>
        <w:rPr>
          <w:sz w:val="18"/>
        </w:rPr>
        <w:t>subsidiaries of</w:t>
      </w:r>
      <w:r>
        <w:rPr>
          <w:spacing w:val="-2"/>
          <w:sz w:val="18"/>
        </w:rPr>
        <w:t xml:space="preserve"> </w:t>
      </w:r>
      <w:r>
        <w:rPr>
          <w:spacing w:val="-3"/>
          <w:sz w:val="18"/>
        </w:rPr>
        <w:t>KfW;</w:t>
      </w:r>
    </w:p>
    <w:p w:rsidR="00A90794" w:rsidRDefault="00F37D44">
      <w:pPr>
        <w:pStyle w:val="ListParagraph"/>
        <w:numPr>
          <w:ilvl w:val="0"/>
          <w:numId w:val="21"/>
        </w:numPr>
        <w:tabs>
          <w:tab w:val="left" w:pos="691"/>
        </w:tabs>
        <w:spacing w:before="2" w:line="232" w:lineRule="auto"/>
        <w:ind w:right="39" w:firstLine="397"/>
        <w:rPr>
          <w:sz w:val="18"/>
        </w:rPr>
      </w:pPr>
      <w:r>
        <w:rPr>
          <w:sz w:val="18"/>
        </w:rPr>
        <w:t>the</w:t>
      </w:r>
      <w:r>
        <w:rPr>
          <w:spacing w:val="-4"/>
          <w:sz w:val="18"/>
        </w:rPr>
        <w:t xml:space="preserve"> </w:t>
      </w:r>
      <w:r>
        <w:rPr>
          <w:sz w:val="18"/>
        </w:rPr>
        <w:t>Federal</w:t>
      </w:r>
      <w:r>
        <w:rPr>
          <w:spacing w:val="-5"/>
          <w:sz w:val="18"/>
        </w:rPr>
        <w:t xml:space="preserve"> </w:t>
      </w:r>
      <w:r>
        <w:rPr>
          <w:sz w:val="18"/>
        </w:rPr>
        <w:t>Republic</w:t>
      </w:r>
      <w:r>
        <w:rPr>
          <w:spacing w:val="-5"/>
          <w:sz w:val="18"/>
        </w:rPr>
        <w:t xml:space="preserve"> </w:t>
      </w:r>
      <w:r>
        <w:rPr>
          <w:sz w:val="18"/>
        </w:rPr>
        <w:t>of</w:t>
      </w:r>
      <w:r>
        <w:rPr>
          <w:spacing w:val="-4"/>
          <w:sz w:val="18"/>
        </w:rPr>
        <w:t xml:space="preserve"> </w:t>
      </w:r>
      <w:r>
        <w:rPr>
          <w:sz w:val="18"/>
        </w:rPr>
        <w:t>Germany</w:t>
      </w:r>
      <w:r>
        <w:rPr>
          <w:spacing w:val="-5"/>
          <w:sz w:val="18"/>
        </w:rPr>
        <w:t xml:space="preserve"> </w:t>
      </w:r>
      <w:r>
        <w:rPr>
          <w:sz w:val="18"/>
        </w:rPr>
        <w:t>and</w:t>
      </w:r>
      <w:r>
        <w:rPr>
          <w:spacing w:val="-4"/>
          <w:sz w:val="18"/>
        </w:rPr>
        <w:t xml:space="preserve"> </w:t>
      </w:r>
      <w:r>
        <w:rPr>
          <w:sz w:val="18"/>
        </w:rPr>
        <w:t>its</w:t>
      </w:r>
      <w:r>
        <w:rPr>
          <w:spacing w:val="-4"/>
          <w:sz w:val="18"/>
        </w:rPr>
        <w:t xml:space="preserve"> </w:t>
      </w:r>
      <w:r>
        <w:rPr>
          <w:sz w:val="18"/>
        </w:rPr>
        <w:t>competent</w:t>
      </w:r>
      <w:r>
        <w:rPr>
          <w:spacing w:val="-5"/>
          <w:sz w:val="18"/>
        </w:rPr>
        <w:t xml:space="preserve"> </w:t>
      </w:r>
      <w:r>
        <w:rPr>
          <w:sz w:val="18"/>
        </w:rPr>
        <w:t>bodies,</w:t>
      </w:r>
      <w:r>
        <w:rPr>
          <w:spacing w:val="-4"/>
          <w:sz w:val="18"/>
        </w:rPr>
        <w:t xml:space="preserve"> </w:t>
      </w:r>
      <w:r>
        <w:rPr>
          <w:sz w:val="18"/>
        </w:rPr>
        <w:t>au- thorities, institutions, agencies or entities;</w:t>
      </w:r>
    </w:p>
    <w:p w:rsidR="00A90794" w:rsidRDefault="00F37D44">
      <w:pPr>
        <w:pStyle w:val="ListParagraph"/>
        <w:numPr>
          <w:ilvl w:val="0"/>
          <w:numId w:val="21"/>
        </w:numPr>
        <w:tabs>
          <w:tab w:val="left" w:pos="695"/>
        </w:tabs>
        <w:spacing w:before="1" w:line="232" w:lineRule="auto"/>
        <w:ind w:right="39" w:firstLine="397"/>
        <w:rPr>
          <w:sz w:val="18"/>
        </w:rPr>
      </w:pPr>
      <w:r>
        <w:rPr>
          <w:sz w:val="18"/>
        </w:rPr>
        <w:t>other implementing organisations involved in German bilater- al development cooperation, particularly the Deutsche Gesellschaft für Internationale Zusammenarbeit (GIZ)</w:t>
      </w:r>
      <w:r>
        <w:rPr>
          <w:spacing w:val="-2"/>
          <w:sz w:val="18"/>
        </w:rPr>
        <w:t xml:space="preserve"> </w:t>
      </w:r>
      <w:r>
        <w:rPr>
          <w:sz w:val="18"/>
        </w:rPr>
        <w:t>GmbH;</w:t>
      </w:r>
    </w:p>
    <w:p w:rsidR="00A90794" w:rsidRDefault="00F37D44">
      <w:pPr>
        <w:pStyle w:val="ListParagraph"/>
        <w:numPr>
          <w:ilvl w:val="0"/>
          <w:numId w:val="21"/>
        </w:numPr>
        <w:tabs>
          <w:tab w:val="left" w:pos="741"/>
        </w:tabs>
        <w:spacing w:before="1" w:line="232" w:lineRule="auto"/>
        <w:ind w:right="38" w:firstLine="397"/>
        <w:rPr>
          <w:sz w:val="18"/>
        </w:rPr>
      </w:pPr>
      <w:r>
        <w:rPr>
          <w:sz w:val="18"/>
        </w:rPr>
        <w:t>international organisations involved in collecting statistical data and their members, especially the Organisation for Economic Co- operation and Development (OECD) and its</w:t>
      </w:r>
      <w:r>
        <w:rPr>
          <w:spacing w:val="-4"/>
          <w:sz w:val="18"/>
        </w:rPr>
        <w:t xml:space="preserve"> </w:t>
      </w:r>
      <w:r>
        <w:rPr>
          <w:sz w:val="18"/>
        </w:rPr>
        <w:t>members.</w:t>
      </w:r>
    </w:p>
    <w:p w:rsidR="00A90794" w:rsidRDefault="00F37D44">
      <w:pPr>
        <w:pStyle w:val="ListParagraph"/>
        <w:numPr>
          <w:ilvl w:val="1"/>
          <w:numId w:val="23"/>
        </w:numPr>
        <w:tabs>
          <w:tab w:val="left" w:pos="787"/>
        </w:tabs>
        <w:spacing w:before="2" w:line="232" w:lineRule="auto"/>
        <w:ind w:right="38" w:firstLine="397"/>
        <w:rPr>
          <w:sz w:val="18"/>
        </w:rPr>
      </w:pPr>
      <w:r>
        <w:rPr>
          <w:sz w:val="18"/>
        </w:rPr>
        <w:t xml:space="preserve">Furthermore, the Federal Republic of Germany has request- ed KfW to share </w:t>
      </w:r>
      <w:r>
        <w:rPr>
          <w:sz w:val="18"/>
        </w:rPr>
        <w:t>selected information about the Programme and how  it is financed throughout the Entire Period with the following entities, which publish the sections relevant to the</w:t>
      </w:r>
      <w:r>
        <w:rPr>
          <w:spacing w:val="-6"/>
          <w:sz w:val="18"/>
        </w:rPr>
        <w:t xml:space="preserve"> </w:t>
      </w:r>
      <w:r>
        <w:rPr>
          <w:sz w:val="18"/>
        </w:rPr>
        <w:t>purpose:</w:t>
      </w:r>
    </w:p>
    <w:p w:rsidR="00A90794" w:rsidRDefault="00F37D44">
      <w:pPr>
        <w:pStyle w:val="ListParagraph"/>
        <w:numPr>
          <w:ilvl w:val="0"/>
          <w:numId w:val="20"/>
        </w:numPr>
        <w:tabs>
          <w:tab w:val="left" w:pos="695"/>
        </w:tabs>
        <w:spacing w:before="2" w:line="232" w:lineRule="auto"/>
        <w:ind w:right="39" w:firstLine="397"/>
        <w:rPr>
          <w:sz w:val="18"/>
        </w:rPr>
      </w:pPr>
      <w:r>
        <w:rPr>
          <w:sz w:val="18"/>
        </w:rPr>
        <w:t>Federal Republic of Germany for the purposes of the Interna- tional Aid Transpare</w:t>
      </w:r>
      <w:r>
        <w:rPr>
          <w:sz w:val="18"/>
        </w:rPr>
        <w:t>ncy</w:t>
      </w:r>
      <w:r>
        <w:rPr>
          <w:spacing w:val="-15"/>
          <w:sz w:val="18"/>
        </w:rPr>
        <w:t xml:space="preserve"> </w:t>
      </w:r>
      <w:r>
        <w:rPr>
          <w:sz w:val="18"/>
        </w:rPr>
        <w:t>Initiative</w:t>
      </w:r>
    </w:p>
    <w:p w:rsidR="00A90794" w:rsidRDefault="00F37D44">
      <w:pPr>
        <w:pStyle w:val="BodyText"/>
        <w:spacing w:before="1" w:line="232" w:lineRule="auto"/>
        <w:ind w:right="39" w:firstLine="396"/>
        <w:jc w:val="both"/>
      </w:pPr>
      <w:hyperlink r:id="rId8">
        <w:r>
          <w:t>(http://www.bmz.de/de/was_wir_machen/wege/transpar</w:t>
        </w:r>
      </w:hyperlink>
      <w:r>
        <w:t>- enz-fuer-mehr-Wirksamkeit/index.html);</w:t>
      </w:r>
    </w:p>
    <w:p w:rsidR="00A90794" w:rsidRDefault="00F37D44">
      <w:pPr>
        <w:pStyle w:val="ListParagraph"/>
        <w:numPr>
          <w:ilvl w:val="0"/>
          <w:numId w:val="20"/>
        </w:numPr>
        <w:tabs>
          <w:tab w:val="left" w:pos="715"/>
        </w:tabs>
        <w:spacing w:before="1" w:line="232" w:lineRule="auto"/>
        <w:ind w:right="39" w:firstLine="397"/>
        <w:rPr>
          <w:sz w:val="18"/>
        </w:rPr>
      </w:pPr>
      <w:r>
        <w:rPr>
          <w:sz w:val="18"/>
        </w:rPr>
        <w:t xml:space="preserve">Germany Trade &amp; Invest </w:t>
      </w:r>
      <w:r>
        <w:rPr>
          <w:spacing w:val="-3"/>
          <w:sz w:val="18"/>
        </w:rPr>
        <w:t xml:space="preserve">(GTAI) </w:t>
      </w:r>
      <w:r>
        <w:rPr>
          <w:sz w:val="18"/>
        </w:rPr>
        <w:t xml:space="preserve">for the purposes of market </w:t>
      </w:r>
      <w:hyperlink r:id="rId9">
        <w:r>
          <w:rPr>
            <w:sz w:val="18"/>
          </w:rPr>
          <w:t>information</w:t>
        </w:r>
        <w:r>
          <w:rPr>
            <w:spacing w:val="-7"/>
            <w:sz w:val="18"/>
          </w:rPr>
          <w:t xml:space="preserve"> </w:t>
        </w:r>
        <w:r>
          <w:rPr>
            <w:sz w:val="18"/>
          </w:rPr>
          <w:t>(http://www.gtai.de/GTAI/Navigation/DE/trade.FOO);</w:t>
        </w:r>
      </w:hyperlink>
    </w:p>
    <w:p w:rsidR="00A90794" w:rsidRDefault="00F37D44">
      <w:pPr>
        <w:pStyle w:val="ListParagraph"/>
        <w:numPr>
          <w:ilvl w:val="0"/>
          <w:numId w:val="20"/>
        </w:numPr>
        <w:tabs>
          <w:tab w:val="left" w:pos="728"/>
        </w:tabs>
        <w:spacing w:line="232" w:lineRule="auto"/>
        <w:ind w:right="39" w:firstLine="397"/>
        <w:rPr>
          <w:sz w:val="18"/>
        </w:rPr>
      </w:pPr>
      <w:r>
        <w:rPr>
          <w:sz w:val="18"/>
        </w:rPr>
        <w:t>OECD for the purpose of reporting financial flows in the framewor</w:t>
      </w:r>
      <w:hyperlink r:id="rId10">
        <w:r>
          <w:rPr>
            <w:sz w:val="18"/>
          </w:rPr>
          <w:t>k of development cooperation</w:t>
        </w:r>
        <w:r>
          <w:rPr>
            <w:spacing w:val="-3"/>
            <w:sz w:val="18"/>
          </w:rPr>
          <w:t xml:space="preserve"> </w:t>
        </w:r>
        <w:r>
          <w:rPr>
            <w:sz w:val="18"/>
          </w:rPr>
          <w:t>(http</w:t>
        </w:r>
        <w:r>
          <w:rPr>
            <w:sz w:val="18"/>
          </w:rPr>
          <w:t>://stats.oecd.org/);</w:t>
        </w:r>
      </w:hyperlink>
    </w:p>
    <w:p w:rsidR="00A90794" w:rsidRDefault="00F37D44">
      <w:pPr>
        <w:pStyle w:val="ListParagraph"/>
        <w:numPr>
          <w:ilvl w:val="0"/>
          <w:numId w:val="20"/>
        </w:numPr>
        <w:tabs>
          <w:tab w:val="left" w:pos="703"/>
        </w:tabs>
        <w:spacing w:before="1" w:line="232" w:lineRule="auto"/>
        <w:ind w:right="39" w:firstLine="397"/>
        <w:rPr>
          <w:sz w:val="18"/>
        </w:rPr>
      </w:pPr>
      <w:r>
        <w:rPr>
          <w:sz w:val="18"/>
        </w:rPr>
        <w:t>German Institute for Development Evaluation (DEval) for the purposes of evaluating the overall German development cooperation to ensure transparency and efficienc</w:t>
      </w:r>
      <w:hyperlink r:id="rId11">
        <w:r>
          <w:rPr>
            <w:sz w:val="18"/>
          </w:rPr>
          <w:t>y</w:t>
        </w:r>
        <w:r>
          <w:rPr>
            <w:spacing w:val="-6"/>
            <w:sz w:val="18"/>
          </w:rPr>
          <w:t xml:space="preserve"> </w:t>
        </w:r>
        <w:r>
          <w:rPr>
            <w:sz w:val="18"/>
          </w:rPr>
          <w:t>(http://www.deval.org/de/).</w:t>
        </w:r>
      </w:hyperlink>
    </w:p>
    <w:p w:rsidR="00A90794" w:rsidRDefault="00F37D44">
      <w:pPr>
        <w:pStyle w:val="ListParagraph"/>
        <w:numPr>
          <w:ilvl w:val="1"/>
          <w:numId w:val="23"/>
        </w:numPr>
        <w:tabs>
          <w:tab w:val="left" w:pos="788"/>
        </w:tabs>
        <w:spacing w:before="2" w:line="232" w:lineRule="auto"/>
        <w:ind w:right="39" w:firstLine="397"/>
        <w:rPr>
          <w:sz w:val="18"/>
        </w:rPr>
      </w:pPr>
      <w:r>
        <w:rPr>
          <w:sz w:val="18"/>
        </w:rPr>
        <w:t>KfW further reserves the right to transfer (including for the purposes of publication) information about the Programme and how it is financed during the Entire Period to other third parties so as to safe- guard legitimate intere</w:t>
      </w:r>
      <w:r>
        <w:rPr>
          <w:sz w:val="18"/>
        </w:rPr>
        <w:t>sts.</w:t>
      </w:r>
    </w:p>
    <w:p w:rsidR="00A90794" w:rsidRDefault="00F37D44">
      <w:pPr>
        <w:pStyle w:val="BodyText"/>
        <w:spacing w:before="2" w:line="232" w:lineRule="auto"/>
        <w:ind w:right="38" w:firstLine="396"/>
        <w:jc w:val="both"/>
      </w:pPr>
      <w:r>
        <w:t xml:space="preserve">The information is not transferred by KfW to other third parties  if the legitimate interests of the Recipient in the information not being transferred outweigh </w:t>
      </w:r>
      <w:r>
        <w:rPr>
          <w:spacing w:val="-3"/>
        </w:rPr>
        <w:t xml:space="preserve">KfW’s </w:t>
      </w:r>
      <w:r>
        <w:t>interests in it being transferred. The legit- imate interests of the Recipient parti</w:t>
      </w:r>
      <w:r>
        <w:t>cularly include the confidentiality of the sensitive information mentioned in Article 7.1, which is exclud- ed from</w:t>
      </w:r>
      <w:r>
        <w:rPr>
          <w:spacing w:val="-1"/>
        </w:rPr>
        <w:t xml:space="preserve"> </w:t>
      </w:r>
      <w:r>
        <w:t>publication.</w:t>
      </w:r>
    </w:p>
    <w:p w:rsidR="00A90794" w:rsidRDefault="00F37D44">
      <w:pPr>
        <w:pStyle w:val="BodyText"/>
        <w:spacing w:before="2" w:line="232" w:lineRule="auto"/>
        <w:ind w:right="38" w:firstLine="396"/>
        <w:jc w:val="both"/>
      </w:pPr>
      <w:r>
        <w:t>Furthermore, KfW is entitled to transfer information to third par- ties if this is necessary due to statutory or regulatory req</w:t>
      </w:r>
      <w:r>
        <w:t>uirements or to assert or defend claims or other legal rights in court or administrative proceedings.</w:t>
      </w:r>
    </w:p>
    <w:p w:rsidR="00A90794" w:rsidRDefault="00F37D44">
      <w:pPr>
        <w:spacing w:before="167"/>
        <w:ind w:left="2333"/>
        <w:rPr>
          <w:b/>
          <w:sz w:val="18"/>
        </w:rPr>
      </w:pPr>
      <w:r>
        <w:rPr>
          <w:b/>
          <w:sz w:val="18"/>
        </w:rPr>
        <w:t>Article 8</w:t>
      </w:r>
    </w:p>
    <w:p w:rsidR="00A90794" w:rsidRDefault="00F37D44">
      <w:pPr>
        <w:spacing w:before="108" w:line="204" w:lineRule="exact"/>
        <w:ind w:left="497"/>
        <w:rPr>
          <w:i/>
          <w:sz w:val="18"/>
        </w:rPr>
      </w:pPr>
      <w:r>
        <w:rPr>
          <w:i/>
          <w:sz w:val="18"/>
        </w:rPr>
        <w:t>Miscellaneous Provisions</w:t>
      </w:r>
    </w:p>
    <w:p w:rsidR="00A90794" w:rsidRDefault="00F37D44">
      <w:pPr>
        <w:pStyle w:val="ListParagraph"/>
        <w:numPr>
          <w:ilvl w:val="1"/>
          <w:numId w:val="19"/>
        </w:numPr>
        <w:tabs>
          <w:tab w:val="left" w:pos="765"/>
        </w:tabs>
        <w:spacing w:before="2" w:line="232" w:lineRule="auto"/>
        <w:ind w:right="39" w:firstLine="397"/>
        <w:rPr>
          <w:sz w:val="18"/>
        </w:rPr>
      </w:pPr>
      <w:r>
        <w:rPr>
          <w:sz w:val="18"/>
        </w:rPr>
        <w:t>The Recipient undertakes to comply at all times with the obli- gations set out in the Annex (Compliance</w:t>
      </w:r>
      <w:r>
        <w:rPr>
          <w:spacing w:val="-17"/>
          <w:sz w:val="18"/>
        </w:rPr>
        <w:t xml:space="preserve"> </w:t>
      </w:r>
      <w:r>
        <w:rPr>
          <w:sz w:val="18"/>
        </w:rPr>
        <w:t>Covenants).</w:t>
      </w:r>
    </w:p>
    <w:p w:rsidR="00A90794" w:rsidRDefault="00F37D44">
      <w:pPr>
        <w:pStyle w:val="ListParagraph"/>
        <w:numPr>
          <w:ilvl w:val="1"/>
          <w:numId w:val="19"/>
        </w:numPr>
        <w:tabs>
          <w:tab w:val="left" w:pos="772"/>
        </w:tabs>
        <w:spacing w:before="1" w:line="232" w:lineRule="auto"/>
        <w:ind w:right="39" w:firstLine="397"/>
        <w:rPr>
          <w:sz w:val="18"/>
        </w:rPr>
      </w:pPr>
      <w:r>
        <w:rPr>
          <w:sz w:val="18"/>
        </w:rPr>
        <w:t>If any of the provisions of this Agreement is invalid, all other provisions shall remain unaffected thereby. Any gap resulting there- from shall be filled by a provision consistent with the purpose of this Agreement.</w:t>
      </w:r>
    </w:p>
    <w:p w:rsidR="00A90794" w:rsidRDefault="00F37D44">
      <w:pPr>
        <w:pStyle w:val="ListParagraph"/>
        <w:numPr>
          <w:ilvl w:val="1"/>
          <w:numId w:val="19"/>
        </w:numPr>
        <w:tabs>
          <w:tab w:val="left" w:pos="770"/>
        </w:tabs>
        <w:spacing w:before="2" w:line="232" w:lineRule="auto"/>
        <w:ind w:right="38" w:firstLine="397"/>
        <w:rPr>
          <w:sz w:val="18"/>
        </w:rPr>
      </w:pPr>
      <w:r>
        <w:rPr>
          <w:sz w:val="18"/>
        </w:rPr>
        <w:t>The Recipient may not assign or transfe</w:t>
      </w:r>
      <w:r>
        <w:rPr>
          <w:sz w:val="18"/>
        </w:rPr>
        <w:t>r, pledge or mortgage any claims from this</w:t>
      </w:r>
      <w:r>
        <w:rPr>
          <w:spacing w:val="-12"/>
          <w:sz w:val="18"/>
        </w:rPr>
        <w:t xml:space="preserve"> </w:t>
      </w:r>
      <w:r>
        <w:rPr>
          <w:sz w:val="18"/>
        </w:rPr>
        <w:t>Agreement.</w:t>
      </w:r>
    </w:p>
    <w:p w:rsidR="00A90794" w:rsidRDefault="00F37D44">
      <w:pPr>
        <w:pStyle w:val="ListParagraph"/>
        <w:numPr>
          <w:ilvl w:val="1"/>
          <w:numId w:val="19"/>
        </w:numPr>
        <w:tabs>
          <w:tab w:val="left" w:pos="779"/>
        </w:tabs>
        <w:spacing w:before="1" w:line="232" w:lineRule="auto"/>
        <w:ind w:right="40" w:firstLine="397"/>
        <w:rPr>
          <w:sz w:val="18"/>
        </w:rPr>
      </w:pPr>
      <w:r>
        <w:rPr>
          <w:sz w:val="18"/>
        </w:rPr>
        <w:t xml:space="preserve">This Agreement shall be governed by the law of the Federal Republic of </w:t>
      </w:r>
      <w:r>
        <w:rPr>
          <w:spacing w:val="-3"/>
          <w:sz w:val="18"/>
        </w:rPr>
        <w:t xml:space="preserve">Germany. </w:t>
      </w:r>
      <w:r>
        <w:rPr>
          <w:sz w:val="18"/>
        </w:rPr>
        <w:t>The place of performance shall be Frankfurt am Main.</w:t>
      </w:r>
    </w:p>
    <w:p w:rsidR="00A90794" w:rsidRDefault="00F37D44">
      <w:pPr>
        <w:pStyle w:val="ListParagraph"/>
        <w:numPr>
          <w:ilvl w:val="1"/>
          <w:numId w:val="19"/>
        </w:numPr>
        <w:tabs>
          <w:tab w:val="left" w:pos="799"/>
        </w:tabs>
        <w:spacing w:before="1" w:line="232" w:lineRule="auto"/>
        <w:ind w:right="39" w:firstLine="397"/>
        <w:rPr>
          <w:sz w:val="18"/>
        </w:rPr>
      </w:pPr>
      <w:r>
        <w:rPr>
          <w:sz w:val="18"/>
        </w:rPr>
        <w:t>The legal relations established by this Agreement between KfW and the Recipient shall terminate with the end of the useful life  of the Programme, but not later than 15 years after the signing of this Agreement.</w:t>
      </w:r>
    </w:p>
    <w:p w:rsidR="00A90794" w:rsidRDefault="00F37D44">
      <w:pPr>
        <w:pStyle w:val="BodyText"/>
        <w:spacing w:before="71" w:line="230" w:lineRule="auto"/>
        <w:ind w:right="117" w:firstLine="396"/>
        <w:jc w:val="both"/>
      </w:pPr>
      <w:r>
        <w:br w:type="column"/>
      </w:r>
      <w:r>
        <w:rPr>
          <w:b/>
        </w:rPr>
        <w:t xml:space="preserve">Coercive Practice: </w:t>
      </w:r>
      <w:r>
        <w:t>the impairing or harming</w:t>
      </w:r>
      <w:r>
        <w:t>, or threatening to impair or harm, directly or indirectly, any person or the property of the person with a view to influencing improperly the actions of a person.</w:t>
      </w:r>
    </w:p>
    <w:p w:rsidR="00A90794" w:rsidRDefault="00F37D44">
      <w:pPr>
        <w:pStyle w:val="BodyText"/>
        <w:spacing w:line="230" w:lineRule="auto"/>
        <w:ind w:right="116" w:firstLine="396"/>
        <w:jc w:val="both"/>
      </w:pPr>
      <w:r>
        <w:rPr>
          <w:b/>
        </w:rPr>
        <w:t xml:space="preserve">Collusive Practice: </w:t>
      </w:r>
      <w:r>
        <w:t>an arrangement between two or more per- sons designed to achieve an impr</w:t>
      </w:r>
      <w:r>
        <w:t>oper purpose, including to influence improperly the actions of another person.</w:t>
      </w:r>
    </w:p>
    <w:p w:rsidR="00A90794" w:rsidRDefault="00F37D44">
      <w:pPr>
        <w:pStyle w:val="BodyText"/>
        <w:spacing w:line="230" w:lineRule="auto"/>
        <w:ind w:right="117" w:firstLine="396"/>
        <w:jc w:val="both"/>
      </w:pPr>
      <w:r>
        <w:rPr>
          <w:b/>
        </w:rPr>
        <w:t xml:space="preserve">Corrupt Practice: </w:t>
      </w:r>
      <w:r>
        <w:t xml:space="preserve">the promising, offering, giving, making, in- sisting on, receiving, accepting or soliciting, directly or indirectly, of any illegal payment or undue advantage </w:t>
      </w:r>
      <w:r>
        <w:t>of any nature, to or by any person, with the intention of influencing the actions of any person or causing any person to refrain from any action.</w:t>
      </w:r>
    </w:p>
    <w:p w:rsidR="00A90794" w:rsidRDefault="00F37D44">
      <w:pPr>
        <w:pStyle w:val="BodyText"/>
        <w:spacing w:line="230" w:lineRule="auto"/>
        <w:ind w:right="117" w:firstLine="396"/>
        <w:jc w:val="both"/>
      </w:pPr>
      <w:r>
        <w:rPr>
          <w:b/>
        </w:rPr>
        <w:t xml:space="preserve">Fraudulent Practice: </w:t>
      </w:r>
      <w:r>
        <w:t>any action or omission, including misrep- resentation that knowingly or recklessly mislea</w:t>
      </w:r>
      <w:r>
        <w:t>ds, or attempts to mis- lead, a person to obtain a financial benefit or to avoid an obligation.</w:t>
      </w:r>
    </w:p>
    <w:p w:rsidR="00A90794" w:rsidRDefault="00F37D44">
      <w:pPr>
        <w:pStyle w:val="BodyText"/>
        <w:spacing w:line="230" w:lineRule="auto"/>
        <w:ind w:right="116" w:firstLine="396"/>
        <w:jc w:val="both"/>
      </w:pPr>
      <w:r>
        <w:rPr>
          <w:b/>
        </w:rPr>
        <w:t xml:space="preserve">Obstructive Practice: </w:t>
      </w:r>
      <w:r>
        <w:t>(i) deliberately destroying, falsifying, al- tering or concealing evidence material to the investigation or the mak- ing of false statemen</w:t>
      </w:r>
      <w:r>
        <w:t>ts to investigators, in order to materially impede an official investigation into allegations of a Corrupt Practice, Fraud- ulent Practice, Coercive Practice or Collusive Practice, or threatening, harassing or intimidating any person to prevent it from dis</w:t>
      </w:r>
      <w:r>
        <w:t>closing its knowledge of matters relevant to the investigation or from pursuing</w:t>
      </w:r>
      <w:r>
        <w:rPr>
          <w:spacing w:val="-20"/>
        </w:rPr>
        <w:t xml:space="preserve"> </w:t>
      </w:r>
      <w:r>
        <w:t xml:space="preserve">the investigation, or (ii) any act intended to materially impede the exer- cise of </w:t>
      </w:r>
      <w:r>
        <w:rPr>
          <w:spacing w:val="-3"/>
        </w:rPr>
        <w:t xml:space="preserve">KfW’s </w:t>
      </w:r>
      <w:r>
        <w:t>access to contractually required information in connec- tion</w:t>
      </w:r>
      <w:r>
        <w:rPr>
          <w:spacing w:val="-3"/>
        </w:rPr>
        <w:t xml:space="preserve"> </w:t>
      </w:r>
      <w:r>
        <w:t>with</w:t>
      </w:r>
      <w:r>
        <w:rPr>
          <w:spacing w:val="-4"/>
        </w:rPr>
        <w:t xml:space="preserve"> </w:t>
      </w:r>
      <w:r>
        <w:t>an</w:t>
      </w:r>
      <w:r>
        <w:rPr>
          <w:spacing w:val="-3"/>
        </w:rPr>
        <w:t xml:space="preserve"> </w:t>
      </w:r>
      <w:r>
        <w:t>official</w:t>
      </w:r>
      <w:r>
        <w:rPr>
          <w:spacing w:val="-4"/>
        </w:rPr>
        <w:t xml:space="preserve"> </w:t>
      </w:r>
      <w:r>
        <w:t>investiga</w:t>
      </w:r>
      <w:r>
        <w:t>tion</w:t>
      </w:r>
      <w:r>
        <w:rPr>
          <w:spacing w:val="-4"/>
        </w:rPr>
        <w:t xml:space="preserve"> </w:t>
      </w:r>
      <w:r>
        <w:t>into</w:t>
      </w:r>
      <w:r>
        <w:rPr>
          <w:spacing w:val="-3"/>
        </w:rPr>
        <w:t xml:space="preserve"> </w:t>
      </w:r>
      <w:r>
        <w:t>allegations</w:t>
      </w:r>
      <w:r>
        <w:rPr>
          <w:spacing w:val="-4"/>
        </w:rPr>
        <w:t xml:space="preserve"> </w:t>
      </w:r>
      <w:r>
        <w:t>of</w:t>
      </w:r>
      <w:r>
        <w:rPr>
          <w:spacing w:val="-3"/>
        </w:rPr>
        <w:t xml:space="preserve"> </w:t>
      </w:r>
      <w:r>
        <w:t>a</w:t>
      </w:r>
      <w:r>
        <w:rPr>
          <w:spacing w:val="-3"/>
        </w:rPr>
        <w:t xml:space="preserve"> </w:t>
      </w:r>
      <w:r>
        <w:t>Corrupt</w:t>
      </w:r>
      <w:r>
        <w:rPr>
          <w:spacing w:val="-4"/>
        </w:rPr>
        <w:t xml:space="preserve"> </w:t>
      </w:r>
      <w:r>
        <w:t>Practice, Fraudulent Practice, Coercive Practice or Collusive</w:t>
      </w:r>
      <w:r>
        <w:rPr>
          <w:spacing w:val="-12"/>
        </w:rPr>
        <w:t xml:space="preserve"> </w:t>
      </w:r>
      <w:r>
        <w:t>Practice.</w:t>
      </w:r>
    </w:p>
    <w:p w:rsidR="00A90794" w:rsidRDefault="00F37D44">
      <w:pPr>
        <w:pStyle w:val="BodyText"/>
        <w:spacing w:line="230" w:lineRule="auto"/>
        <w:ind w:right="118" w:firstLine="396"/>
        <w:jc w:val="both"/>
      </w:pPr>
      <w:r>
        <w:rPr>
          <w:b/>
        </w:rPr>
        <w:t xml:space="preserve">Person: </w:t>
      </w:r>
      <w:r>
        <w:t>any natural person, legal entity, partnership or unincor- porated association.</w:t>
      </w:r>
    </w:p>
    <w:p w:rsidR="00A90794" w:rsidRDefault="00F37D44">
      <w:pPr>
        <w:pStyle w:val="BodyText"/>
        <w:spacing w:line="230" w:lineRule="auto"/>
        <w:ind w:right="118" w:firstLine="396"/>
        <w:jc w:val="both"/>
      </w:pPr>
      <w:r>
        <w:rPr>
          <w:b/>
        </w:rPr>
        <w:t xml:space="preserve">Sanctionable Practice: </w:t>
      </w:r>
      <w:r>
        <w:t xml:space="preserve">any Coercive Practice, Collusive Prac- </w:t>
      </w:r>
      <w:r>
        <w:t>tice, Corrupt Practice, Fraudulent Practice or Obstructive Practice (as such terms are defined herein), which (i) is unlawful under German or other applicable law, and (ii) which has, or potentially could have, a material legal or reputational effect on th</w:t>
      </w:r>
      <w:r>
        <w:t>is Agreement between the Re- cipient and KfW or its implementation.</w:t>
      </w:r>
    </w:p>
    <w:p w:rsidR="00A90794" w:rsidRDefault="00F37D44">
      <w:pPr>
        <w:pStyle w:val="BodyText"/>
        <w:spacing w:line="230" w:lineRule="auto"/>
        <w:ind w:right="117" w:firstLine="396"/>
        <w:jc w:val="both"/>
      </w:pPr>
      <w:r>
        <w:rPr>
          <w:b/>
        </w:rPr>
        <w:t xml:space="preserve">Sanctions: </w:t>
      </w:r>
      <w:r>
        <w:t>the economic, financial or trade sanctions laws, reg- ulations, embargoes or restrictive measures administered, enacted or enforced by any Sanctioning Body.</w:t>
      </w:r>
    </w:p>
    <w:p w:rsidR="00A90794" w:rsidRDefault="00F37D44">
      <w:pPr>
        <w:pStyle w:val="BodyText"/>
        <w:spacing w:line="230" w:lineRule="auto"/>
        <w:ind w:right="118" w:firstLine="396"/>
        <w:jc w:val="both"/>
      </w:pPr>
      <w:r>
        <w:rPr>
          <w:b/>
        </w:rPr>
        <w:t xml:space="preserve">Sanctioning Body: </w:t>
      </w:r>
      <w:r>
        <w:t>an</w:t>
      </w:r>
      <w:r>
        <w:t>y of the United Nations Security Council, the European Union and the Federal Republic of Germany.</w:t>
      </w:r>
    </w:p>
    <w:p w:rsidR="00A90794" w:rsidRDefault="00F37D44">
      <w:pPr>
        <w:pStyle w:val="BodyText"/>
        <w:spacing w:line="230" w:lineRule="auto"/>
        <w:ind w:right="117" w:firstLine="396"/>
        <w:jc w:val="both"/>
      </w:pPr>
      <w:r>
        <w:rPr>
          <w:b/>
        </w:rPr>
        <w:t xml:space="preserve">Sanctions List: </w:t>
      </w:r>
      <w:r>
        <w:t xml:space="preserve">any list of specially designated persons, groups or entities which are subject to Sanctions, as issued by any Sanctioning </w:t>
      </w:r>
      <w:r>
        <w:rPr>
          <w:spacing w:val="-3"/>
        </w:rPr>
        <w:t>Body.</w:t>
      </w:r>
    </w:p>
    <w:p w:rsidR="00A90794" w:rsidRDefault="00F37D44">
      <w:pPr>
        <w:pStyle w:val="ListParagraph"/>
        <w:numPr>
          <w:ilvl w:val="0"/>
          <w:numId w:val="22"/>
        </w:numPr>
        <w:tabs>
          <w:tab w:val="left" w:pos="678"/>
        </w:tabs>
        <w:spacing w:line="194" w:lineRule="exact"/>
        <w:ind w:left="677"/>
        <w:jc w:val="left"/>
        <w:rPr>
          <w:b/>
          <w:sz w:val="18"/>
        </w:rPr>
      </w:pPr>
      <w:r>
        <w:rPr>
          <w:b/>
          <w:sz w:val="18"/>
        </w:rPr>
        <w:t>INFORMATION</w:t>
      </w:r>
      <w:r>
        <w:rPr>
          <w:b/>
          <w:spacing w:val="-1"/>
          <w:sz w:val="18"/>
        </w:rPr>
        <w:t xml:space="preserve"> </w:t>
      </w:r>
      <w:r>
        <w:rPr>
          <w:b/>
          <w:spacing w:val="-3"/>
          <w:sz w:val="18"/>
        </w:rPr>
        <w:t>UN</w:t>
      </w:r>
      <w:r>
        <w:rPr>
          <w:b/>
          <w:spacing w:val="-3"/>
          <w:sz w:val="18"/>
        </w:rPr>
        <w:t>DERTAKING</w:t>
      </w:r>
    </w:p>
    <w:p w:rsidR="00A90794" w:rsidRDefault="00F37D44">
      <w:pPr>
        <w:pStyle w:val="BodyText"/>
        <w:spacing w:line="198" w:lineRule="exact"/>
        <w:ind w:left="497"/>
      </w:pPr>
      <w:r>
        <w:t>The Recipient shall</w:t>
      </w:r>
    </w:p>
    <w:p w:rsidR="00A90794" w:rsidRDefault="00F37D44">
      <w:pPr>
        <w:pStyle w:val="ListParagraph"/>
        <w:numPr>
          <w:ilvl w:val="0"/>
          <w:numId w:val="18"/>
        </w:numPr>
        <w:tabs>
          <w:tab w:val="left" w:pos="737"/>
        </w:tabs>
        <w:spacing w:line="230" w:lineRule="auto"/>
        <w:ind w:right="116" w:firstLine="397"/>
        <w:rPr>
          <w:sz w:val="18"/>
        </w:rPr>
      </w:pPr>
      <w:r>
        <w:rPr>
          <w:sz w:val="18"/>
        </w:rPr>
        <w:t>promptly make available to KfW on demand all relevant “know your customer” or similar information about the Recipient as KfW may</w:t>
      </w:r>
      <w:r>
        <w:rPr>
          <w:spacing w:val="-5"/>
          <w:sz w:val="18"/>
        </w:rPr>
        <w:t xml:space="preserve"> </w:t>
      </w:r>
      <w:r>
        <w:rPr>
          <w:sz w:val="18"/>
        </w:rPr>
        <w:t>request;</w:t>
      </w:r>
    </w:p>
    <w:p w:rsidR="00A90794" w:rsidRDefault="00F37D44">
      <w:pPr>
        <w:pStyle w:val="ListParagraph"/>
        <w:numPr>
          <w:ilvl w:val="0"/>
          <w:numId w:val="18"/>
        </w:numPr>
        <w:tabs>
          <w:tab w:val="left" w:pos="723"/>
        </w:tabs>
        <w:spacing w:line="230" w:lineRule="auto"/>
        <w:ind w:right="117" w:firstLine="397"/>
        <w:rPr>
          <w:sz w:val="18"/>
        </w:rPr>
      </w:pPr>
      <w:r>
        <w:rPr>
          <w:sz w:val="18"/>
        </w:rPr>
        <w:t>promptly furnish to KfW on demand all Programme-related information and documents of the Recipient and its (sub)contracting and other related parties which KfW requires to fulfil its obligations to prevent any Sanctionable Practice, money laundering and/or</w:t>
      </w:r>
      <w:r>
        <w:rPr>
          <w:sz w:val="18"/>
        </w:rPr>
        <w:t xml:space="preserve"> terrorism financing as well as for the continuous monitoring of the business rela- tionship with the Recipient which is necessary for this</w:t>
      </w:r>
      <w:r>
        <w:rPr>
          <w:spacing w:val="-6"/>
          <w:sz w:val="18"/>
        </w:rPr>
        <w:t xml:space="preserve"> </w:t>
      </w:r>
      <w:r>
        <w:rPr>
          <w:sz w:val="18"/>
        </w:rPr>
        <w:t>purpose;</w:t>
      </w:r>
    </w:p>
    <w:p w:rsidR="00A90794" w:rsidRDefault="00F37D44">
      <w:pPr>
        <w:pStyle w:val="ListParagraph"/>
        <w:numPr>
          <w:ilvl w:val="0"/>
          <w:numId w:val="18"/>
        </w:numPr>
        <w:tabs>
          <w:tab w:val="left" w:pos="690"/>
        </w:tabs>
        <w:spacing w:line="230" w:lineRule="auto"/>
        <w:ind w:right="116" w:firstLine="397"/>
        <w:rPr>
          <w:sz w:val="18"/>
        </w:rPr>
      </w:pPr>
      <w:r>
        <w:rPr>
          <w:sz w:val="18"/>
        </w:rPr>
        <w:t xml:space="preserve">inform </w:t>
      </w:r>
      <w:r>
        <w:rPr>
          <w:spacing w:val="-5"/>
          <w:sz w:val="18"/>
        </w:rPr>
        <w:t xml:space="preserve">KfW, </w:t>
      </w:r>
      <w:r>
        <w:rPr>
          <w:sz w:val="18"/>
        </w:rPr>
        <w:t>promptly and of its own accord, as soon as it be- comes aware of or suspects any Sanctionable P</w:t>
      </w:r>
      <w:r>
        <w:rPr>
          <w:sz w:val="18"/>
        </w:rPr>
        <w:t>ractice, act of money laundering and/or terrorism financing related to the</w:t>
      </w:r>
      <w:r>
        <w:rPr>
          <w:spacing w:val="-9"/>
          <w:sz w:val="18"/>
        </w:rPr>
        <w:t xml:space="preserve"> </w:t>
      </w:r>
      <w:r>
        <w:rPr>
          <w:sz w:val="18"/>
        </w:rPr>
        <w:t>Programme;</w:t>
      </w:r>
    </w:p>
    <w:p w:rsidR="00A90794" w:rsidRDefault="00F37D44">
      <w:pPr>
        <w:pStyle w:val="ListParagraph"/>
        <w:numPr>
          <w:ilvl w:val="0"/>
          <w:numId w:val="18"/>
        </w:numPr>
        <w:tabs>
          <w:tab w:val="left" w:pos="717"/>
        </w:tabs>
        <w:spacing w:line="230" w:lineRule="auto"/>
        <w:ind w:right="117" w:firstLine="397"/>
        <w:rPr>
          <w:sz w:val="18"/>
        </w:rPr>
      </w:pPr>
      <w:r>
        <w:rPr>
          <w:sz w:val="18"/>
        </w:rPr>
        <w:t>furnish to KfW any and all such information and reports on the Programme and its further progress as KfW may request for the purposes of this Annex;</w:t>
      </w:r>
      <w:r>
        <w:rPr>
          <w:spacing w:val="-12"/>
          <w:sz w:val="18"/>
        </w:rPr>
        <w:t xml:space="preserve"> </w:t>
      </w:r>
      <w:r>
        <w:rPr>
          <w:sz w:val="18"/>
        </w:rPr>
        <w:t>and</w:t>
      </w:r>
    </w:p>
    <w:p w:rsidR="00A90794" w:rsidRDefault="00F37D44">
      <w:pPr>
        <w:pStyle w:val="ListParagraph"/>
        <w:numPr>
          <w:ilvl w:val="0"/>
          <w:numId w:val="18"/>
        </w:numPr>
        <w:tabs>
          <w:tab w:val="left" w:pos="689"/>
        </w:tabs>
        <w:spacing w:line="230" w:lineRule="auto"/>
        <w:ind w:right="116" w:firstLine="397"/>
        <w:rPr>
          <w:sz w:val="18"/>
        </w:rPr>
      </w:pPr>
      <w:r>
        <w:rPr>
          <w:sz w:val="18"/>
        </w:rPr>
        <w:t>enable KfW and it</w:t>
      </w:r>
      <w:r>
        <w:rPr>
          <w:sz w:val="18"/>
        </w:rPr>
        <w:t>s agents at any time to inspect all other Pro- gramme-related documentation of the Recipient and its (sub)contract- ing and other related parties, and to visit the Programme and all instal- lations related thereto for the purposes of this</w:t>
      </w:r>
      <w:r>
        <w:rPr>
          <w:spacing w:val="-14"/>
          <w:sz w:val="18"/>
        </w:rPr>
        <w:t xml:space="preserve"> </w:t>
      </w:r>
      <w:r>
        <w:rPr>
          <w:sz w:val="18"/>
        </w:rPr>
        <w:t>Annex.</w:t>
      </w:r>
    </w:p>
    <w:p w:rsidR="00A90794" w:rsidRDefault="00F37D44">
      <w:pPr>
        <w:pStyle w:val="ListParagraph"/>
        <w:numPr>
          <w:ilvl w:val="0"/>
          <w:numId w:val="22"/>
        </w:numPr>
        <w:tabs>
          <w:tab w:val="left" w:pos="678"/>
        </w:tabs>
        <w:spacing w:line="195" w:lineRule="exact"/>
        <w:ind w:left="677"/>
        <w:jc w:val="left"/>
        <w:rPr>
          <w:b/>
          <w:sz w:val="18"/>
        </w:rPr>
      </w:pPr>
      <w:r>
        <w:rPr>
          <w:b/>
          <w:spacing w:val="-3"/>
          <w:sz w:val="18"/>
        </w:rPr>
        <w:t>REPRESENTA</w:t>
      </w:r>
      <w:r>
        <w:rPr>
          <w:b/>
          <w:spacing w:val="-3"/>
          <w:sz w:val="18"/>
        </w:rPr>
        <w:t xml:space="preserve">TION </w:t>
      </w:r>
      <w:r>
        <w:rPr>
          <w:b/>
          <w:sz w:val="18"/>
        </w:rPr>
        <w:t>AND</w:t>
      </w:r>
      <w:r>
        <w:rPr>
          <w:b/>
          <w:spacing w:val="-11"/>
          <w:sz w:val="18"/>
        </w:rPr>
        <w:t xml:space="preserve"> </w:t>
      </w:r>
      <w:r>
        <w:rPr>
          <w:b/>
          <w:spacing w:val="-3"/>
          <w:sz w:val="18"/>
        </w:rPr>
        <w:t>WARRANTIES</w:t>
      </w:r>
    </w:p>
    <w:p w:rsidR="00A90794" w:rsidRDefault="00F37D44">
      <w:pPr>
        <w:pStyle w:val="BodyText"/>
        <w:spacing w:line="232" w:lineRule="auto"/>
        <w:ind w:right="116" w:firstLine="396"/>
        <w:jc w:val="both"/>
      </w:pPr>
      <w:r>
        <w:t>3.1 With regard to German law or the law of the country of the Recipient, the Recipient represents that none of the Persons acting in</w:t>
      </w:r>
    </w:p>
    <w:p w:rsidR="00A90794" w:rsidRDefault="00A90794">
      <w:pPr>
        <w:spacing w:line="232" w:lineRule="auto"/>
        <w:jc w:val="both"/>
        <w:sectPr w:rsidR="00A90794">
          <w:type w:val="continuous"/>
          <w:pgSz w:w="11910" w:h="15690"/>
          <w:pgMar w:top="600" w:right="560" w:bottom="280" w:left="580" w:header="720" w:footer="720" w:gutter="0"/>
          <w:cols w:num="2" w:space="720" w:equalWidth="0">
            <w:col w:w="5273" w:space="141"/>
            <w:col w:w="5356"/>
          </w:cols>
        </w:sectPr>
      </w:pPr>
    </w:p>
    <w:p w:rsidR="00A90794" w:rsidRDefault="00F37D44">
      <w:pPr>
        <w:pStyle w:val="BodyText"/>
        <w:spacing w:before="68" w:line="232" w:lineRule="auto"/>
        <w:ind w:right="38" w:firstLine="396"/>
        <w:jc w:val="both"/>
      </w:pPr>
      <w:r>
        <w:lastRenderedPageBreak/>
        <w:t>The publication of information (either by KfW or third parties in accordance with Article 7.3 below) about the Programme and how it is financed does not include any contractual documentation or any sensi- tive financial or business-related detailed informa</w:t>
      </w:r>
      <w:r>
        <w:t>tion about the parties involved in the Programme or its financing, such as</w:t>
      </w:r>
    </w:p>
    <w:p w:rsidR="00A90794" w:rsidRDefault="00F37D44">
      <w:pPr>
        <w:pStyle w:val="BodyText"/>
        <w:ind w:left="0"/>
        <w:rPr>
          <w:sz w:val="20"/>
        </w:rPr>
      </w:pPr>
      <w:r>
        <w:br w:type="column"/>
      </w:r>
    </w:p>
    <w:p w:rsidR="00A90794" w:rsidRDefault="00A90794">
      <w:pPr>
        <w:pStyle w:val="BodyText"/>
        <w:spacing w:before="7"/>
        <w:ind w:left="0"/>
        <w:rPr>
          <w:sz w:val="17"/>
        </w:rPr>
      </w:pPr>
    </w:p>
    <w:p w:rsidR="00A90794" w:rsidRDefault="00F37D44">
      <w:pPr>
        <w:ind w:left="1381"/>
        <w:rPr>
          <w:b/>
          <w:sz w:val="18"/>
        </w:rPr>
      </w:pPr>
      <w:r>
        <w:rPr>
          <w:b/>
          <w:sz w:val="18"/>
        </w:rPr>
        <w:t>Compliance Covenants</w:t>
      </w:r>
    </w:p>
    <w:p w:rsidR="00A90794" w:rsidRDefault="00A90794">
      <w:pPr>
        <w:pStyle w:val="BodyText"/>
        <w:spacing w:before="4"/>
        <w:ind w:left="0"/>
        <w:rPr>
          <w:b/>
          <w:sz w:val="26"/>
        </w:rPr>
      </w:pPr>
    </w:p>
    <w:p w:rsidR="00A90794" w:rsidRDefault="00F37D44">
      <w:pPr>
        <w:pStyle w:val="ListParagraph"/>
        <w:numPr>
          <w:ilvl w:val="0"/>
          <w:numId w:val="17"/>
        </w:numPr>
        <w:tabs>
          <w:tab w:val="left" w:pos="281"/>
        </w:tabs>
        <w:spacing w:line="134" w:lineRule="exact"/>
        <w:jc w:val="left"/>
        <w:rPr>
          <w:b/>
          <w:sz w:val="18"/>
        </w:rPr>
      </w:pPr>
      <w:r>
        <w:rPr>
          <w:b/>
          <w:sz w:val="18"/>
        </w:rPr>
        <w:t>DEFINITIONS</w:t>
      </w:r>
    </w:p>
    <w:p w:rsidR="00A90794" w:rsidRDefault="00F37D44">
      <w:pPr>
        <w:pStyle w:val="BodyText"/>
        <w:spacing w:before="64"/>
      </w:pPr>
      <w:r>
        <w:br w:type="column"/>
      </w:r>
      <w:r>
        <w:t>Annex</w:t>
      </w:r>
    </w:p>
    <w:p w:rsidR="00A90794" w:rsidRDefault="00A90794">
      <w:pPr>
        <w:sectPr w:rsidR="00A90794">
          <w:pgSz w:w="11910" w:h="15690"/>
          <w:pgMar w:top="40" w:right="560" w:bottom="280" w:left="580" w:header="720" w:footer="720" w:gutter="0"/>
          <w:cols w:num="3" w:space="720" w:equalWidth="0">
            <w:col w:w="5272" w:space="539"/>
            <w:col w:w="3196" w:space="1058"/>
            <w:col w:w="705"/>
          </w:cols>
        </w:sectPr>
      </w:pPr>
    </w:p>
    <w:p w:rsidR="00A90794" w:rsidRDefault="00F37D44">
      <w:pPr>
        <w:pStyle w:val="ListParagraph"/>
        <w:numPr>
          <w:ilvl w:val="1"/>
          <w:numId w:val="17"/>
        </w:numPr>
        <w:tabs>
          <w:tab w:val="left" w:pos="683"/>
        </w:tabs>
        <w:spacing w:line="197" w:lineRule="exact"/>
        <w:rPr>
          <w:sz w:val="18"/>
        </w:rPr>
      </w:pPr>
      <w:r>
        <w:rPr>
          <w:sz w:val="18"/>
        </w:rPr>
        <w:t>information about internal financial</w:t>
      </w:r>
      <w:r>
        <w:rPr>
          <w:spacing w:val="-1"/>
          <w:sz w:val="18"/>
        </w:rPr>
        <w:t xml:space="preserve"> </w:t>
      </w:r>
      <w:r>
        <w:rPr>
          <w:sz w:val="18"/>
        </w:rPr>
        <w:t>data;</w:t>
      </w:r>
    </w:p>
    <w:p w:rsidR="00A90794" w:rsidRDefault="00F37D44">
      <w:pPr>
        <w:pStyle w:val="ListParagraph"/>
        <w:numPr>
          <w:ilvl w:val="1"/>
          <w:numId w:val="17"/>
        </w:numPr>
        <w:tabs>
          <w:tab w:val="left" w:pos="693"/>
        </w:tabs>
        <w:spacing w:line="201" w:lineRule="exact"/>
        <w:ind w:left="692" w:hanging="195"/>
        <w:rPr>
          <w:sz w:val="18"/>
        </w:rPr>
      </w:pPr>
      <w:r>
        <w:rPr>
          <w:sz w:val="18"/>
        </w:rPr>
        <w:t>business</w:t>
      </w:r>
      <w:r>
        <w:rPr>
          <w:spacing w:val="-1"/>
          <w:sz w:val="18"/>
        </w:rPr>
        <w:t xml:space="preserve"> </w:t>
      </w:r>
      <w:r>
        <w:rPr>
          <w:sz w:val="18"/>
        </w:rPr>
        <w:t>strategies;</w:t>
      </w:r>
    </w:p>
    <w:p w:rsidR="00A90794" w:rsidRDefault="00F37D44">
      <w:pPr>
        <w:pStyle w:val="ListParagraph"/>
        <w:numPr>
          <w:ilvl w:val="1"/>
          <w:numId w:val="17"/>
        </w:numPr>
        <w:tabs>
          <w:tab w:val="left" w:pos="683"/>
        </w:tabs>
        <w:spacing w:line="201" w:lineRule="exact"/>
        <w:rPr>
          <w:sz w:val="18"/>
        </w:rPr>
      </w:pPr>
      <w:r>
        <w:rPr>
          <w:sz w:val="18"/>
        </w:rPr>
        <w:t>internal corporate guidelines and reports;</w:t>
      </w:r>
    </w:p>
    <w:p w:rsidR="00A90794" w:rsidRDefault="00F37D44">
      <w:pPr>
        <w:pStyle w:val="ListParagraph"/>
        <w:numPr>
          <w:ilvl w:val="1"/>
          <w:numId w:val="17"/>
        </w:numPr>
        <w:tabs>
          <w:tab w:val="left" w:pos="693"/>
        </w:tabs>
        <w:spacing w:line="201" w:lineRule="exact"/>
        <w:ind w:left="692" w:hanging="195"/>
        <w:rPr>
          <w:sz w:val="18"/>
        </w:rPr>
      </w:pPr>
      <w:r>
        <w:rPr>
          <w:sz w:val="18"/>
        </w:rPr>
        <w:t>personal data of natural persons;</w:t>
      </w:r>
    </w:p>
    <w:p w:rsidR="00A90794" w:rsidRDefault="00F37D44">
      <w:pPr>
        <w:pStyle w:val="ListParagraph"/>
        <w:numPr>
          <w:ilvl w:val="1"/>
          <w:numId w:val="17"/>
        </w:numPr>
        <w:tabs>
          <w:tab w:val="left" w:pos="683"/>
        </w:tabs>
        <w:spacing w:line="201" w:lineRule="exact"/>
        <w:rPr>
          <w:sz w:val="18"/>
        </w:rPr>
      </w:pPr>
      <w:r>
        <w:rPr>
          <w:spacing w:val="-3"/>
          <w:sz w:val="18"/>
        </w:rPr>
        <w:t xml:space="preserve">KfW’s </w:t>
      </w:r>
      <w:r>
        <w:rPr>
          <w:sz w:val="18"/>
        </w:rPr>
        <w:t>internal rating of the parties’ financial</w:t>
      </w:r>
      <w:r>
        <w:rPr>
          <w:spacing w:val="-16"/>
          <w:sz w:val="18"/>
        </w:rPr>
        <w:t xml:space="preserve"> </w:t>
      </w:r>
      <w:r>
        <w:rPr>
          <w:sz w:val="18"/>
        </w:rPr>
        <w:t>position.</w:t>
      </w:r>
    </w:p>
    <w:p w:rsidR="00A90794" w:rsidRDefault="00F37D44">
      <w:pPr>
        <w:pStyle w:val="ListParagraph"/>
        <w:numPr>
          <w:ilvl w:val="1"/>
          <w:numId w:val="16"/>
        </w:numPr>
        <w:tabs>
          <w:tab w:val="left" w:pos="792"/>
        </w:tabs>
        <w:spacing w:before="2" w:line="232" w:lineRule="auto"/>
        <w:ind w:right="38" w:firstLine="397"/>
        <w:rPr>
          <w:sz w:val="18"/>
        </w:rPr>
      </w:pPr>
      <w:r>
        <w:rPr>
          <w:sz w:val="18"/>
        </w:rPr>
        <w:t>KfW shares selected information about the Programme and how it is financed during the Entire Period with the entities mentioned below, particularly to ensure transparency and</w:t>
      </w:r>
      <w:r>
        <w:rPr>
          <w:spacing w:val="-4"/>
          <w:sz w:val="18"/>
        </w:rPr>
        <w:t xml:space="preserve"> </w:t>
      </w:r>
      <w:r>
        <w:rPr>
          <w:sz w:val="18"/>
        </w:rPr>
        <w:t>efficiency:</w:t>
      </w:r>
    </w:p>
    <w:p w:rsidR="00A90794" w:rsidRDefault="00F37D44">
      <w:pPr>
        <w:pStyle w:val="ListParagraph"/>
        <w:numPr>
          <w:ilvl w:val="0"/>
          <w:numId w:val="15"/>
        </w:numPr>
        <w:tabs>
          <w:tab w:val="left" w:pos="683"/>
        </w:tabs>
        <w:spacing w:line="200" w:lineRule="exact"/>
        <w:ind w:firstLine="397"/>
        <w:rPr>
          <w:sz w:val="18"/>
        </w:rPr>
      </w:pPr>
      <w:r>
        <w:rPr>
          <w:sz w:val="18"/>
        </w:rPr>
        <w:t>subsidiaries of</w:t>
      </w:r>
      <w:r>
        <w:rPr>
          <w:spacing w:val="-2"/>
          <w:sz w:val="18"/>
        </w:rPr>
        <w:t xml:space="preserve"> </w:t>
      </w:r>
      <w:r>
        <w:rPr>
          <w:spacing w:val="-3"/>
          <w:sz w:val="18"/>
        </w:rPr>
        <w:t>KfW;</w:t>
      </w:r>
    </w:p>
    <w:p w:rsidR="00A90794" w:rsidRDefault="00F37D44">
      <w:pPr>
        <w:pStyle w:val="ListParagraph"/>
        <w:numPr>
          <w:ilvl w:val="0"/>
          <w:numId w:val="15"/>
        </w:numPr>
        <w:tabs>
          <w:tab w:val="left" w:pos="691"/>
        </w:tabs>
        <w:spacing w:before="2" w:line="232" w:lineRule="auto"/>
        <w:ind w:right="39" w:firstLine="397"/>
        <w:rPr>
          <w:sz w:val="18"/>
        </w:rPr>
      </w:pPr>
      <w:r>
        <w:rPr>
          <w:sz w:val="18"/>
        </w:rPr>
        <w:t>the</w:t>
      </w:r>
      <w:r>
        <w:rPr>
          <w:spacing w:val="-4"/>
          <w:sz w:val="18"/>
        </w:rPr>
        <w:t xml:space="preserve"> </w:t>
      </w:r>
      <w:r>
        <w:rPr>
          <w:sz w:val="18"/>
        </w:rPr>
        <w:t>Federal</w:t>
      </w:r>
      <w:r>
        <w:rPr>
          <w:spacing w:val="-5"/>
          <w:sz w:val="18"/>
        </w:rPr>
        <w:t xml:space="preserve"> </w:t>
      </w:r>
      <w:r>
        <w:rPr>
          <w:sz w:val="18"/>
        </w:rPr>
        <w:t>Republic</w:t>
      </w:r>
      <w:r>
        <w:rPr>
          <w:spacing w:val="-5"/>
          <w:sz w:val="18"/>
        </w:rPr>
        <w:t xml:space="preserve"> </w:t>
      </w:r>
      <w:r>
        <w:rPr>
          <w:sz w:val="18"/>
        </w:rPr>
        <w:t>of</w:t>
      </w:r>
      <w:r>
        <w:rPr>
          <w:spacing w:val="-4"/>
          <w:sz w:val="18"/>
        </w:rPr>
        <w:t xml:space="preserve"> </w:t>
      </w:r>
      <w:r>
        <w:rPr>
          <w:sz w:val="18"/>
        </w:rPr>
        <w:t>Germany</w:t>
      </w:r>
      <w:r>
        <w:rPr>
          <w:spacing w:val="-5"/>
          <w:sz w:val="18"/>
        </w:rPr>
        <w:t xml:space="preserve"> </w:t>
      </w:r>
      <w:r>
        <w:rPr>
          <w:sz w:val="18"/>
        </w:rPr>
        <w:t>and</w:t>
      </w:r>
      <w:r>
        <w:rPr>
          <w:spacing w:val="-4"/>
          <w:sz w:val="18"/>
        </w:rPr>
        <w:t xml:space="preserve"> </w:t>
      </w:r>
      <w:r>
        <w:rPr>
          <w:sz w:val="18"/>
        </w:rPr>
        <w:t>its</w:t>
      </w:r>
      <w:r>
        <w:rPr>
          <w:spacing w:val="-4"/>
          <w:sz w:val="18"/>
        </w:rPr>
        <w:t xml:space="preserve"> </w:t>
      </w:r>
      <w:r>
        <w:rPr>
          <w:sz w:val="18"/>
        </w:rPr>
        <w:t>competent</w:t>
      </w:r>
      <w:r>
        <w:rPr>
          <w:spacing w:val="-5"/>
          <w:sz w:val="18"/>
        </w:rPr>
        <w:t xml:space="preserve"> </w:t>
      </w:r>
      <w:r>
        <w:rPr>
          <w:sz w:val="18"/>
        </w:rPr>
        <w:t>bodies,</w:t>
      </w:r>
      <w:r>
        <w:rPr>
          <w:spacing w:val="-4"/>
          <w:sz w:val="18"/>
        </w:rPr>
        <w:t xml:space="preserve"> </w:t>
      </w:r>
      <w:r>
        <w:rPr>
          <w:sz w:val="18"/>
        </w:rPr>
        <w:t>au- thorities, institutions, agencies or entities;</w:t>
      </w:r>
    </w:p>
    <w:p w:rsidR="00A90794" w:rsidRDefault="00F37D44">
      <w:pPr>
        <w:pStyle w:val="ListParagraph"/>
        <w:numPr>
          <w:ilvl w:val="0"/>
          <w:numId w:val="15"/>
        </w:numPr>
        <w:tabs>
          <w:tab w:val="left" w:pos="695"/>
        </w:tabs>
        <w:spacing w:before="1" w:line="232" w:lineRule="auto"/>
        <w:ind w:right="39" w:firstLine="397"/>
        <w:rPr>
          <w:sz w:val="18"/>
        </w:rPr>
      </w:pPr>
      <w:r>
        <w:rPr>
          <w:sz w:val="18"/>
        </w:rPr>
        <w:t>other implementing organisations involved in German bilater- al development cooperation, particularly the Deutsche Gesellschaft für Internationale Zusammenarbeit (GIZ)</w:t>
      </w:r>
      <w:r>
        <w:rPr>
          <w:spacing w:val="-2"/>
          <w:sz w:val="18"/>
        </w:rPr>
        <w:t xml:space="preserve"> </w:t>
      </w:r>
      <w:r>
        <w:rPr>
          <w:sz w:val="18"/>
        </w:rPr>
        <w:t>GmbH;</w:t>
      </w:r>
    </w:p>
    <w:p w:rsidR="00A90794" w:rsidRDefault="00F37D44">
      <w:pPr>
        <w:pStyle w:val="ListParagraph"/>
        <w:numPr>
          <w:ilvl w:val="0"/>
          <w:numId w:val="15"/>
        </w:numPr>
        <w:tabs>
          <w:tab w:val="left" w:pos="741"/>
        </w:tabs>
        <w:spacing w:before="1" w:line="232" w:lineRule="auto"/>
        <w:ind w:right="38" w:firstLine="397"/>
        <w:rPr>
          <w:sz w:val="18"/>
        </w:rPr>
      </w:pPr>
      <w:r>
        <w:rPr>
          <w:sz w:val="18"/>
        </w:rPr>
        <w:t>international</w:t>
      </w:r>
      <w:r>
        <w:rPr>
          <w:sz w:val="18"/>
        </w:rPr>
        <w:t xml:space="preserve"> organisations involved in collecting statistical data and their members, especially the Organisation for Economic Co- operation and Development (OECD) and its</w:t>
      </w:r>
      <w:r>
        <w:rPr>
          <w:spacing w:val="-4"/>
          <w:sz w:val="18"/>
        </w:rPr>
        <w:t xml:space="preserve"> </w:t>
      </w:r>
      <w:r>
        <w:rPr>
          <w:sz w:val="18"/>
        </w:rPr>
        <w:t>members.</w:t>
      </w:r>
    </w:p>
    <w:p w:rsidR="00A90794" w:rsidRDefault="00F37D44">
      <w:pPr>
        <w:pStyle w:val="ListParagraph"/>
        <w:numPr>
          <w:ilvl w:val="1"/>
          <w:numId w:val="16"/>
        </w:numPr>
        <w:tabs>
          <w:tab w:val="left" w:pos="787"/>
        </w:tabs>
        <w:spacing w:before="2" w:line="232" w:lineRule="auto"/>
        <w:ind w:right="38" w:firstLine="397"/>
        <w:rPr>
          <w:sz w:val="18"/>
        </w:rPr>
      </w:pPr>
      <w:r>
        <w:rPr>
          <w:sz w:val="18"/>
        </w:rPr>
        <w:t>Furthermore, the Federal Republic of Germany has request- ed KfW to share selected info</w:t>
      </w:r>
      <w:r>
        <w:rPr>
          <w:sz w:val="18"/>
        </w:rPr>
        <w:t>rmation about the Programme and how  it is financed throughout the Entire Period with the following entities, which publish the sections relevant to the</w:t>
      </w:r>
      <w:r>
        <w:rPr>
          <w:spacing w:val="-6"/>
          <w:sz w:val="18"/>
        </w:rPr>
        <w:t xml:space="preserve"> </w:t>
      </w:r>
      <w:r>
        <w:rPr>
          <w:sz w:val="18"/>
        </w:rPr>
        <w:t>purpose:</w:t>
      </w:r>
    </w:p>
    <w:p w:rsidR="00A90794" w:rsidRDefault="00F37D44">
      <w:pPr>
        <w:pStyle w:val="ListParagraph"/>
        <w:numPr>
          <w:ilvl w:val="0"/>
          <w:numId w:val="14"/>
        </w:numPr>
        <w:tabs>
          <w:tab w:val="left" w:pos="695"/>
        </w:tabs>
        <w:spacing w:before="2" w:line="232" w:lineRule="auto"/>
        <w:ind w:right="39" w:firstLine="397"/>
        <w:rPr>
          <w:sz w:val="18"/>
        </w:rPr>
      </w:pPr>
      <w:r>
        <w:rPr>
          <w:sz w:val="18"/>
        </w:rPr>
        <w:t>Federal Republic of Germany for the purposes of the Interna- tional Aid Transparency</w:t>
      </w:r>
      <w:r>
        <w:rPr>
          <w:spacing w:val="-15"/>
          <w:sz w:val="18"/>
        </w:rPr>
        <w:t xml:space="preserve"> </w:t>
      </w:r>
      <w:r>
        <w:rPr>
          <w:sz w:val="18"/>
        </w:rPr>
        <w:t>Initiativ</w:t>
      </w:r>
      <w:r>
        <w:rPr>
          <w:sz w:val="18"/>
        </w:rPr>
        <w:t>e</w:t>
      </w:r>
    </w:p>
    <w:p w:rsidR="00A90794" w:rsidRDefault="00F37D44">
      <w:pPr>
        <w:pStyle w:val="BodyText"/>
        <w:spacing w:before="1" w:line="232" w:lineRule="auto"/>
        <w:ind w:right="39" w:firstLine="396"/>
        <w:jc w:val="both"/>
      </w:pPr>
      <w:hyperlink r:id="rId12">
        <w:r>
          <w:t>(http://www.bmz.de/de/was_wir_machen/wege/transpar</w:t>
        </w:r>
      </w:hyperlink>
      <w:r>
        <w:t>- enz-fuer-mehr-Wirksamkeit/index.html);</w:t>
      </w:r>
    </w:p>
    <w:p w:rsidR="00A90794" w:rsidRDefault="00F37D44">
      <w:pPr>
        <w:pStyle w:val="ListParagraph"/>
        <w:numPr>
          <w:ilvl w:val="0"/>
          <w:numId w:val="14"/>
        </w:numPr>
        <w:tabs>
          <w:tab w:val="left" w:pos="715"/>
        </w:tabs>
        <w:spacing w:before="1" w:line="232" w:lineRule="auto"/>
        <w:ind w:right="40" w:firstLine="397"/>
        <w:rPr>
          <w:sz w:val="18"/>
        </w:rPr>
      </w:pPr>
      <w:r>
        <w:rPr>
          <w:sz w:val="18"/>
        </w:rPr>
        <w:t xml:space="preserve">Germany Trade &amp; Invest </w:t>
      </w:r>
      <w:r>
        <w:rPr>
          <w:spacing w:val="-3"/>
          <w:sz w:val="18"/>
        </w:rPr>
        <w:t xml:space="preserve">(GTAI) </w:t>
      </w:r>
      <w:r>
        <w:rPr>
          <w:sz w:val="18"/>
        </w:rPr>
        <w:t xml:space="preserve">for the purposes of market </w:t>
      </w:r>
      <w:hyperlink r:id="rId13">
        <w:r>
          <w:rPr>
            <w:sz w:val="18"/>
          </w:rPr>
          <w:t>information</w:t>
        </w:r>
        <w:r>
          <w:rPr>
            <w:spacing w:val="-7"/>
            <w:sz w:val="18"/>
          </w:rPr>
          <w:t xml:space="preserve"> </w:t>
        </w:r>
        <w:r>
          <w:rPr>
            <w:sz w:val="18"/>
          </w:rPr>
          <w:t>(http://www.gtai.de/GTAI/Navigation/DE/trade.FOO);</w:t>
        </w:r>
      </w:hyperlink>
    </w:p>
    <w:p w:rsidR="00A90794" w:rsidRDefault="00F37D44">
      <w:pPr>
        <w:pStyle w:val="ListParagraph"/>
        <w:numPr>
          <w:ilvl w:val="0"/>
          <w:numId w:val="14"/>
        </w:numPr>
        <w:tabs>
          <w:tab w:val="left" w:pos="728"/>
        </w:tabs>
        <w:spacing w:line="232" w:lineRule="auto"/>
        <w:ind w:right="39" w:firstLine="397"/>
        <w:rPr>
          <w:sz w:val="18"/>
        </w:rPr>
      </w:pPr>
      <w:r>
        <w:rPr>
          <w:sz w:val="18"/>
        </w:rPr>
        <w:t>OECD for the purpose of reporting financial flows in the framewor</w:t>
      </w:r>
      <w:hyperlink r:id="rId14">
        <w:r>
          <w:rPr>
            <w:sz w:val="18"/>
          </w:rPr>
          <w:t>k of developm</w:t>
        </w:r>
        <w:r>
          <w:rPr>
            <w:sz w:val="18"/>
          </w:rPr>
          <w:t>ent cooperation</w:t>
        </w:r>
        <w:r>
          <w:rPr>
            <w:spacing w:val="-3"/>
            <w:sz w:val="18"/>
          </w:rPr>
          <w:t xml:space="preserve"> </w:t>
        </w:r>
        <w:r>
          <w:rPr>
            <w:sz w:val="18"/>
          </w:rPr>
          <w:t>(http://stats.oecd.org/);</w:t>
        </w:r>
      </w:hyperlink>
    </w:p>
    <w:p w:rsidR="00A90794" w:rsidRDefault="00F37D44">
      <w:pPr>
        <w:pStyle w:val="ListParagraph"/>
        <w:numPr>
          <w:ilvl w:val="0"/>
          <w:numId w:val="14"/>
        </w:numPr>
        <w:tabs>
          <w:tab w:val="left" w:pos="703"/>
        </w:tabs>
        <w:spacing w:before="1" w:line="232" w:lineRule="auto"/>
        <w:ind w:right="39" w:firstLine="397"/>
        <w:rPr>
          <w:sz w:val="18"/>
        </w:rPr>
      </w:pPr>
      <w:r>
        <w:rPr>
          <w:sz w:val="18"/>
        </w:rPr>
        <w:t>German Institute for Development Evaluation (DEval) for the purposes of evaluating the overall German development cooperation to ensure transparency and efficienc</w:t>
      </w:r>
      <w:hyperlink r:id="rId15">
        <w:r>
          <w:rPr>
            <w:sz w:val="18"/>
          </w:rPr>
          <w:t>y</w:t>
        </w:r>
        <w:r>
          <w:rPr>
            <w:spacing w:val="-6"/>
            <w:sz w:val="18"/>
          </w:rPr>
          <w:t xml:space="preserve"> </w:t>
        </w:r>
        <w:r>
          <w:rPr>
            <w:sz w:val="18"/>
          </w:rPr>
          <w:t>(http</w:t>
        </w:r>
        <w:r>
          <w:rPr>
            <w:sz w:val="18"/>
          </w:rPr>
          <w:t>://www.deval.org/de/).</w:t>
        </w:r>
      </w:hyperlink>
    </w:p>
    <w:p w:rsidR="00A90794" w:rsidRDefault="00F37D44">
      <w:pPr>
        <w:pStyle w:val="ListParagraph"/>
        <w:numPr>
          <w:ilvl w:val="1"/>
          <w:numId w:val="16"/>
        </w:numPr>
        <w:tabs>
          <w:tab w:val="left" w:pos="788"/>
        </w:tabs>
        <w:spacing w:before="2" w:line="232" w:lineRule="auto"/>
        <w:ind w:right="39" w:firstLine="397"/>
        <w:rPr>
          <w:sz w:val="18"/>
        </w:rPr>
      </w:pPr>
      <w:r>
        <w:rPr>
          <w:sz w:val="18"/>
        </w:rPr>
        <w:t>KfW further reserves the right to transfer (including for the purposes of publication) information about the Programme and how it is financed during the Entire Period to other third parties so as to safe- guard legitimate interests.</w:t>
      </w:r>
    </w:p>
    <w:p w:rsidR="00A90794" w:rsidRDefault="00F37D44">
      <w:pPr>
        <w:pStyle w:val="BodyText"/>
        <w:spacing w:before="2" w:line="232" w:lineRule="auto"/>
        <w:ind w:right="38" w:firstLine="396"/>
        <w:jc w:val="both"/>
      </w:pPr>
      <w:r>
        <w:t xml:space="preserve">The information is not transferred by KfW to other third parties  if the legitimate interests of the Recipient in the information not being transferred outweigh </w:t>
      </w:r>
      <w:r>
        <w:rPr>
          <w:spacing w:val="-3"/>
        </w:rPr>
        <w:t xml:space="preserve">KfW’s </w:t>
      </w:r>
      <w:r>
        <w:t>interests in it being transferred. The legit- imate interests of the Recipient particular</w:t>
      </w:r>
      <w:r>
        <w:t>ly include the confidentiality of the sensitive information mentioned in Article 7.1, which is exclud- ed from</w:t>
      </w:r>
      <w:r>
        <w:rPr>
          <w:spacing w:val="-1"/>
        </w:rPr>
        <w:t xml:space="preserve"> </w:t>
      </w:r>
      <w:r>
        <w:t>publication.</w:t>
      </w:r>
    </w:p>
    <w:p w:rsidR="00A90794" w:rsidRDefault="00F37D44">
      <w:pPr>
        <w:pStyle w:val="BodyText"/>
        <w:spacing w:before="2" w:line="232" w:lineRule="auto"/>
        <w:ind w:right="38" w:firstLine="396"/>
        <w:jc w:val="both"/>
      </w:pPr>
      <w:r>
        <w:t>Furthermore, KfW is entitled to transfer information to third par- ties if this is necessary due to statutory or regulatory requirements or to assert or defend claims or other legal rights in court or administrative proceedings.</w:t>
      </w:r>
    </w:p>
    <w:p w:rsidR="00A90794" w:rsidRDefault="00F37D44">
      <w:pPr>
        <w:spacing w:before="167"/>
        <w:ind w:left="2333"/>
        <w:rPr>
          <w:b/>
          <w:sz w:val="18"/>
        </w:rPr>
      </w:pPr>
      <w:r>
        <w:rPr>
          <w:b/>
          <w:sz w:val="18"/>
        </w:rPr>
        <w:t>Article 8</w:t>
      </w:r>
    </w:p>
    <w:p w:rsidR="00A90794" w:rsidRDefault="00F37D44">
      <w:pPr>
        <w:spacing w:before="108" w:line="204" w:lineRule="exact"/>
        <w:ind w:left="497"/>
        <w:rPr>
          <w:i/>
          <w:sz w:val="18"/>
        </w:rPr>
      </w:pPr>
      <w:r>
        <w:rPr>
          <w:i/>
          <w:sz w:val="18"/>
        </w:rPr>
        <w:t>Miscellaneous Pro</w:t>
      </w:r>
      <w:r>
        <w:rPr>
          <w:i/>
          <w:sz w:val="18"/>
        </w:rPr>
        <w:t>visions</w:t>
      </w:r>
    </w:p>
    <w:p w:rsidR="00A90794" w:rsidRDefault="00F37D44">
      <w:pPr>
        <w:pStyle w:val="ListParagraph"/>
        <w:numPr>
          <w:ilvl w:val="1"/>
          <w:numId w:val="13"/>
        </w:numPr>
        <w:tabs>
          <w:tab w:val="left" w:pos="765"/>
        </w:tabs>
        <w:spacing w:before="2" w:line="232" w:lineRule="auto"/>
        <w:ind w:right="39" w:firstLine="397"/>
        <w:rPr>
          <w:sz w:val="18"/>
        </w:rPr>
      </w:pPr>
      <w:r>
        <w:rPr>
          <w:sz w:val="18"/>
        </w:rPr>
        <w:t>The Recipient undertakes to comply at all times with the obli- gations set out in the Annex (Compliance</w:t>
      </w:r>
      <w:r>
        <w:rPr>
          <w:spacing w:val="-17"/>
          <w:sz w:val="18"/>
        </w:rPr>
        <w:t xml:space="preserve"> </w:t>
      </w:r>
      <w:r>
        <w:rPr>
          <w:sz w:val="18"/>
        </w:rPr>
        <w:t>Covenants).</w:t>
      </w:r>
    </w:p>
    <w:p w:rsidR="00A90794" w:rsidRDefault="00F37D44">
      <w:pPr>
        <w:pStyle w:val="ListParagraph"/>
        <w:numPr>
          <w:ilvl w:val="1"/>
          <w:numId w:val="13"/>
        </w:numPr>
        <w:tabs>
          <w:tab w:val="left" w:pos="772"/>
        </w:tabs>
        <w:spacing w:before="1" w:line="232" w:lineRule="auto"/>
        <w:ind w:right="39" w:firstLine="397"/>
        <w:rPr>
          <w:sz w:val="18"/>
        </w:rPr>
      </w:pPr>
      <w:r>
        <w:rPr>
          <w:sz w:val="18"/>
        </w:rPr>
        <w:t>If any of the provisions of this Agreement is invalid, all other provisions shall remain unaffected thereby. Any gap resulting there- from shall be filled by a provision consistent with the purpose of this Agreement.</w:t>
      </w:r>
    </w:p>
    <w:p w:rsidR="00A90794" w:rsidRDefault="00F37D44">
      <w:pPr>
        <w:pStyle w:val="ListParagraph"/>
        <w:numPr>
          <w:ilvl w:val="1"/>
          <w:numId w:val="13"/>
        </w:numPr>
        <w:tabs>
          <w:tab w:val="left" w:pos="770"/>
        </w:tabs>
        <w:spacing w:before="2" w:line="232" w:lineRule="auto"/>
        <w:ind w:right="38" w:firstLine="397"/>
        <w:rPr>
          <w:sz w:val="18"/>
        </w:rPr>
      </w:pPr>
      <w:r>
        <w:rPr>
          <w:sz w:val="18"/>
        </w:rPr>
        <w:t>The Recipient may not assign or transfe</w:t>
      </w:r>
      <w:r>
        <w:rPr>
          <w:sz w:val="18"/>
        </w:rPr>
        <w:t>r, pledge or mortgage any claims from this</w:t>
      </w:r>
      <w:r>
        <w:rPr>
          <w:spacing w:val="-12"/>
          <w:sz w:val="18"/>
        </w:rPr>
        <w:t xml:space="preserve"> </w:t>
      </w:r>
      <w:r>
        <w:rPr>
          <w:sz w:val="18"/>
        </w:rPr>
        <w:t>Agreement.</w:t>
      </w:r>
    </w:p>
    <w:p w:rsidR="00A90794" w:rsidRDefault="00F37D44">
      <w:pPr>
        <w:pStyle w:val="ListParagraph"/>
        <w:numPr>
          <w:ilvl w:val="1"/>
          <w:numId w:val="13"/>
        </w:numPr>
        <w:tabs>
          <w:tab w:val="left" w:pos="779"/>
        </w:tabs>
        <w:spacing w:before="1" w:line="232" w:lineRule="auto"/>
        <w:ind w:right="40" w:firstLine="397"/>
        <w:rPr>
          <w:sz w:val="18"/>
        </w:rPr>
      </w:pPr>
      <w:r>
        <w:rPr>
          <w:sz w:val="18"/>
        </w:rPr>
        <w:t xml:space="preserve">This Agreement shall be governed by the law of the Federal Republic of </w:t>
      </w:r>
      <w:r>
        <w:rPr>
          <w:spacing w:val="-3"/>
          <w:sz w:val="18"/>
        </w:rPr>
        <w:t xml:space="preserve">Germany. </w:t>
      </w:r>
      <w:r>
        <w:rPr>
          <w:sz w:val="18"/>
        </w:rPr>
        <w:t>The place of performance shall be Frankfurt am Main.</w:t>
      </w:r>
    </w:p>
    <w:p w:rsidR="00A90794" w:rsidRDefault="00F37D44">
      <w:pPr>
        <w:pStyle w:val="ListParagraph"/>
        <w:numPr>
          <w:ilvl w:val="1"/>
          <w:numId w:val="13"/>
        </w:numPr>
        <w:tabs>
          <w:tab w:val="left" w:pos="799"/>
        </w:tabs>
        <w:spacing w:before="1" w:line="232" w:lineRule="auto"/>
        <w:ind w:right="39" w:firstLine="397"/>
        <w:rPr>
          <w:sz w:val="18"/>
        </w:rPr>
      </w:pPr>
      <w:r>
        <w:rPr>
          <w:sz w:val="18"/>
        </w:rPr>
        <w:t>The legal relations established by this Agreement between KfW and the</w:t>
      </w:r>
      <w:r>
        <w:rPr>
          <w:sz w:val="18"/>
        </w:rPr>
        <w:t xml:space="preserve"> Recipient shall terminate with the end of the useful life  of the Programme, but not later than 15 years after the signing of this Agreement.</w:t>
      </w:r>
    </w:p>
    <w:p w:rsidR="00A90794" w:rsidRDefault="00F37D44">
      <w:pPr>
        <w:pStyle w:val="BodyText"/>
        <w:spacing w:before="71" w:line="230" w:lineRule="auto"/>
        <w:ind w:right="117" w:firstLine="396"/>
        <w:jc w:val="both"/>
      </w:pPr>
      <w:r>
        <w:br w:type="column"/>
      </w:r>
      <w:r>
        <w:rPr>
          <w:b/>
        </w:rPr>
        <w:t xml:space="preserve">Coercive Practice: </w:t>
      </w:r>
      <w:r>
        <w:t>the impairing or harming, or threatening to impair or harm, directly or indirectly, any perso</w:t>
      </w:r>
      <w:r>
        <w:t>n or the property of the person with a view to influencing improperly the actions of a person.</w:t>
      </w:r>
    </w:p>
    <w:p w:rsidR="00A90794" w:rsidRDefault="00F37D44">
      <w:pPr>
        <w:pStyle w:val="BodyText"/>
        <w:spacing w:line="230" w:lineRule="auto"/>
        <w:ind w:right="116" w:firstLine="396"/>
        <w:jc w:val="both"/>
      </w:pPr>
      <w:r>
        <w:rPr>
          <w:b/>
        </w:rPr>
        <w:t xml:space="preserve">Collusive Practice: </w:t>
      </w:r>
      <w:r>
        <w:t>an arrangement between two or more per- sons designed to achieve an improper purpose, including to influence improperly the actions of anothe</w:t>
      </w:r>
      <w:r>
        <w:t>r person.</w:t>
      </w:r>
    </w:p>
    <w:p w:rsidR="00A90794" w:rsidRDefault="00F37D44">
      <w:pPr>
        <w:pStyle w:val="BodyText"/>
        <w:spacing w:line="230" w:lineRule="auto"/>
        <w:ind w:right="117" w:firstLine="396"/>
        <w:jc w:val="both"/>
      </w:pPr>
      <w:r>
        <w:rPr>
          <w:b/>
        </w:rPr>
        <w:t xml:space="preserve">Corrupt Practice: </w:t>
      </w:r>
      <w:r>
        <w:t>the promising, offering, giving, making, in- sisting on, receiving, accepting or soliciting, directly or indirectly, of any illegal payment or undue advantage of any nature, to or by any person, with the intention of influencing</w:t>
      </w:r>
      <w:r>
        <w:t xml:space="preserve"> the actions of any person or causing any person to refrain from any action.</w:t>
      </w:r>
    </w:p>
    <w:p w:rsidR="00A90794" w:rsidRDefault="00F37D44">
      <w:pPr>
        <w:pStyle w:val="BodyText"/>
        <w:spacing w:line="230" w:lineRule="auto"/>
        <w:ind w:right="117" w:firstLine="396"/>
        <w:jc w:val="both"/>
      </w:pPr>
      <w:r>
        <w:rPr>
          <w:b/>
        </w:rPr>
        <w:t xml:space="preserve">Fraudulent Practice: </w:t>
      </w:r>
      <w:r>
        <w:t xml:space="preserve">any action or omission, including misrep- resentation that knowingly or recklessly misleads, or attempts to mis- lead, a person to obtain a financial benefit </w:t>
      </w:r>
      <w:r>
        <w:t>or to avoid an obligation.</w:t>
      </w:r>
    </w:p>
    <w:p w:rsidR="00A90794" w:rsidRDefault="00F37D44">
      <w:pPr>
        <w:pStyle w:val="BodyText"/>
        <w:spacing w:line="230" w:lineRule="auto"/>
        <w:ind w:right="116" w:firstLine="396"/>
        <w:jc w:val="both"/>
      </w:pPr>
      <w:r>
        <w:rPr>
          <w:b/>
        </w:rPr>
        <w:t xml:space="preserve">Obstructive Practice: </w:t>
      </w:r>
      <w:r>
        <w:t>(i) deliberately destroying, falsifying, al- tering or concealing evidence material to the investigation or the mak- ing of false statements to investigators, in order to materially impede an official invest</w:t>
      </w:r>
      <w:r>
        <w:t>igation into allegations of a Corrupt Practice, Fraud- ulent Practice, Coercive Practice or Collusive Practice, or threatening, harassing or intimidating any person to prevent it from disclosing its knowledge of matters relevant to the investigation or fro</w:t>
      </w:r>
      <w:r>
        <w:t>m pursuing</w:t>
      </w:r>
      <w:r>
        <w:rPr>
          <w:spacing w:val="-20"/>
        </w:rPr>
        <w:t xml:space="preserve"> </w:t>
      </w:r>
      <w:r>
        <w:t xml:space="preserve">the investigation, or (ii) any act intended to materially impede the exer- cise of </w:t>
      </w:r>
      <w:r>
        <w:rPr>
          <w:spacing w:val="-3"/>
        </w:rPr>
        <w:t xml:space="preserve">KfW’s </w:t>
      </w:r>
      <w:r>
        <w:t>access to contractually required information in connec- tion</w:t>
      </w:r>
      <w:r>
        <w:rPr>
          <w:spacing w:val="-3"/>
        </w:rPr>
        <w:t xml:space="preserve"> </w:t>
      </w:r>
      <w:r>
        <w:t>with</w:t>
      </w:r>
      <w:r>
        <w:rPr>
          <w:spacing w:val="-4"/>
        </w:rPr>
        <w:t xml:space="preserve"> </w:t>
      </w:r>
      <w:r>
        <w:t>an</w:t>
      </w:r>
      <w:r>
        <w:rPr>
          <w:spacing w:val="-3"/>
        </w:rPr>
        <w:t xml:space="preserve"> </w:t>
      </w:r>
      <w:r>
        <w:t>official</w:t>
      </w:r>
      <w:r>
        <w:rPr>
          <w:spacing w:val="-4"/>
        </w:rPr>
        <w:t xml:space="preserve"> </w:t>
      </w:r>
      <w:r>
        <w:t>investigation</w:t>
      </w:r>
      <w:r>
        <w:rPr>
          <w:spacing w:val="-4"/>
        </w:rPr>
        <w:t xml:space="preserve"> </w:t>
      </w:r>
      <w:r>
        <w:t>into</w:t>
      </w:r>
      <w:r>
        <w:rPr>
          <w:spacing w:val="-3"/>
        </w:rPr>
        <w:t xml:space="preserve"> </w:t>
      </w:r>
      <w:r>
        <w:t>allegations</w:t>
      </w:r>
      <w:r>
        <w:rPr>
          <w:spacing w:val="-4"/>
        </w:rPr>
        <w:t xml:space="preserve"> </w:t>
      </w:r>
      <w:r>
        <w:t>of</w:t>
      </w:r>
      <w:r>
        <w:rPr>
          <w:spacing w:val="-3"/>
        </w:rPr>
        <w:t xml:space="preserve"> </w:t>
      </w:r>
      <w:r>
        <w:t>a</w:t>
      </w:r>
      <w:r>
        <w:rPr>
          <w:spacing w:val="-3"/>
        </w:rPr>
        <w:t xml:space="preserve"> </w:t>
      </w:r>
      <w:r>
        <w:t>Corrupt</w:t>
      </w:r>
      <w:r>
        <w:rPr>
          <w:spacing w:val="-4"/>
        </w:rPr>
        <w:t xml:space="preserve"> </w:t>
      </w:r>
      <w:r>
        <w:t>Practice, Fraudulent Practice, Coe</w:t>
      </w:r>
      <w:r>
        <w:t>rcive Practice or Collusive</w:t>
      </w:r>
      <w:r>
        <w:rPr>
          <w:spacing w:val="-12"/>
        </w:rPr>
        <w:t xml:space="preserve"> </w:t>
      </w:r>
      <w:r>
        <w:t>Practice.</w:t>
      </w:r>
    </w:p>
    <w:p w:rsidR="00A90794" w:rsidRDefault="00F37D44">
      <w:pPr>
        <w:pStyle w:val="BodyText"/>
        <w:spacing w:line="230" w:lineRule="auto"/>
        <w:ind w:right="118" w:firstLine="396"/>
        <w:jc w:val="both"/>
      </w:pPr>
      <w:r>
        <w:rPr>
          <w:b/>
        </w:rPr>
        <w:t xml:space="preserve">Person: </w:t>
      </w:r>
      <w:r>
        <w:t>any natural person, legal entity, partnership or unincor- porated association.</w:t>
      </w:r>
    </w:p>
    <w:p w:rsidR="00A90794" w:rsidRDefault="00F37D44">
      <w:pPr>
        <w:pStyle w:val="BodyText"/>
        <w:spacing w:line="230" w:lineRule="auto"/>
        <w:ind w:right="118" w:firstLine="396"/>
        <w:jc w:val="both"/>
      </w:pPr>
      <w:r>
        <w:rPr>
          <w:b/>
        </w:rPr>
        <w:t xml:space="preserve">Sanctionable Practice: </w:t>
      </w:r>
      <w:r>
        <w:t>any Coercive Practice, Collusive Prac- tice, Corrupt Practice, Fraudulent Practice or Obstructive Practice (as such terms are defined herein), which (i) is unlawful under German or other applicable law, and (ii) which has, or potentially could have, a mate</w:t>
      </w:r>
      <w:r>
        <w:t>rial legal or reputational effect on this Agreement between the Re- cipient and KfW or its implementation.</w:t>
      </w:r>
    </w:p>
    <w:p w:rsidR="00A90794" w:rsidRDefault="00F37D44">
      <w:pPr>
        <w:pStyle w:val="BodyText"/>
        <w:spacing w:line="230" w:lineRule="auto"/>
        <w:ind w:right="117" w:firstLine="396"/>
        <w:jc w:val="both"/>
      </w:pPr>
      <w:r>
        <w:rPr>
          <w:b/>
        </w:rPr>
        <w:t xml:space="preserve">Sanctions: </w:t>
      </w:r>
      <w:r>
        <w:t>the economic, financial or trade sanctions laws, reg- ulations, embargoes or restrictive measures administered, enacted or enforced by any Sanctioning Body.</w:t>
      </w:r>
    </w:p>
    <w:p w:rsidR="00A90794" w:rsidRDefault="00F37D44">
      <w:pPr>
        <w:pStyle w:val="BodyText"/>
        <w:spacing w:line="230" w:lineRule="auto"/>
        <w:ind w:right="118" w:firstLine="396"/>
        <w:jc w:val="both"/>
      </w:pPr>
      <w:r>
        <w:rPr>
          <w:b/>
        </w:rPr>
        <w:t xml:space="preserve">Sanctioning Body: </w:t>
      </w:r>
      <w:r>
        <w:t>any of the United Nations Security Council, the European Union and the Federal Re</w:t>
      </w:r>
      <w:r>
        <w:t>public of Germany.</w:t>
      </w:r>
    </w:p>
    <w:p w:rsidR="00A90794" w:rsidRDefault="00F37D44">
      <w:pPr>
        <w:pStyle w:val="BodyText"/>
        <w:spacing w:line="230" w:lineRule="auto"/>
        <w:ind w:right="117" w:firstLine="396"/>
        <w:jc w:val="both"/>
      </w:pPr>
      <w:r>
        <w:rPr>
          <w:b/>
        </w:rPr>
        <w:t xml:space="preserve">Sanctions List: </w:t>
      </w:r>
      <w:r>
        <w:t xml:space="preserve">any list of specially designated persons, groups or entities which are subject to Sanctions, as issued by any Sanctioning </w:t>
      </w:r>
      <w:r>
        <w:rPr>
          <w:spacing w:val="-3"/>
        </w:rPr>
        <w:t>Body.</w:t>
      </w:r>
    </w:p>
    <w:p w:rsidR="00A90794" w:rsidRDefault="00F37D44">
      <w:pPr>
        <w:pStyle w:val="ListParagraph"/>
        <w:numPr>
          <w:ilvl w:val="0"/>
          <w:numId w:val="17"/>
        </w:numPr>
        <w:tabs>
          <w:tab w:val="left" w:pos="678"/>
        </w:tabs>
        <w:spacing w:line="194" w:lineRule="exact"/>
        <w:ind w:left="677"/>
        <w:jc w:val="left"/>
        <w:rPr>
          <w:b/>
          <w:sz w:val="18"/>
        </w:rPr>
      </w:pPr>
      <w:r>
        <w:rPr>
          <w:b/>
          <w:sz w:val="18"/>
        </w:rPr>
        <w:t>INFORMATION</w:t>
      </w:r>
      <w:r>
        <w:rPr>
          <w:b/>
          <w:spacing w:val="-1"/>
          <w:sz w:val="18"/>
        </w:rPr>
        <w:t xml:space="preserve"> </w:t>
      </w:r>
      <w:r>
        <w:rPr>
          <w:b/>
          <w:spacing w:val="-3"/>
          <w:sz w:val="18"/>
        </w:rPr>
        <w:t>UNDERTAKING</w:t>
      </w:r>
    </w:p>
    <w:p w:rsidR="00A90794" w:rsidRDefault="00F37D44">
      <w:pPr>
        <w:pStyle w:val="BodyText"/>
        <w:spacing w:line="198" w:lineRule="exact"/>
        <w:ind w:left="497"/>
      </w:pPr>
      <w:r>
        <w:t>The Recipient shall</w:t>
      </w:r>
    </w:p>
    <w:p w:rsidR="00A90794" w:rsidRDefault="00F37D44">
      <w:pPr>
        <w:pStyle w:val="ListParagraph"/>
        <w:numPr>
          <w:ilvl w:val="0"/>
          <w:numId w:val="12"/>
        </w:numPr>
        <w:tabs>
          <w:tab w:val="left" w:pos="737"/>
        </w:tabs>
        <w:spacing w:line="230" w:lineRule="auto"/>
        <w:ind w:right="116" w:firstLine="397"/>
        <w:rPr>
          <w:sz w:val="18"/>
        </w:rPr>
      </w:pPr>
      <w:r>
        <w:rPr>
          <w:sz w:val="18"/>
        </w:rPr>
        <w:t>promptly make available to KfW on demand all rele</w:t>
      </w:r>
      <w:r>
        <w:rPr>
          <w:sz w:val="18"/>
        </w:rPr>
        <w:t>vant “know your customer” or similar information about the Recipient as KfW may</w:t>
      </w:r>
      <w:r>
        <w:rPr>
          <w:spacing w:val="-5"/>
          <w:sz w:val="18"/>
        </w:rPr>
        <w:t xml:space="preserve"> </w:t>
      </w:r>
      <w:r>
        <w:rPr>
          <w:sz w:val="18"/>
        </w:rPr>
        <w:t>request;</w:t>
      </w:r>
    </w:p>
    <w:p w:rsidR="00A90794" w:rsidRDefault="00F37D44">
      <w:pPr>
        <w:pStyle w:val="ListParagraph"/>
        <w:numPr>
          <w:ilvl w:val="0"/>
          <w:numId w:val="12"/>
        </w:numPr>
        <w:tabs>
          <w:tab w:val="left" w:pos="723"/>
        </w:tabs>
        <w:spacing w:line="230" w:lineRule="auto"/>
        <w:ind w:right="117" w:firstLine="397"/>
        <w:rPr>
          <w:sz w:val="18"/>
        </w:rPr>
      </w:pPr>
      <w:r>
        <w:rPr>
          <w:sz w:val="18"/>
        </w:rPr>
        <w:t>promptly furnish to KfW on demand all Programme-related information and documents of the Recipient and its (sub)contracting and other related parties which KfW require</w:t>
      </w:r>
      <w:r>
        <w:rPr>
          <w:sz w:val="18"/>
        </w:rPr>
        <w:t>s to fulfil its obligations to prevent any Sanctionable Practice, money laundering and/or terrorism financing as well as for the continuous monitoring of the business rela- tionship with the Recipient which is necessary for this</w:t>
      </w:r>
      <w:r>
        <w:rPr>
          <w:spacing w:val="-6"/>
          <w:sz w:val="18"/>
        </w:rPr>
        <w:t xml:space="preserve"> </w:t>
      </w:r>
      <w:r>
        <w:rPr>
          <w:sz w:val="18"/>
        </w:rPr>
        <w:t>purpose;</w:t>
      </w:r>
    </w:p>
    <w:p w:rsidR="00A90794" w:rsidRDefault="00F37D44">
      <w:pPr>
        <w:pStyle w:val="ListParagraph"/>
        <w:numPr>
          <w:ilvl w:val="0"/>
          <w:numId w:val="12"/>
        </w:numPr>
        <w:tabs>
          <w:tab w:val="left" w:pos="690"/>
        </w:tabs>
        <w:spacing w:line="230" w:lineRule="auto"/>
        <w:ind w:right="116" w:firstLine="397"/>
        <w:rPr>
          <w:sz w:val="18"/>
        </w:rPr>
      </w:pPr>
      <w:r>
        <w:rPr>
          <w:sz w:val="18"/>
        </w:rPr>
        <w:t xml:space="preserve">inform </w:t>
      </w:r>
      <w:r>
        <w:rPr>
          <w:spacing w:val="-5"/>
          <w:sz w:val="18"/>
        </w:rPr>
        <w:t xml:space="preserve">KfW, </w:t>
      </w:r>
      <w:r>
        <w:rPr>
          <w:sz w:val="18"/>
        </w:rPr>
        <w:t>prompt</w:t>
      </w:r>
      <w:r>
        <w:rPr>
          <w:sz w:val="18"/>
        </w:rPr>
        <w:t>ly and of its own accord, as soon as it be- comes aware of or suspects any Sanctionable Practice, act of money laundering and/or terrorism financing related to the</w:t>
      </w:r>
      <w:r>
        <w:rPr>
          <w:spacing w:val="-9"/>
          <w:sz w:val="18"/>
        </w:rPr>
        <w:t xml:space="preserve"> </w:t>
      </w:r>
      <w:r>
        <w:rPr>
          <w:sz w:val="18"/>
        </w:rPr>
        <w:t>Programme;</w:t>
      </w:r>
    </w:p>
    <w:p w:rsidR="00A90794" w:rsidRDefault="00F37D44">
      <w:pPr>
        <w:pStyle w:val="ListParagraph"/>
        <w:numPr>
          <w:ilvl w:val="0"/>
          <w:numId w:val="12"/>
        </w:numPr>
        <w:tabs>
          <w:tab w:val="left" w:pos="717"/>
        </w:tabs>
        <w:spacing w:line="230" w:lineRule="auto"/>
        <w:ind w:right="117" w:firstLine="397"/>
        <w:rPr>
          <w:sz w:val="18"/>
        </w:rPr>
      </w:pPr>
      <w:r>
        <w:rPr>
          <w:sz w:val="18"/>
        </w:rPr>
        <w:t xml:space="preserve">furnish to KfW any and all such information and reports on the Programme and its </w:t>
      </w:r>
      <w:r>
        <w:rPr>
          <w:sz w:val="18"/>
        </w:rPr>
        <w:t>further progress as KfW may request for the purposes of this Annex;</w:t>
      </w:r>
      <w:r>
        <w:rPr>
          <w:spacing w:val="-12"/>
          <w:sz w:val="18"/>
        </w:rPr>
        <w:t xml:space="preserve"> </w:t>
      </w:r>
      <w:r>
        <w:rPr>
          <w:sz w:val="18"/>
        </w:rPr>
        <w:t>and</w:t>
      </w:r>
    </w:p>
    <w:p w:rsidR="00A90794" w:rsidRDefault="00F37D44">
      <w:pPr>
        <w:pStyle w:val="ListParagraph"/>
        <w:numPr>
          <w:ilvl w:val="0"/>
          <w:numId w:val="12"/>
        </w:numPr>
        <w:tabs>
          <w:tab w:val="left" w:pos="689"/>
        </w:tabs>
        <w:spacing w:line="230" w:lineRule="auto"/>
        <w:ind w:right="116" w:firstLine="397"/>
        <w:rPr>
          <w:sz w:val="18"/>
        </w:rPr>
      </w:pPr>
      <w:r>
        <w:rPr>
          <w:sz w:val="18"/>
        </w:rPr>
        <w:t>enable KfW and its agents at any time to inspect all other Pro- gramme-related documentation of the Recipient and its (sub)contract- ing and other related parties, and to visit the Programme and all instal- lations related thereto for the purposes of this</w:t>
      </w:r>
      <w:r>
        <w:rPr>
          <w:spacing w:val="-14"/>
          <w:sz w:val="18"/>
        </w:rPr>
        <w:t xml:space="preserve"> </w:t>
      </w:r>
      <w:r>
        <w:rPr>
          <w:sz w:val="18"/>
        </w:rPr>
        <w:t>Annex.</w:t>
      </w:r>
    </w:p>
    <w:p w:rsidR="00A90794" w:rsidRDefault="00F37D44">
      <w:pPr>
        <w:pStyle w:val="ListParagraph"/>
        <w:numPr>
          <w:ilvl w:val="0"/>
          <w:numId w:val="17"/>
        </w:numPr>
        <w:tabs>
          <w:tab w:val="left" w:pos="678"/>
        </w:tabs>
        <w:spacing w:line="195" w:lineRule="exact"/>
        <w:ind w:left="677"/>
        <w:jc w:val="left"/>
        <w:rPr>
          <w:b/>
          <w:sz w:val="18"/>
        </w:rPr>
      </w:pPr>
      <w:r>
        <w:rPr>
          <w:b/>
          <w:spacing w:val="-3"/>
          <w:sz w:val="18"/>
        </w:rPr>
        <w:t xml:space="preserve">REPRESENTATION </w:t>
      </w:r>
      <w:r>
        <w:rPr>
          <w:b/>
          <w:sz w:val="18"/>
        </w:rPr>
        <w:t>AND</w:t>
      </w:r>
      <w:r>
        <w:rPr>
          <w:b/>
          <w:spacing w:val="-11"/>
          <w:sz w:val="18"/>
        </w:rPr>
        <w:t xml:space="preserve"> </w:t>
      </w:r>
      <w:r>
        <w:rPr>
          <w:b/>
          <w:spacing w:val="-3"/>
          <w:sz w:val="18"/>
        </w:rPr>
        <w:t>WARRANTIES</w:t>
      </w:r>
    </w:p>
    <w:p w:rsidR="00A90794" w:rsidRDefault="00F37D44">
      <w:pPr>
        <w:pStyle w:val="ListParagraph"/>
        <w:numPr>
          <w:ilvl w:val="1"/>
          <w:numId w:val="11"/>
        </w:numPr>
        <w:tabs>
          <w:tab w:val="left" w:pos="782"/>
        </w:tabs>
        <w:spacing w:line="232" w:lineRule="auto"/>
        <w:ind w:right="117" w:firstLine="397"/>
        <w:rPr>
          <w:sz w:val="18"/>
        </w:rPr>
      </w:pPr>
      <w:r>
        <w:rPr>
          <w:sz w:val="18"/>
        </w:rPr>
        <w:t>With regard to German law or the law of the country of the Recipient,</w:t>
      </w:r>
      <w:r>
        <w:rPr>
          <w:spacing w:val="15"/>
          <w:sz w:val="18"/>
        </w:rPr>
        <w:t xml:space="preserve"> </w:t>
      </w:r>
      <w:r>
        <w:rPr>
          <w:sz w:val="18"/>
        </w:rPr>
        <w:t>the</w:t>
      </w:r>
      <w:r>
        <w:rPr>
          <w:spacing w:val="15"/>
          <w:sz w:val="18"/>
        </w:rPr>
        <w:t xml:space="preserve"> </w:t>
      </w:r>
      <w:r>
        <w:rPr>
          <w:sz w:val="18"/>
        </w:rPr>
        <w:t>Recipient</w:t>
      </w:r>
      <w:r>
        <w:rPr>
          <w:spacing w:val="15"/>
          <w:sz w:val="18"/>
        </w:rPr>
        <w:t xml:space="preserve"> </w:t>
      </w:r>
      <w:r>
        <w:rPr>
          <w:sz w:val="18"/>
        </w:rPr>
        <w:t>represents</w:t>
      </w:r>
      <w:r>
        <w:rPr>
          <w:spacing w:val="15"/>
          <w:sz w:val="18"/>
        </w:rPr>
        <w:t xml:space="preserve"> </w:t>
      </w:r>
      <w:r>
        <w:rPr>
          <w:sz w:val="18"/>
        </w:rPr>
        <w:t>that</w:t>
      </w:r>
      <w:r>
        <w:rPr>
          <w:spacing w:val="15"/>
          <w:sz w:val="18"/>
        </w:rPr>
        <w:t xml:space="preserve"> </w:t>
      </w:r>
      <w:r>
        <w:rPr>
          <w:sz w:val="18"/>
        </w:rPr>
        <w:t>none</w:t>
      </w:r>
      <w:r>
        <w:rPr>
          <w:spacing w:val="15"/>
          <w:sz w:val="18"/>
        </w:rPr>
        <w:t xml:space="preserve"> </w:t>
      </w:r>
      <w:r>
        <w:rPr>
          <w:sz w:val="18"/>
        </w:rPr>
        <w:t>of</w:t>
      </w:r>
      <w:r>
        <w:rPr>
          <w:spacing w:val="15"/>
          <w:sz w:val="18"/>
        </w:rPr>
        <w:t xml:space="preserve"> </w:t>
      </w:r>
      <w:r>
        <w:rPr>
          <w:sz w:val="18"/>
        </w:rPr>
        <w:t>the</w:t>
      </w:r>
      <w:r>
        <w:rPr>
          <w:spacing w:val="15"/>
          <w:sz w:val="18"/>
        </w:rPr>
        <w:t xml:space="preserve"> </w:t>
      </w:r>
      <w:r>
        <w:rPr>
          <w:sz w:val="18"/>
        </w:rPr>
        <w:t>Persons</w:t>
      </w:r>
      <w:r>
        <w:rPr>
          <w:spacing w:val="15"/>
          <w:sz w:val="18"/>
        </w:rPr>
        <w:t xml:space="preserve"> </w:t>
      </w:r>
      <w:r>
        <w:rPr>
          <w:sz w:val="18"/>
        </w:rPr>
        <w:t>acting</w:t>
      </w:r>
      <w:r>
        <w:rPr>
          <w:spacing w:val="15"/>
          <w:sz w:val="18"/>
        </w:rPr>
        <w:t xml:space="preserve"> </w:t>
      </w:r>
      <w:r>
        <w:rPr>
          <w:sz w:val="18"/>
        </w:rPr>
        <w:t>in</w:t>
      </w:r>
    </w:p>
    <w:p w:rsidR="00A90794" w:rsidRDefault="00A90794">
      <w:pPr>
        <w:spacing w:line="232" w:lineRule="auto"/>
        <w:jc w:val="both"/>
        <w:rPr>
          <w:sz w:val="18"/>
        </w:rPr>
        <w:sectPr w:rsidR="00A90794">
          <w:type w:val="continuous"/>
          <w:pgSz w:w="11910" w:h="15690"/>
          <w:pgMar w:top="600" w:right="560" w:bottom="280" w:left="580" w:header="720" w:footer="720" w:gutter="0"/>
          <w:cols w:num="2" w:space="720" w:equalWidth="0">
            <w:col w:w="5273" w:space="141"/>
            <w:col w:w="5356"/>
          </w:cols>
        </w:sectPr>
      </w:pPr>
    </w:p>
    <w:p w:rsidR="00A90794" w:rsidRDefault="00F37D44">
      <w:pPr>
        <w:pStyle w:val="BodyText"/>
        <w:spacing w:before="68" w:line="232" w:lineRule="auto"/>
        <w:ind w:right="39"/>
        <w:jc w:val="both"/>
      </w:pPr>
      <w:r>
        <w:lastRenderedPageBreak/>
        <w:t>relation to the Programme on the Recipient’s behalf has commit</w:t>
      </w:r>
      <w:r>
        <w:t>ted or is engaged in any Sanctionable Practice, money laundering or financ- ing of terrorism.</w:t>
      </w:r>
    </w:p>
    <w:p w:rsidR="00A90794" w:rsidRDefault="00F37D44">
      <w:pPr>
        <w:pStyle w:val="ListParagraph"/>
        <w:numPr>
          <w:ilvl w:val="1"/>
          <w:numId w:val="11"/>
        </w:numPr>
        <w:tabs>
          <w:tab w:val="left" w:pos="817"/>
        </w:tabs>
        <w:spacing w:line="225" w:lineRule="auto"/>
        <w:ind w:right="38" w:firstLine="397"/>
        <w:rPr>
          <w:sz w:val="18"/>
        </w:rPr>
      </w:pPr>
      <w:r>
        <w:rPr>
          <w:sz w:val="18"/>
        </w:rPr>
        <w:t>The representation and  warranty  set  forth  in  this  Article is made for the first time by execution of this Agreement. It will be deemed to be repeated upon e</w:t>
      </w:r>
      <w:r>
        <w:rPr>
          <w:sz w:val="18"/>
        </w:rPr>
        <w:t>ach drawing of the financial contribution by reference to the circumstances prevailing at that</w:t>
      </w:r>
      <w:r>
        <w:rPr>
          <w:spacing w:val="-2"/>
          <w:sz w:val="18"/>
        </w:rPr>
        <w:t xml:space="preserve"> </w:t>
      </w:r>
      <w:r>
        <w:rPr>
          <w:sz w:val="18"/>
        </w:rPr>
        <w:t>date.</w:t>
      </w:r>
    </w:p>
    <w:p w:rsidR="00A90794" w:rsidRDefault="00F37D44">
      <w:pPr>
        <w:pStyle w:val="ListParagraph"/>
        <w:numPr>
          <w:ilvl w:val="0"/>
          <w:numId w:val="17"/>
        </w:numPr>
        <w:tabs>
          <w:tab w:val="left" w:pos="678"/>
        </w:tabs>
        <w:spacing w:line="188" w:lineRule="exact"/>
        <w:ind w:left="677"/>
        <w:jc w:val="left"/>
        <w:rPr>
          <w:b/>
          <w:sz w:val="18"/>
        </w:rPr>
      </w:pPr>
      <w:r>
        <w:rPr>
          <w:b/>
          <w:sz w:val="18"/>
        </w:rPr>
        <w:t xml:space="preserve">POSITIVE </w:t>
      </w:r>
      <w:r>
        <w:rPr>
          <w:b/>
          <w:spacing w:val="-3"/>
          <w:sz w:val="18"/>
        </w:rPr>
        <w:t>UNDERTAKINGS</w:t>
      </w:r>
    </w:p>
    <w:p w:rsidR="00A90794" w:rsidRDefault="00F37D44">
      <w:pPr>
        <w:pStyle w:val="BodyText"/>
        <w:spacing w:before="3" w:line="225" w:lineRule="auto"/>
        <w:ind w:right="38" w:firstLine="396"/>
        <w:jc w:val="both"/>
      </w:pPr>
      <w:r>
        <w:t>The Recipient undertakes, as soon as the Recipient or KfW be- comes aware of or suspects any Sanctionable Practice, act of money laundering or financing of terrorism, to fully cooperate with KfW and its agents, in determining whether such compliance incide</w:t>
      </w:r>
      <w:r>
        <w:t>nt has oc- curred. In particular, the Recipient shall respond promptly and in rea- sonable detail to any notice from KfW and shall furnish documentary support for such response upon KfW’s request.</w:t>
      </w:r>
    </w:p>
    <w:p w:rsidR="00A90794" w:rsidRDefault="00F37D44">
      <w:pPr>
        <w:pStyle w:val="ListParagraph"/>
        <w:numPr>
          <w:ilvl w:val="0"/>
          <w:numId w:val="17"/>
        </w:numPr>
        <w:tabs>
          <w:tab w:val="left" w:pos="678"/>
        </w:tabs>
        <w:spacing w:line="185" w:lineRule="exact"/>
        <w:ind w:left="677"/>
        <w:jc w:val="left"/>
        <w:rPr>
          <w:b/>
          <w:sz w:val="18"/>
        </w:rPr>
      </w:pPr>
      <w:r>
        <w:rPr>
          <w:b/>
          <w:spacing w:val="-3"/>
          <w:sz w:val="18"/>
        </w:rPr>
        <w:t>NEGATIVE</w:t>
      </w:r>
      <w:r>
        <w:rPr>
          <w:b/>
          <w:sz w:val="18"/>
        </w:rPr>
        <w:t xml:space="preserve"> </w:t>
      </w:r>
      <w:r>
        <w:rPr>
          <w:b/>
          <w:spacing w:val="-3"/>
          <w:sz w:val="18"/>
        </w:rPr>
        <w:t>UNDERTAKINGS</w:t>
      </w:r>
    </w:p>
    <w:p w:rsidR="00A90794" w:rsidRDefault="00F37D44">
      <w:pPr>
        <w:pStyle w:val="BodyText"/>
        <w:spacing w:before="4" w:line="225" w:lineRule="auto"/>
        <w:ind w:right="38" w:firstLine="396"/>
        <w:jc w:val="both"/>
      </w:pPr>
      <w:r>
        <w:t>The Recipient will not enter into any transactions or engage in any other activities in relation to the Programme that would constitute a breach of</w:t>
      </w:r>
      <w:r>
        <w:rPr>
          <w:spacing w:val="-1"/>
        </w:rPr>
        <w:t xml:space="preserve"> </w:t>
      </w:r>
      <w:r>
        <w:t>Sanctions.</w:t>
      </w:r>
    </w:p>
    <w:p w:rsidR="00A90794" w:rsidRDefault="00A90794">
      <w:pPr>
        <w:pStyle w:val="BodyText"/>
        <w:spacing w:before="9"/>
        <w:ind w:left="0"/>
        <w:rPr>
          <w:sz w:val="21"/>
        </w:rPr>
      </w:pPr>
    </w:p>
    <w:p w:rsidR="00A90794" w:rsidRDefault="00F37D44">
      <w:pPr>
        <w:pStyle w:val="BodyText"/>
        <w:ind w:left="157"/>
        <w:jc w:val="both"/>
      </w:pPr>
      <w:r>
        <w:t>Ministry of Labour, Employment,</w:t>
      </w:r>
    </w:p>
    <w:p w:rsidR="00A90794" w:rsidRDefault="00F37D44">
      <w:pPr>
        <w:pStyle w:val="BodyText"/>
        <w:tabs>
          <w:tab w:val="left" w:pos="2427"/>
        </w:tabs>
        <w:spacing w:before="68" w:line="235" w:lineRule="auto"/>
        <w:ind w:right="116"/>
        <w:jc w:val="both"/>
      </w:pPr>
      <w:r>
        <w:br w:type="column"/>
      </w:r>
      <w:r>
        <w:t>In accordance with the Restated Financing Agreement entered int</w:t>
      </w:r>
      <w:r>
        <w:t>o be- tween the Republic of Serbia (the “Recipient”) represented by the</w:t>
      </w:r>
      <w:r>
        <w:rPr>
          <w:spacing w:val="-31"/>
        </w:rPr>
        <w:t xml:space="preserve"> </w:t>
      </w:r>
      <w:r>
        <w:t xml:space="preserve">Min- istry of Labour, Employment, </w:t>
      </w:r>
      <w:r>
        <w:rPr>
          <w:spacing w:val="-3"/>
        </w:rPr>
        <w:t xml:space="preserve">Veteran </w:t>
      </w:r>
      <w:r>
        <w:t xml:space="preserve">and Social Affairs </w:t>
      </w:r>
      <w:r>
        <w:rPr>
          <w:spacing w:val="-3"/>
        </w:rPr>
        <w:t xml:space="preserve">(“MoLEV- </w:t>
      </w:r>
      <w:r>
        <w:t>SA”) and Public Investment Management Office (“PIMO”), and KfW (”KfW”)</w:t>
      </w:r>
      <w:r>
        <w:rPr>
          <w:spacing w:val="16"/>
        </w:rPr>
        <w:t xml:space="preserve"> </w:t>
      </w:r>
      <w:r>
        <w:t>dated</w:t>
      </w:r>
      <w:r>
        <w:rPr>
          <w:u w:val="single"/>
        </w:rPr>
        <w:tab/>
      </w:r>
      <w:r>
        <w:t xml:space="preserve">the following shall be determined by </w:t>
      </w:r>
      <w:r>
        <w:t>separate</w:t>
      </w:r>
      <w:r>
        <w:rPr>
          <w:spacing w:val="-2"/>
        </w:rPr>
        <w:t xml:space="preserve"> </w:t>
      </w:r>
      <w:r>
        <w:t>agreement.</w:t>
      </w:r>
    </w:p>
    <w:p w:rsidR="00A90794" w:rsidRDefault="00F37D44">
      <w:pPr>
        <w:spacing w:line="199" w:lineRule="exact"/>
        <w:ind w:left="497"/>
        <w:rPr>
          <w:b/>
          <w:sz w:val="18"/>
        </w:rPr>
      </w:pPr>
      <w:r>
        <w:rPr>
          <w:b/>
          <w:sz w:val="18"/>
        </w:rPr>
        <w:t>Pursuant to the Preamble</w:t>
      </w:r>
    </w:p>
    <w:p w:rsidR="00A90794" w:rsidRDefault="00F37D44">
      <w:pPr>
        <w:pStyle w:val="BodyText"/>
        <w:spacing w:before="1" w:line="235" w:lineRule="auto"/>
        <w:ind w:right="118" w:firstLine="396"/>
        <w:jc w:val="both"/>
      </w:pPr>
      <w:r>
        <w:t>the</w:t>
      </w:r>
      <w:r>
        <w:rPr>
          <w:spacing w:val="-5"/>
        </w:rPr>
        <w:t xml:space="preserve"> </w:t>
      </w:r>
      <w:r>
        <w:t>roles</w:t>
      </w:r>
      <w:r>
        <w:rPr>
          <w:spacing w:val="-4"/>
        </w:rPr>
        <w:t xml:space="preserve"> </w:t>
      </w:r>
      <w:r>
        <w:t>and</w:t>
      </w:r>
      <w:r>
        <w:rPr>
          <w:spacing w:val="-5"/>
        </w:rPr>
        <w:t xml:space="preserve"> </w:t>
      </w:r>
      <w:r>
        <w:t>responsibilities</w:t>
      </w:r>
      <w:r>
        <w:rPr>
          <w:spacing w:val="-5"/>
        </w:rPr>
        <w:t xml:space="preserve"> </w:t>
      </w:r>
      <w:r>
        <w:t>of</w:t>
      </w:r>
      <w:r>
        <w:rPr>
          <w:spacing w:val="-4"/>
        </w:rPr>
        <w:t xml:space="preserve"> </w:t>
      </w:r>
      <w:r>
        <w:t>MoLEVSA</w:t>
      </w:r>
      <w:r>
        <w:rPr>
          <w:spacing w:val="-13"/>
        </w:rPr>
        <w:t xml:space="preserve"> </w:t>
      </w:r>
      <w:r>
        <w:t>and</w:t>
      </w:r>
      <w:r>
        <w:rPr>
          <w:spacing w:val="-4"/>
        </w:rPr>
        <w:t xml:space="preserve"> </w:t>
      </w:r>
      <w:r>
        <w:t>the</w:t>
      </w:r>
      <w:r>
        <w:rPr>
          <w:spacing w:val="-5"/>
        </w:rPr>
        <w:t xml:space="preserve"> </w:t>
      </w:r>
      <w:r>
        <w:t>Public</w:t>
      </w:r>
      <w:r>
        <w:rPr>
          <w:spacing w:val="-5"/>
        </w:rPr>
        <w:t xml:space="preserve"> </w:t>
      </w:r>
      <w:r>
        <w:t>Invest- ment Management Office (“PIMO”) in the implementation of the Pro- gramme;</w:t>
      </w:r>
    </w:p>
    <w:p w:rsidR="00A90794" w:rsidRDefault="00F37D44">
      <w:pPr>
        <w:spacing w:line="200" w:lineRule="exact"/>
        <w:ind w:left="497"/>
        <w:rPr>
          <w:b/>
          <w:sz w:val="18"/>
        </w:rPr>
      </w:pPr>
      <w:r>
        <w:rPr>
          <w:b/>
          <w:sz w:val="18"/>
        </w:rPr>
        <w:t>Pursuant to Article 1.2:</w:t>
      </w:r>
    </w:p>
    <w:p w:rsidR="00A90794" w:rsidRDefault="00F37D44">
      <w:pPr>
        <w:pStyle w:val="BodyText"/>
        <w:spacing w:before="1" w:line="235" w:lineRule="auto"/>
        <w:ind w:right="30" w:firstLine="396"/>
      </w:pPr>
      <w:r>
        <w:t>the details of the Programme as well as the goo</w:t>
      </w:r>
      <w:r>
        <w:t>ds and services to be financed from the Financial Contribution;</w:t>
      </w:r>
    </w:p>
    <w:p w:rsidR="00A90794" w:rsidRDefault="00F37D44">
      <w:pPr>
        <w:spacing w:line="201" w:lineRule="exact"/>
        <w:ind w:left="497"/>
        <w:rPr>
          <w:b/>
          <w:sz w:val="18"/>
        </w:rPr>
      </w:pPr>
      <w:r>
        <w:rPr>
          <w:b/>
          <w:sz w:val="18"/>
        </w:rPr>
        <w:t>Pursuant to Article 2.1:</w:t>
      </w:r>
    </w:p>
    <w:p w:rsidR="00A90794" w:rsidRDefault="00F37D44">
      <w:pPr>
        <w:pStyle w:val="BodyText"/>
        <w:spacing w:before="1" w:line="235" w:lineRule="auto"/>
        <w:ind w:right="117" w:firstLine="396"/>
        <w:jc w:val="both"/>
      </w:pPr>
      <w:r>
        <w:t>the disbursement procedure, in particular the evidence proving that the disbursed financial contribution amounts are used for the stip- ulated purpose;</w:t>
      </w:r>
    </w:p>
    <w:p w:rsidR="00A90794" w:rsidRDefault="00F37D44">
      <w:pPr>
        <w:spacing w:line="200" w:lineRule="exact"/>
        <w:ind w:left="497"/>
        <w:rPr>
          <w:b/>
          <w:sz w:val="18"/>
        </w:rPr>
      </w:pPr>
      <w:r>
        <w:rPr>
          <w:b/>
          <w:sz w:val="18"/>
        </w:rPr>
        <w:t>Pursuant to Art</w:t>
      </w:r>
      <w:r>
        <w:rPr>
          <w:b/>
          <w:sz w:val="18"/>
        </w:rPr>
        <w:t>icle 6.2:</w:t>
      </w:r>
    </w:p>
    <w:p w:rsidR="00A90794" w:rsidRDefault="00F37D44">
      <w:pPr>
        <w:pStyle w:val="BodyText"/>
        <w:spacing w:line="205" w:lineRule="exact"/>
        <w:ind w:left="497"/>
      </w:pPr>
      <w:r>
        <w:t>the details pertaining to Article 6.1.</w:t>
      </w:r>
    </w:p>
    <w:p w:rsidR="00A90794" w:rsidRDefault="00A90794">
      <w:pPr>
        <w:pStyle w:val="BodyText"/>
        <w:spacing w:before="3"/>
        <w:ind w:left="0"/>
        <w:rPr>
          <w:sz w:val="17"/>
        </w:rPr>
      </w:pPr>
    </w:p>
    <w:p w:rsidR="00A90794" w:rsidRDefault="00F37D44">
      <w:pPr>
        <w:pStyle w:val="BodyText"/>
        <w:spacing w:line="118" w:lineRule="exact"/>
        <w:jc w:val="both"/>
      </w:pPr>
      <w:r>
        <w:t>We propose that the following be agreed upon:</w:t>
      </w:r>
    </w:p>
    <w:p w:rsidR="00A90794" w:rsidRDefault="00A90794">
      <w:pPr>
        <w:spacing w:line="118" w:lineRule="exact"/>
        <w:jc w:val="both"/>
        <w:sectPr w:rsidR="00A90794">
          <w:pgSz w:w="11910" w:h="15690"/>
          <w:pgMar w:top="40" w:right="560" w:bottom="280" w:left="580" w:header="720" w:footer="720" w:gutter="0"/>
          <w:cols w:num="2" w:space="720" w:equalWidth="0">
            <w:col w:w="5273" w:space="142"/>
            <w:col w:w="5355"/>
          </w:cols>
        </w:sectPr>
      </w:pPr>
    </w:p>
    <w:p w:rsidR="00A90794" w:rsidRDefault="00F37D44">
      <w:pPr>
        <w:pStyle w:val="BodyText"/>
        <w:spacing w:line="232" w:lineRule="auto"/>
        <w:ind w:left="157" w:right="26"/>
      </w:pPr>
      <w:r>
        <w:t>Veterans and Social Affairs Nemanjina 22-26</w:t>
      </w:r>
    </w:p>
    <w:p w:rsidR="00A90794" w:rsidRDefault="00F37D44">
      <w:pPr>
        <w:pStyle w:val="BodyText"/>
        <w:spacing w:line="232" w:lineRule="auto"/>
        <w:ind w:left="157" w:right="1205"/>
      </w:pPr>
      <w:r>
        <w:t>11000 Belgrade Serbia</w:t>
      </w:r>
    </w:p>
    <w:p w:rsidR="00A90794" w:rsidRDefault="00A90794">
      <w:pPr>
        <w:pStyle w:val="BodyText"/>
        <w:spacing w:before="10"/>
        <w:ind w:left="0"/>
        <w:rPr>
          <w:sz w:val="16"/>
        </w:rPr>
      </w:pPr>
    </w:p>
    <w:p w:rsidR="00A90794" w:rsidRDefault="00F37D44">
      <w:pPr>
        <w:pStyle w:val="BodyText"/>
        <w:spacing w:line="232" w:lineRule="auto"/>
        <w:ind w:left="157"/>
      </w:pPr>
      <w:r>
        <w:t>Public Investment Management</w:t>
      </w:r>
      <w:r>
        <w:rPr>
          <w:spacing w:val="-26"/>
        </w:rPr>
        <w:t xml:space="preserve"> </w:t>
      </w:r>
      <w:r>
        <w:t>Office Nemanjina</w:t>
      </w:r>
      <w:r>
        <w:rPr>
          <w:spacing w:val="-2"/>
        </w:rPr>
        <w:t xml:space="preserve"> </w:t>
      </w:r>
      <w:r>
        <w:rPr>
          <w:spacing w:val="-4"/>
        </w:rPr>
        <w:t>11</w:t>
      </w:r>
    </w:p>
    <w:p w:rsidR="00A90794" w:rsidRDefault="00F37D44">
      <w:pPr>
        <w:pStyle w:val="BodyText"/>
        <w:spacing w:line="232" w:lineRule="auto"/>
        <w:ind w:left="157" w:right="1205"/>
      </w:pPr>
      <w:r>
        <w:t>11000 Belgrade Serbia</w:t>
      </w:r>
    </w:p>
    <w:p w:rsidR="00A90794" w:rsidRDefault="00F37D44">
      <w:pPr>
        <w:pStyle w:val="BodyText"/>
        <w:spacing w:line="199" w:lineRule="exact"/>
        <w:ind w:left="157"/>
      </w:pPr>
      <w:r>
        <w:br w:type="column"/>
      </w:r>
      <w:r>
        <w:t>KfW Development Bank</w:t>
      </w:r>
    </w:p>
    <w:p w:rsidR="00A90794" w:rsidRDefault="00A90794">
      <w:pPr>
        <w:pStyle w:val="BodyText"/>
        <w:spacing w:before="2"/>
        <w:ind w:left="0"/>
        <w:rPr>
          <w:sz w:val="17"/>
        </w:rPr>
      </w:pPr>
    </w:p>
    <w:p w:rsidR="00A90794" w:rsidRDefault="00F37D44">
      <w:pPr>
        <w:pStyle w:val="BodyText"/>
        <w:spacing w:line="232" w:lineRule="auto"/>
        <w:ind w:left="157" w:right="796"/>
      </w:pPr>
      <w:r>
        <w:t>Sabrina Behr Our ref.: BhSa</w:t>
      </w:r>
    </w:p>
    <w:p w:rsidR="00A90794" w:rsidRDefault="00F37D44">
      <w:pPr>
        <w:pStyle w:val="BodyText"/>
        <w:spacing w:line="197" w:lineRule="exact"/>
        <w:ind w:left="157"/>
      </w:pPr>
      <w:r>
        <w:t>Phone:+49 69 7431-1241</w:t>
      </w:r>
    </w:p>
    <w:p w:rsidR="00A90794" w:rsidRDefault="00F37D44">
      <w:pPr>
        <w:pStyle w:val="BodyText"/>
        <w:spacing w:line="200" w:lineRule="exact"/>
        <w:ind w:left="157"/>
      </w:pPr>
      <w:r>
        <w:t>Fax:+49 69 7431-2547</w:t>
      </w:r>
    </w:p>
    <w:p w:rsidR="00A90794" w:rsidRDefault="00F37D44">
      <w:pPr>
        <w:pStyle w:val="BodyText"/>
        <w:spacing w:line="203" w:lineRule="exact"/>
        <w:ind w:left="157"/>
      </w:pPr>
      <w:hyperlink r:id="rId16">
        <w:r>
          <w:t>sabrina.behr@kfw.de</w:t>
        </w:r>
      </w:hyperlink>
    </w:p>
    <w:p w:rsidR="00A90794" w:rsidRDefault="00A90794">
      <w:pPr>
        <w:pStyle w:val="BodyText"/>
        <w:spacing w:before="9"/>
        <w:ind w:left="0"/>
        <w:rPr>
          <w:sz w:val="16"/>
        </w:rPr>
      </w:pPr>
    </w:p>
    <w:p w:rsidR="00A90794" w:rsidRDefault="00F37D44">
      <w:pPr>
        <w:pStyle w:val="BodyText"/>
        <w:ind w:left="157"/>
      </w:pPr>
      <w:r>
        <w:rPr>
          <w:u w:val="single"/>
        </w:rPr>
        <w:t xml:space="preserve">    . </w:t>
      </w:r>
      <w:r>
        <w:t>.2019</w:t>
      </w:r>
    </w:p>
    <w:p w:rsidR="00A90794" w:rsidRDefault="00F37D44">
      <w:pPr>
        <w:pStyle w:val="BodyText"/>
        <w:spacing w:before="10"/>
        <w:ind w:left="0"/>
        <w:rPr>
          <w:sz w:val="24"/>
        </w:rPr>
      </w:pPr>
      <w:r>
        <w:br w:type="column"/>
      </w:r>
    </w:p>
    <w:p w:rsidR="00A90794" w:rsidRDefault="00F37D44">
      <w:pPr>
        <w:pStyle w:val="ListParagraph"/>
        <w:numPr>
          <w:ilvl w:val="0"/>
          <w:numId w:val="10"/>
        </w:numPr>
        <w:tabs>
          <w:tab w:val="left" w:pos="714"/>
        </w:tabs>
        <w:spacing w:before="1" w:line="205" w:lineRule="exact"/>
        <w:rPr>
          <w:b/>
          <w:sz w:val="18"/>
        </w:rPr>
      </w:pPr>
      <w:r>
        <w:rPr>
          <w:b/>
          <w:sz w:val="18"/>
        </w:rPr>
        <w:t>Programme</w:t>
      </w:r>
      <w:r>
        <w:rPr>
          <w:b/>
          <w:spacing w:val="-1"/>
          <w:sz w:val="18"/>
        </w:rPr>
        <w:t xml:space="preserve"> </w:t>
      </w:r>
      <w:r>
        <w:rPr>
          <w:b/>
          <w:sz w:val="18"/>
        </w:rPr>
        <w:t>Design</w:t>
      </w:r>
    </w:p>
    <w:p w:rsidR="00A90794" w:rsidRDefault="00F37D44">
      <w:pPr>
        <w:pStyle w:val="ListParagraph"/>
        <w:numPr>
          <w:ilvl w:val="1"/>
          <w:numId w:val="10"/>
        </w:numPr>
        <w:tabs>
          <w:tab w:val="left" w:pos="734"/>
        </w:tabs>
        <w:spacing w:line="203" w:lineRule="exact"/>
        <w:rPr>
          <w:b/>
          <w:sz w:val="18"/>
        </w:rPr>
      </w:pPr>
      <w:r>
        <w:rPr>
          <w:b/>
          <w:sz w:val="18"/>
        </w:rPr>
        <w:t>Details of the</w:t>
      </w:r>
      <w:r>
        <w:rPr>
          <w:b/>
          <w:spacing w:val="-2"/>
          <w:sz w:val="18"/>
        </w:rPr>
        <w:t xml:space="preserve"> </w:t>
      </w:r>
      <w:r>
        <w:rPr>
          <w:b/>
          <w:sz w:val="18"/>
        </w:rPr>
        <w:t>Programme</w:t>
      </w:r>
    </w:p>
    <w:p w:rsidR="00A90794" w:rsidRDefault="00F37D44">
      <w:pPr>
        <w:pStyle w:val="BodyText"/>
        <w:spacing w:before="4" w:line="202" w:lineRule="exact"/>
        <w:ind w:left="157" w:right="117" w:firstLine="396"/>
        <w:jc w:val="both"/>
      </w:pPr>
      <w:r>
        <w:t xml:space="preserve">The programme “Strengthening of social infrastructure in mu- nicipalities strained by the refugee crisis” (“Programme”) consists of several infrastructure investment measures (“Projects”) regarding the rehabilitation, extension, and/or new construction of </w:t>
      </w:r>
      <w:r>
        <w:t>social infrastruc- ture in municipalities and town districts which are structurally weak and/or strained by the refugee crisis. It further consists of a technical</w:t>
      </w:r>
    </w:p>
    <w:p w:rsidR="00A90794" w:rsidRDefault="00A90794">
      <w:pPr>
        <w:spacing w:line="202" w:lineRule="exact"/>
        <w:jc w:val="both"/>
        <w:sectPr w:rsidR="00A90794">
          <w:type w:val="continuous"/>
          <w:pgSz w:w="11910" w:h="15690"/>
          <w:pgMar w:top="600" w:right="560" w:bottom="280" w:left="580" w:header="720" w:footer="720" w:gutter="0"/>
          <w:cols w:num="3" w:space="720" w:equalWidth="0">
            <w:col w:w="2947" w:space="48"/>
            <w:col w:w="2028" w:space="334"/>
            <w:col w:w="5413"/>
          </w:cols>
        </w:sectPr>
      </w:pPr>
    </w:p>
    <w:p w:rsidR="00A90794" w:rsidRDefault="00F37D44">
      <w:pPr>
        <w:spacing w:line="133" w:lineRule="exact"/>
        <w:ind w:left="100"/>
        <w:rPr>
          <w:b/>
          <w:sz w:val="18"/>
        </w:rPr>
      </w:pPr>
      <w:r>
        <w:rPr>
          <w:b/>
          <w:sz w:val="18"/>
        </w:rPr>
        <w:t>German Financial Cooperation with the Republic of Serbia</w:t>
      </w:r>
    </w:p>
    <w:p w:rsidR="00A90794" w:rsidRDefault="00F37D44">
      <w:pPr>
        <w:spacing w:before="3" w:line="225" w:lineRule="auto"/>
        <w:ind w:left="100" w:right="39"/>
        <w:jc w:val="both"/>
        <w:rPr>
          <w:b/>
          <w:sz w:val="18"/>
        </w:rPr>
      </w:pPr>
      <w:r>
        <w:rPr>
          <w:b/>
          <w:sz w:val="18"/>
        </w:rPr>
        <w:t>Stre</w:t>
      </w:r>
      <w:r>
        <w:rPr>
          <w:b/>
          <w:sz w:val="18"/>
        </w:rPr>
        <w:t>ngthening of social infrastructure in municipalities strained by the refugee crisis</w:t>
      </w:r>
    </w:p>
    <w:p w:rsidR="00A90794" w:rsidRDefault="00F37D44">
      <w:pPr>
        <w:spacing w:line="189" w:lineRule="exact"/>
        <w:ind w:left="100"/>
        <w:rPr>
          <w:b/>
          <w:sz w:val="18"/>
        </w:rPr>
      </w:pPr>
      <w:r>
        <w:rPr>
          <w:b/>
          <w:sz w:val="18"/>
        </w:rPr>
        <w:t>Phase 1: EURPhase 1: EUR 5,431,634.97 (BMZ No. 201569029,</w:t>
      </w:r>
    </w:p>
    <w:p w:rsidR="00A90794" w:rsidRDefault="00F37D44">
      <w:pPr>
        <w:spacing w:line="194" w:lineRule="exact"/>
        <w:ind w:left="100"/>
        <w:rPr>
          <w:b/>
          <w:sz w:val="18"/>
        </w:rPr>
      </w:pPr>
      <w:r>
        <w:rPr>
          <w:b/>
          <w:sz w:val="18"/>
        </w:rPr>
        <w:t>Portion 1)</w:t>
      </w:r>
    </w:p>
    <w:p w:rsidR="00A90794" w:rsidRDefault="00F37D44">
      <w:pPr>
        <w:spacing w:before="4" w:line="225" w:lineRule="auto"/>
        <w:ind w:left="100" w:right="39"/>
        <w:jc w:val="both"/>
        <w:rPr>
          <w:b/>
          <w:sz w:val="18"/>
        </w:rPr>
      </w:pPr>
      <w:r>
        <w:rPr>
          <w:b/>
          <w:sz w:val="18"/>
        </w:rPr>
        <w:t>Phase 2: EUR 6,500,000.00 (BMZ No. 201768043, Portion 2)Phase OPP</w:t>
      </w:r>
    </w:p>
    <w:p w:rsidR="00A90794" w:rsidRDefault="00A90794">
      <w:pPr>
        <w:pStyle w:val="BodyText"/>
        <w:spacing w:before="9"/>
        <w:ind w:left="0"/>
        <w:rPr>
          <w:b/>
          <w:sz w:val="15"/>
        </w:rPr>
      </w:pPr>
    </w:p>
    <w:p w:rsidR="00A90794" w:rsidRDefault="00F37D44">
      <w:pPr>
        <w:tabs>
          <w:tab w:val="left" w:pos="5231"/>
        </w:tabs>
        <w:spacing w:before="1"/>
        <w:ind w:left="100"/>
        <w:rPr>
          <w:sz w:val="18"/>
        </w:rPr>
      </w:pPr>
      <w:r>
        <w:rPr>
          <w:b/>
          <w:sz w:val="18"/>
        </w:rPr>
        <w:t>Separate</w:t>
      </w:r>
      <w:r>
        <w:rPr>
          <w:b/>
          <w:spacing w:val="-18"/>
          <w:sz w:val="18"/>
        </w:rPr>
        <w:t xml:space="preserve"> </w:t>
      </w:r>
      <w:r>
        <w:rPr>
          <w:b/>
          <w:sz w:val="18"/>
        </w:rPr>
        <w:t>Agreement</w:t>
      </w:r>
      <w:r>
        <w:rPr>
          <w:b/>
          <w:spacing w:val="-9"/>
          <w:sz w:val="18"/>
        </w:rPr>
        <w:t xml:space="preserve"> </w:t>
      </w:r>
      <w:r>
        <w:rPr>
          <w:b/>
          <w:sz w:val="18"/>
        </w:rPr>
        <w:t>to</w:t>
      </w:r>
      <w:r>
        <w:rPr>
          <w:b/>
          <w:spacing w:val="-9"/>
          <w:sz w:val="18"/>
        </w:rPr>
        <w:t xml:space="preserve"> </w:t>
      </w:r>
      <w:r>
        <w:rPr>
          <w:b/>
          <w:sz w:val="18"/>
        </w:rPr>
        <w:t>the</w:t>
      </w:r>
      <w:r>
        <w:rPr>
          <w:b/>
          <w:spacing w:val="-9"/>
          <w:sz w:val="18"/>
        </w:rPr>
        <w:t xml:space="preserve"> </w:t>
      </w:r>
      <w:r>
        <w:rPr>
          <w:b/>
          <w:sz w:val="18"/>
        </w:rPr>
        <w:t>Financing</w:t>
      </w:r>
      <w:r>
        <w:rPr>
          <w:b/>
          <w:spacing w:val="-18"/>
          <w:sz w:val="18"/>
        </w:rPr>
        <w:t xml:space="preserve"> </w:t>
      </w:r>
      <w:r>
        <w:rPr>
          <w:b/>
          <w:sz w:val="18"/>
        </w:rPr>
        <w:t>Agreement</w:t>
      </w:r>
      <w:r>
        <w:rPr>
          <w:b/>
          <w:spacing w:val="-9"/>
          <w:sz w:val="18"/>
        </w:rPr>
        <w:t xml:space="preserve"> </w:t>
      </w:r>
      <w:r>
        <w:rPr>
          <w:b/>
          <w:sz w:val="18"/>
        </w:rPr>
        <w:t>dated</w:t>
      </w:r>
      <w:r>
        <w:rPr>
          <w:b/>
          <w:spacing w:val="-4"/>
          <w:sz w:val="18"/>
        </w:rPr>
        <w:t xml:space="preserve"> </w:t>
      </w:r>
      <w:r>
        <w:rPr>
          <w:sz w:val="18"/>
          <w:u w:val="single"/>
        </w:rPr>
        <w:t xml:space="preserve"> </w:t>
      </w:r>
      <w:r>
        <w:rPr>
          <w:sz w:val="18"/>
          <w:u w:val="single"/>
        </w:rPr>
        <w:tab/>
      </w:r>
    </w:p>
    <w:p w:rsidR="00A90794" w:rsidRDefault="00A90794">
      <w:pPr>
        <w:pStyle w:val="BodyText"/>
        <w:spacing w:before="8"/>
        <w:ind w:left="0"/>
        <w:rPr>
          <w:sz w:val="15"/>
        </w:rPr>
      </w:pPr>
    </w:p>
    <w:p w:rsidR="00A90794" w:rsidRDefault="00F37D44">
      <w:pPr>
        <w:pStyle w:val="BodyText"/>
      </w:pPr>
      <w:r>
        <w:t>Dear Sir or Madam,</w:t>
      </w:r>
    </w:p>
    <w:p w:rsidR="00A90794" w:rsidRDefault="00A90794">
      <w:pPr>
        <w:pStyle w:val="BodyText"/>
        <w:spacing w:before="7"/>
        <w:ind w:left="0"/>
        <w:rPr>
          <w:sz w:val="16"/>
        </w:rPr>
      </w:pPr>
    </w:p>
    <w:p w:rsidR="00A90794" w:rsidRDefault="00F37D44">
      <w:pPr>
        <w:pStyle w:val="BodyText"/>
        <w:tabs>
          <w:tab w:val="left" w:pos="2891"/>
        </w:tabs>
        <w:spacing w:line="225" w:lineRule="auto"/>
        <w:ind w:right="39"/>
        <w:jc w:val="both"/>
      </w:pPr>
      <w:r>
        <w:rPr>
          <w:spacing w:val="-8"/>
        </w:rPr>
        <w:t xml:space="preserve">We </w:t>
      </w:r>
      <w:r>
        <w:t xml:space="preserve">refer to the Financing Agreement entered into between the Re- public of Serbia, represented by the Ministry of Labor, Employment, </w:t>
      </w:r>
      <w:r>
        <w:rPr>
          <w:spacing w:val="-3"/>
        </w:rPr>
        <w:t xml:space="preserve">Veterans </w:t>
      </w:r>
      <w:r>
        <w:t xml:space="preserve">and Social Affairs (“MoLEVSA”) and KfW (“KfW”) dated 09.11.2016 (the “Original Financing Agreement”), as amended and re- stated by the Amendment and Restatement Agreement relating to the Original Financing Agreement, signed between the Republic of Serbia, </w:t>
      </w:r>
      <w:r>
        <w:t>represented by MoLEVSA and Public Investment Management Office (“PIMO”), and</w:t>
      </w:r>
      <w:r>
        <w:rPr>
          <w:spacing w:val="21"/>
        </w:rPr>
        <w:t xml:space="preserve"> </w:t>
      </w:r>
      <w:r>
        <w:t>KfW</w:t>
      </w:r>
      <w:r>
        <w:rPr>
          <w:spacing w:val="28"/>
        </w:rPr>
        <w:t xml:space="preserve"> </w:t>
      </w:r>
      <w:r>
        <w:t>on</w:t>
      </w:r>
      <w:r>
        <w:rPr>
          <w:u w:val="single"/>
        </w:rPr>
        <w:tab/>
      </w:r>
      <w:r>
        <w:t xml:space="preserve">(thereinafter the “Restated Fi- nancing Agreement”), and the Separate Agreement to the Original Fi- nancing Agreement entered into between MoLEVSA and KfW dated 06.11.2016 </w:t>
      </w:r>
      <w:r>
        <w:t>(“Original Separate</w:t>
      </w:r>
      <w:r>
        <w:rPr>
          <w:spacing w:val="-14"/>
        </w:rPr>
        <w:t xml:space="preserve"> </w:t>
      </w:r>
      <w:r>
        <w:t>Agreement”).</w:t>
      </w:r>
    </w:p>
    <w:p w:rsidR="00A90794" w:rsidRDefault="00F37D44">
      <w:pPr>
        <w:pStyle w:val="BodyText"/>
        <w:spacing w:line="225" w:lineRule="auto"/>
        <w:ind w:right="38"/>
        <w:jc w:val="both"/>
      </w:pPr>
      <w:r>
        <w:t>Unless a contrary intention appears, capitalized terms defined in the Restated Financing Agreement and/or in the Original Separate Agree- ment have the same meaning in this letter.</w:t>
      </w:r>
    </w:p>
    <w:p w:rsidR="00A90794" w:rsidRDefault="00F37D44">
      <w:pPr>
        <w:pStyle w:val="BodyText"/>
        <w:spacing w:line="225" w:lineRule="auto"/>
        <w:ind w:right="39"/>
        <w:jc w:val="both"/>
      </w:pPr>
      <w:r>
        <w:t>With</w:t>
      </w:r>
      <w:r>
        <w:rPr>
          <w:spacing w:val="-5"/>
        </w:rPr>
        <w:t xml:space="preserve"> </w:t>
      </w:r>
      <w:r>
        <w:t>effect</w:t>
      </w:r>
      <w:r>
        <w:rPr>
          <w:spacing w:val="-5"/>
        </w:rPr>
        <w:t xml:space="preserve"> </w:t>
      </w:r>
      <w:r>
        <w:t>from</w:t>
      </w:r>
      <w:r>
        <w:rPr>
          <w:spacing w:val="-5"/>
        </w:rPr>
        <w:t xml:space="preserve"> </w:t>
      </w:r>
      <w:r>
        <w:t>the</w:t>
      </w:r>
      <w:r>
        <w:rPr>
          <w:spacing w:val="-5"/>
        </w:rPr>
        <w:t xml:space="preserve"> </w:t>
      </w:r>
      <w:r>
        <w:t>date</w:t>
      </w:r>
      <w:r>
        <w:rPr>
          <w:spacing w:val="-5"/>
        </w:rPr>
        <w:t xml:space="preserve"> </w:t>
      </w:r>
      <w:r>
        <w:t>of</w:t>
      </w:r>
      <w:r>
        <w:rPr>
          <w:spacing w:val="-5"/>
        </w:rPr>
        <w:t xml:space="preserve"> </w:t>
      </w:r>
      <w:r>
        <w:t>this</w:t>
      </w:r>
      <w:r>
        <w:rPr>
          <w:spacing w:val="-5"/>
        </w:rPr>
        <w:t xml:space="preserve"> </w:t>
      </w:r>
      <w:r>
        <w:t>letter</w:t>
      </w:r>
      <w:r>
        <w:rPr>
          <w:spacing w:val="-5"/>
        </w:rPr>
        <w:t xml:space="preserve"> </w:t>
      </w:r>
      <w:r>
        <w:t>t</w:t>
      </w:r>
      <w:r>
        <w:t>he</w:t>
      </w:r>
      <w:r>
        <w:rPr>
          <w:spacing w:val="-5"/>
        </w:rPr>
        <w:t xml:space="preserve"> </w:t>
      </w:r>
      <w:r>
        <w:t>Original</w:t>
      </w:r>
      <w:r>
        <w:rPr>
          <w:spacing w:val="-5"/>
        </w:rPr>
        <w:t xml:space="preserve"> </w:t>
      </w:r>
      <w:r>
        <w:t>Separate</w:t>
      </w:r>
      <w:r>
        <w:rPr>
          <w:spacing w:val="-14"/>
        </w:rPr>
        <w:t xml:space="preserve"> </w:t>
      </w:r>
      <w:r>
        <w:t>Agreement shall be amended and restated so that it shall be read and construed for all purposes as set out in the</w:t>
      </w:r>
      <w:r>
        <w:rPr>
          <w:spacing w:val="-13"/>
        </w:rPr>
        <w:t xml:space="preserve"> </w:t>
      </w:r>
      <w:r>
        <w:t>Annex.</w:t>
      </w:r>
    </w:p>
    <w:p w:rsidR="00A90794" w:rsidRDefault="00F37D44">
      <w:pPr>
        <w:pStyle w:val="BodyText"/>
        <w:spacing w:line="225" w:lineRule="auto"/>
        <w:ind w:right="41"/>
        <w:jc w:val="both"/>
      </w:pPr>
      <w:r>
        <w:t>The provisions of the Original Separate Agreement shall, save as amended by this letter, continue in full force an</w:t>
      </w:r>
      <w:r>
        <w:t>d effect.</w:t>
      </w:r>
    </w:p>
    <w:p w:rsidR="00A90794" w:rsidRDefault="00F37D44">
      <w:pPr>
        <w:pStyle w:val="BodyText"/>
        <w:spacing w:line="225" w:lineRule="auto"/>
        <w:ind w:right="40"/>
        <w:jc w:val="both"/>
      </w:pPr>
      <w:r>
        <w:t>This letter does not amend any other provision of the Original Separate Agreement other than explicitly provided for under this letter.</w:t>
      </w:r>
    </w:p>
    <w:p w:rsidR="00A90794" w:rsidRDefault="00F37D44">
      <w:pPr>
        <w:pStyle w:val="BodyText"/>
        <w:spacing w:line="225" w:lineRule="auto"/>
        <w:ind w:right="38"/>
        <w:jc w:val="both"/>
      </w:pPr>
      <w:r>
        <w:t>This letter is governed by and construed in accordance with German law.</w:t>
      </w:r>
    </w:p>
    <w:p w:rsidR="00A90794" w:rsidRDefault="00F37D44">
      <w:pPr>
        <w:pStyle w:val="BodyText"/>
        <w:spacing w:line="225" w:lineRule="auto"/>
        <w:ind w:right="38"/>
        <w:jc w:val="both"/>
      </w:pPr>
      <w:r>
        <w:t>Please acknowledge your agreement with</w:t>
      </w:r>
      <w:r>
        <w:t xml:space="preserve"> the terms and conditions of this letter by signing in a legally binding form where indicated below and returning an original to KfW.</w:t>
      </w:r>
    </w:p>
    <w:p w:rsidR="00A90794" w:rsidRDefault="00F37D44">
      <w:pPr>
        <w:pStyle w:val="BodyText"/>
        <w:spacing w:before="175" w:line="225" w:lineRule="auto"/>
        <w:ind w:right="3653"/>
      </w:pPr>
      <w:r>
        <w:t>Yours sincerely, KfW</w:t>
      </w:r>
    </w:p>
    <w:p w:rsidR="00A90794" w:rsidRDefault="00F37D44">
      <w:pPr>
        <w:pStyle w:val="BodyText"/>
        <w:spacing w:line="235" w:lineRule="auto"/>
        <w:ind w:right="116"/>
        <w:jc w:val="both"/>
      </w:pPr>
      <w:r>
        <w:br w:type="column"/>
      </w:r>
      <w:r>
        <w:t>assistance component targeting vulnerable groups, in particular ethnic Roma, in the participating mu</w:t>
      </w:r>
      <w:r>
        <w:t>nicipalities, facilitating inclusion as well as access to social infrastructure services (“Soft Measure”). The pur- pose of the Programme is to improve social infrastructure services for the local population and in particular vulnerable groups, such as eth</w:t>
      </w:r>
      <w:r>
        <w:t>nic minorities (for example Roma) and returnees from failed migration at- tempts. If pertinent, access to social infrastructure services for transit- ing migrants in the Programme municipalities shall be improved, too. This is to contribute to reduce press</w:t>
      </w:r>
      <w:r>
        <w:t>ure to migrate for the local popula- tion and to attenuate the conflict potential between transiting migrants and the local population (if applicable).</w:t>
      </w:r>
    </w:p>
    <w:p w:rsidR="00A90794" w:rsidRDefault="00F37D44">
      <w:pPr>
        <w:pStyle w:val="BodyText"/>
        <w:spacing w:line="235" w:lineRule="auto"/>
        <w:ind w:right="117" w:firstLine="396"/>
        <w:jc w:val="both"/>
      </w:pPr>
      <w:r>
        <w:t xml:space="preserve">The criteria for reaching these objectives, the Programme results and the required Programme activities </w:t>
      </w:r>
      <w:r>
        <w:t>as well as the assumptions un- derlying the Programme purpose and the Programme results are con- tained in Annex 1.</w:t>
      </w:r>
    </w:p>
    <w:p w:rsidR="00A90794" w:rsidRDefault="00F37D44">
      <w:pPr>
        <w:pStyle w:val="BodyText"/>
        <w:spacing w:line="235" w:lineRule="auto"/>
        <w:ind w:right="117" w:firstLine="396"/>
        <w:jc w:val="both"/>
      </w:pPr>
      <w:r>
        <w:t xml:space="preserve">The design of the Programme is based on the final report of the project preparation mission prepared by </w:t>
      </w:r>
      <w:r>
        <w:rPr>
          <w:spacing w:val="-3"/>
        </w:rPr>
        <w:t xml:space="preserve">Volvendo </w:t>
      </w:r>
      <w:r>
        <w:t>Consulting in April 2016 available to KfW and MoLEVSA and on the agreements made between KfW and MoLEVSA during the local Project appraisal and recorded in the Minutes of Meeting and its annexes dated April 22nd, 2016</w:t>
      </w:r>
      <w:r>
        <w:rPr>
          <w:spacing w:val="-4"/>
        </w:rPr>
        <w:t xml:space="preserve"> </w:t>
      </w:r>
      <w:r>
        <w:t>(“MoM”),</w:t>
      </w:r>
      <w:r>
        <w:rPr>
          <w:spacing w:val="-4"/>
        </w:rPr>
        <w:t xml:space="preserve"> </w:t>
      </w:r>
      <w:r>
        <w:t>in</w:t>
      </w:r>
      <w:r>
        <w:rPr>
          <w:spacing w:val="-4"/>
        </w:rPr>
        <w:t xml:space="preserve"> </w:t>
      </w:r>
      <w:r>
        <w:t>the</w:t>
      </w:r>
      <w:r>
        <w:rPr>
          <w:spacing w:val="-4"/>
        </w:rPr>
        <w:t xml:space="preserve"> </w:t>
      </w:r>
      <w:r>
        <w:t>framework</w:t>
      </w:r>
      <w:r>
        <w:rPr>
          <w:spacing w:val="-4"/>
        </w:rPr>
        <w:t xml:space="preserve"> </w:t>
      </w:r>
      <w:r>
        <w:t>of</w:t>
      </w:r>
      <w:r>
        <w:rPr>
          <w:spacing w:val="-4"/>
        </w:rPr>
        <w:t xml:space="preserve"> </w:t>
      </w:r>
      <w:r>
        <w:t>which</w:t>
      </w:r>
      <w:r>
        <w:rPr>
          <w:spacing w:val="-4"/>
        </w:rPr>
        <w:t xml:space="preserve"> </w:t>
      </w:r>
      <w:r>
        <w:t>the</w:t>
      </w:r>
      <w:r>
        <w:rPr>
          <w:spacing w:val="-4"/>
        </w:rPr>
        <w:t xml:space="preserve"> </w:t>
      </w:r>
      <w:r>
        <w:t>eligibility</w:t>
      </w:r>
      <w:r>
        <w:rPr>
          <w:spacing w:val="-4"/>
        </w:rPr>
        <w:t xml:space="preserve"> </w:t>
      </w:r>
      <w:r>
        <w:t>of</w:t>
      </w:r>
      <w:r>
        <w:rPr>
          <w:spacing w:val="-4"/>
        </w:rPr>
        <w:t xml:space="preserve"> </w:t>
      </w:r>
      <w:r>
        <w:t>investment measures</w:t>
      </w:r>
      <w:r>
        <w:rPr>
          <w:spacing w:val="-4"/>
        </w:rPr>
        <w:t xml:space="preserve"> </w:t>
      </w:r>
      <w:r>
        <w:t>was</w:t>
      </w:r>
      <w:r>
        <w:rPr>
          <w:spacing w:val="-4"/>
        </w:rPr>
        <w:t xml:space="preserve"> </w:t>
      </w:r>
      <w:r>
        <w:t>defined.</w:t>
      </w:r>
      <w:r>
        <w:rPr>
          <w:spacing w:val="-4"/>
        </w:rPr>
        <w:t xml:space="preserve"> </w:t>
      </w:r>
      <w:r>
        <w:t>It</w:t>
      </w:r>
      <w:r>
        <w:rPr>
          <w:spacing w:val="-4"/>
        </w:rPr>
        <w:t xml:space="preserve"> </w:t>
      </w:r>
      <w:r>
        <w:t>is</w:t>
      </w:r>
      <w:r>
        <w:rPr>
          <w:spacing w:val="-4"/>
        </w:rPr>
        <w:t xml:space="preserve"> </w:t>
      </w:r>
      <w:r>
        <w:t>further</w:t>
      </w:r>
      <w:r>
        <w:rPr>
          <w:spacing w:val="-4"/>
        </w:rPr>
        <w:t xml:space="preserve"> </w:t>
      </w:r>
      <w:r>
        <w:t>based</w:t>
      </w:r>
      <w:r>
        <w:rPr>
          <w:spacing w:val="-4"/>
        </w:rPr>
        <w:t xml:space="preserve"> </w:t>
      </w:r>
      <w:r>
        <w:t>on</w:t>
      </w:r>
      <w:r>
        <w:rPr>
          <w:spacing w:val="-4"/>
        </w:rPr>
        <w:t xml:space="preserve"> </w:t>
      </w:r>
      <w:r>
        <w:t>subsequent</w:t>
      </w:r>
      <w:r>
        <w:rPr>
          <w:spacing w:val="-4"/>
        </w:rPr>
        <w:t xml:space="preserve"> </w:t>
      </w:r>
      <w:r>
        <w:t>discussions</w:t>
      </w:r>
      <w:r>
        <w:rPr>
          <w:spacing w:val="-4"/>
        </w:rPr>
        <w:t xml:space="preserve"> </w:t>
      </w:r>
      <w:r>
        <w:t xml:space="preserve">be- tween </w:t>
      </w:r>
      <w:r>
        <w:rPr>
          <w:spacing w:val="-5"/>
        </w:rPr>
        <w:t xml:space="preserve">KfW, </w:t>
      </w:r>
      <w:r>
        <w:t>MoLEVSA and PIMO regarding the governance structure of the Programme and the magnitude of foreseen</w:t>
      </w:r>
      <w:r>
        <w:rPr>
          <w:spacing w:val="-7"/>
        </w:rPr>
        <w:t xml:space="preserve"> </w:t>
      </w:r>
      <w:r>
        <w:t>interventions.</w:t>
      </w:r>
    </w:p>
    <w:p w:rsidR="00A90794" w:rsidRDefault="00F37D44">
      <w:pPr>
        <w:pStyle w:val="BodyText"/>
        <w:spacing w:line="235" w:lineRule="auto"/>
        <w:ind w:right="119" w:firstLine="396"/>
        <w:jc w:val="both"/>
      </w:pPr>
      <w:r>
        <w:t>The following Programme measures (“Programme Measures”) shall be financed from the Financial Contribution:</w:t>
      </w:r>
    </w:p>
    <w:p w:rsidR="00A90794" w:rsidRDefault="00F37D44">
      <w:pPr>
        <w:pStyle w:val="ListParagraph"/>
        <w:numPr>
          <w:ilvl w:val="0"/>
          <w:numId w:val="9"/>
        </w:numPr>
        <w:tabs>
          <w:tab w:val="left" w:pos="715"/>
        </w:tabs>
        <w:spacing w:line="235" w:lineRule="auto"/>
        <w:ind w:right="117" w:firstLine="397"/>
        <w:rPr>
          <w:sz w:val="18"/>
        </w:rPr>
      </w:pPr>
      <w:r>
        <w:rPr>
          <w:spacing w:val="-3"/>
          <w:sz w:val="18"/>
        </w:rPr>
        <w:t xml:space="preserve">Various </w:t>
      </w:r>
      <w:r>
        <w:rPr>
          <w:sz w:val="18"/>
        </w:rPr>
        <w:t>infrastructure investments (“Investment Measures”), including the rehabilitation, extension or new construction of kinder- gartens,</w:t>
      </w:r>
      <w:r>
        <w:rPr>
          <w:spacing w:val="-6"/>
          <w:sz w:val="18"/>
        </w:rPr>
        <w:t xml:space="preserve"> </w:t>
      </w:r>
      <w:r>
        <w:rPr>
          <w:sz w:val="18"/>
        </w:rPr>
        <w:t>schools,</w:t>
      </w:r>
      <w:r>
        <w:rPr>
          <w:spacing w:val="-6"/>
          <w:sz w:val="18"/>
        </w:rPr>
        <w:t xml:space="preserve"> </w:t>
      </w:r>
      <w:r>
        <w:rPr>
          <w:sz w:val="18"/>
        </w:rPr>
        <w:t>health</w:t>
      </w:r>
      <w:r>
        <w:rPr>
          <w:spacing w:val="-6"/>
          <w:sz w:val="18"/>
        </w:rPr>
        <w:t xml:space="preserve"> </w:t>
      </w:r>
      <w:r>
        <w:rPr>
          <w:sz w:val="18"/>
        </w:rPr>
        <w:t>facilities,</w:t>
      </w:r>
      <w:r>
        <w:rPr>
          <w:spacing w:val="-6"/>
          <w:sz w:val="18"/>
        </w:rPr>
        <w:t xml:space="preserve"> </w:t>
      </w:r>
      <w:r>
        <w:rPr>
          <w:sz w:val="18"/>
        </w:rPr>
        <w:t>or</w:t>
      </w:r>
      <w:r>
        <w:rPr>
          <w:spacing w:val="-6"/>
          <w:sz w:val="18"/>
        </w:rPr>
        <w:t xml:space="preserve"> </w:t>
      </w:r>
      <w:r>
        <w:rPr>
          <w:sz w:val="18"/>
        </w:rPr>
        <w:t>other</w:t>
      </w:r>
      <w:r>
        <w:rPr>
          <w:spacing w:val="-6"/>
          <w:sz w:val="18"/>
        </w:rPr>
        <w:t xml:space="preserve"> </w:t>
      </w:r>
      <w:r>
        <w:rPr>
          <w:sz w:val="18"/>
        </w:rPr>
        <w:t>social</w:t>
      </w:r>
      <w:r>
        <w:rPr>
          <w:spacing w:val="-6"/>
          <w:sz w:val="18"/>
        </w:rPr>
        <w:t xml:space="preserve"> </w:t>
      </w:r>
      <w:r>
        <w:rPr>
          <w:sz w:val="18"/>
        </w:rPr>
        <w:t>infrastructure</w:t>
      </w:r>
      <w:r>
        <w:rPr>
          <w:spacing w:val="-6"/>
          <w:sz w:val="18"/>
        </w:rPr>
        <w:t xml:space="preserve"> </w:t>
      </w:r>
      <w:r>
        <w:rPr>
          <w:sz w:val="18"/>
        </w:rPr>
        <w:t>facilities in selected Programme municipalities (the detailed list of Projects is contained in Annex</w:t>
      </w:r>
      <w:r>
        <w:rPr>
          <w:spacing w:val="-13"/>
          <w:sz w:val="18"/>
        </w:rPr>
        <w:t xml:space="preserve"> </w:t>
      </w:r>
      <w:r>
        <w:rPr>
          <w:sz w:val="18"/>
        </w:rPr>
        <w:t>3).</w:t>
      </w:r>
    </w:p>
    <w:p w:rsidR="00A90794" w:rsidRDefault="00F37D44">
      <w:pPr>
        <w:pStyle w:val="ListParagraph"/>
        <w:numPr>
          <w:ilvl w:val="0"/>
          <w:numId w:val="9"/>
        </w:numPr>
        <w:tabs>
          <w:tab w:val="left" w:pos="703"/>
        </w:tabs>
        <w:spacing w:line="235" w:lineRule="auto"/>
        <w:ind w:right="116" w:firstLine="397"/>
        <w:rPr>
          <w:sz w:val="18"/>
        </w:rPr>
      </w:pPr>
      <w:r>
        <w:rPr>
          <w:sz w:val="18"/>
        </w:rPr>
        <w:t>Expert services (“Monitoring Consultant”) to support the pro- ject implementation unit in the Ministr</w:t>
      </w:r>
      <w:r>
        <w:rPr>
          <w:sz w:val="18"/>
        </w:rPr>
        <w:t xml:space="preserve">y of Labour, Employment, </w:t>
      </w:r>
      <w:r>
        <w:rPr>
          <w:spacing w:val="-5"/>
          <w:sz w:val="18"/>
        </w:rPr>
        <w:t xml:space="preserve">Vet- </w:t>
      </w:r>
      <w:r>
        <w:rPr>
          <w:sz w:val="18"/>
        </w:rPr>
        <w:t>erans</w:t>
      </w:r>
      <w:r>
        <w:rPr>
          <w:spacing w:val="-5"/>
          <w:sz w:val="18"/>
        </w:rPr>
        <w:t xml:space="preserve"> </w:t>
      </w:r>
      <w:r>
        <w:rPr>
          <w:sz w:val="18"/>
        </w:rPr>
        <w:t>and</w:t>
      </w:r>
      <w:r>
        <w:rPr>
          <w:spacing w:val="-5"/>
          <w:sz w:val="18"/>
        </w:rPr>
        <w:t xml:space="preserve"> </w:t>
      </w:r>
      <w:r>
        <w:rPr>
          <w:sz w:val="18"/>
        </w:rPr>
        <w:t>Social</w:t>
      </w:r>
      <w:r>
        <w:rPr>
          <w:spacing w:val="-14"/>
          <w:sz w:val="18"/>
        </w:rPr>
        <w:t xml:space="preserve"> </w:t>
      </w:r>
      <w:r>
        <w:rPr>
          <w:sz w:val="18"/>
        </w:rPr>
        <w:t>Affairs</w:t>
      </w:r>
      <w:r>
        <w:rPr>
          <w:spacing w:val="-5"/>
          <w:sz w:val="18"/>
        </w:rPr>
        <w:t xml:space="preserve"> </w:t>
      </w:r>
      <w:r>
        <w:rPr>
          <w:sz w:val="18"/>
        </w:rPr>
        <w:t>(MoLEVSA)</w:t>
      </w:r>
      <w:r>
        <w:rPr>
          <w:spacing w:val="-5"/>
          <w:sz w:val="18"/>
        </w:rPr>
        <w:t xml:space="preserve"> </w:t>
      </w:r>
      <w:r>
        <w:rPr>
          <w:sz w:val="18"/>
        </w:rPr>
        <w:t>in</w:t>
      </w:r>
      <w:r>
        <w:rPr>
          <w:spacing w:val="-5"/>
          <w:sz w:val="18"/>
        </w:rPr>
        <w:t xml:space="preserve"> </w:t>
      </w:r>
      <w:r>
        <w:rPr>
          <w:sz w:val="18"/>
        </w:rPr>
        <w:t>the</w:t>
      </w:r>
      <w:r>
        <w:rPr>
          <w:spacing w:val="-5"/>
          <w:sz w:val="18"/>
        </w:rPr>
        <w:t xml:space="preserve"> </w:t>
      </w:r>
      <w:r>
        <w:rPr>
          <w:sz w:val="18"/>
        </w:rPr>
        <w:t>administration,</w:t>
      </w:r>
      <w:r>
        <w:rPr>
          <w:spacing w:val="-5"/>
          <w:sz w:val="18"/>
        </w:rPr>
        <w:t xml:space="preserve"> </w:t>
      </w:r>
      <w:r>
        <w:rPr>
          <w:sz w:val="18"/>
        </w:rPr>
        <w:t>monitoring and reporting related to the Programme. The Monitoring Consultant shall further subcontract visibility measures related to the</w:t>
      </w:r>
      <w:r>
        <w:rPr>
          <w:spacing w:val="-30"/>
          <w:sz w:val="18"/>
        </w:rPr>
        <w:t xml:space="preserve"> </w:t>
      </w:r>
      <w:r>
        <w:rPr>
          <w:sz w:val="18"/>
        </w:rPr>
        <w:t>Programme;</w:t>
      </w:r>
    </w:p>
    <w:p w:rsidR="00A90794" w:rsidRDefault="00F37D44">
      <w:pPr>
        <w:pStyle w:val="ListParagraph"/>
        <w:numPr>
          <w:ilvl w:val="0"/>
          <w:numId w:val="9"/>
        </w:numPr>
        <w:tabs>
          <w:tab w:val="left" w:pos="703"/>
        </w:tabs>
        <w:spacing w:line="235" w:lineRule="auto"/>
        <w:ind w:right="118" w:firstLine="397"/>
        <w:rPr>
          <w:sz w:val="18"/>
        </w:rPr>
      </w:pPr>
      <w:r>
        <w:rPr>
          <w:sz w:val="18"/>
        </w:rPr>
        <w:t xml:space="preserve">Expert services to </w:t>
      </w:r>
      <w:r>
        <w:rPr>
          <w:sz w:val="18"/>
        </w:rPr>
        <w:t>support the project implementation unit in MoLEVSA in the implementation of the Soft Measure. In particular, MoLEVSA shall assign the responsibilities related to the</w:t>
      </w:r>
      <w:r>
        <w:rPr>
          <w:spacing w:val="2"/>
          <w:sz w:val="18"/>
        </w:rPr>
        <w:t xml:space="preserve"> </w:t>
      </w:r>
      <w:r>
        <w:rPr>
          <w:sz w:val="18"/>
        </w:rPr>
        <w:t>implementa-</w:t>
      </w:r>
    </w:p>
    <w:p w:rsidR="00A90794" w:rsidRDefault="00A90794">
      <w:pPr>
        <w:spacing w:line="235" w:lineRule="auto"/>
        <w:jc w:val="both"/>
        <w:rPr>
          <w:sz w:val="18"/>
        </w:rPr>
        <w:sectPr w:rsidR="00A90794">
          <w:type w:val="continuous"/>
          <w:pgSz w:w="11910" w:h="15690"/>
          <w:pgMar w:top="600" w:right="560" w:bottom="280" w:left="580" w:header="720" w:footer="720" w:gutter="0"/>
          <w:cols w:num="2" w:space="720" w:equalWidth="0">
            <w:col w:w="5273" w:space="141"/>
            <w:col w:w="5356"/>
          </w:cols>
        </w:sectPr>
      </w:pPr>
    </w:p>
    <w:p w:rsidR="00A90794" w:rsidRDefault="00F37D44">
      <w:pPr>
        <w:pStyle w:val="BodyText"/>
        <w:spacing w:before="66" w:line="235" w:lineRule="auto"/>
        <w:ind w:right="40"/>
        <w:jc w:val="both"/>
      </w:pPr>
      <w:r>
        <w:lastRenderedPageBreak/>
        <w:t>tion of the Soft Measure and the reporting regarding the Soft Meas- ure to a qualified NGO active in the sector in Serbia (“Soft Measure NGO”);</w:t>
      </w:r>
    </w:p>
    <w:p w:rsidR="00A90794" w:rsidRDefault="00F37D44">
      <w:pPr>
        <w:pStyle w:val="ListParagraph"/>
        <w:numPr>
          <w:ilvl w:val="0"/>
          <w:numId w:val="9"/>
        </w:numPr>
        <w:tabs>
          <w:tab w:val="left" w:pos="696"/>
        </w:tabs>
        <w:spacing w:line="235" w:lineRule="auto"/>
        <w:ind w:right="38" w:firstLine="397"/>
        <w:rPr>
          <w:sz w:val="18"/>
        </w:rPr>
      </w:pPr>
      <w:r>
        <w:rPr>
          <w:sz w:val="18"/>
        </w:rPr>
        <w:t>Expert services supporting the Public Investment Management Office (PIMO) in the implementation of the infrastru</w:t>
      </w:r>
      <w:r>
        <w:rPr>
          <w:sz w:val="18"/>
        </w:rPr>
        <w:t>cture measures (Projects) in the scope of the Programme (“PIMO</w:t>
      </w:r>
      <w:r>
        <w:rPr>
          <w:spacing w:val="-14"/>
          <w:sz w:val="18"/>
        </w:rPr>
        <w:t xml:space="preserve"> </w:t>
      </w:r>
      <w:r>
        <w:rPr>
          <w:sz w:val="18"/>
        </w:rPr>
        <w:t>Support”).</w:t>
      </w:r>
    </w:p>
    <w:p w:rsidR="00A90794" w:rsidRDefault="00F37D44">
      <w:pPr>
        <w:pStyle w:val="ListParagraph"/>
        <w:numPr>
          <w:ilvl w:val="1"/>
          <w:numId w:val="10"/>
        </w:numPr>
        <w:tabs>
          <w:tab w:val="left" w:pos="675"/>
        </w:tabs>
        <w:spacing w:line="200" w:lineRule="exact"/>
        <w:ind w:left="674" w:hanging="177"/>
        <w:rPr>
          <w:b/>
          <w:sz w:val="18"/>
        </w:rPr>
      </w:pPr>
      <w:r>
        <w:rPr>
          <w:b/>
          <w:sz w:val="18"/>
        </w:rPr>
        <w:t>Time</w:t>
      </w:r>
      <w:r>
        <w:rPr>
          <w:b/>
          <w:spacing w:val="-1"/>
          <w:sz w:val="18"/>
        </w:rPr>
        <w:t xml:space="preserve"> </w:t>
      </w:r>
      <w:r>
        <w:rPr>
          <w:b/>
          <w:sz w:val="18"/>
        </w:rPr>
        <w:t>Schedule</w:t>
      </w:r>
    </w:p>
    <w:p w:rsidR="00A90794" w:rsidRDefault="00F37D44">
      <w:pPr>
        <w:pStyle w:val="BodyText"/>
        <w:spacing w:line="235" w:lineRule="auto"/>
        <w:ind w:right="40" w:firstLine="396"/>
        <w:jc w:val="both"/>
      </w:pPr>
      <w:r>
        <w:t>The underlying time schedule for the preparation,</w:t>
      </w:r>
      <w:r>
        <w:rPr>
          <w:spacing w:val="-30"/>
        </w:rPr>
        <w:t xml:space="preserve"> </w:t>
      </w:r>
      <w:r>
        <w:t>implementation and operation of the Programme is contained in Annex</w:t>
      </w:r>
      <w:r>
        <w:rPr>
          <w:spacing w:val="-17"/>
        </w:rPr>
        <w:t xml:space="preserve"> </w:t>
      </w:r>
      <w:r>
        <w:t>2.</w:t>
      </w:r>
    </w:p>
    <w:p w:rsidR="00A90794" w:rsidRDefault="00F37D44">
      <w:pPr>
        <w:pStyle w:val="ListParagraph"/>
        <w:numPr>
          <w:ilvl w:val="1"/>
          <w:numId w:val="10"/>
        </w:numPr>
        <w:tabs>
          <w:tab w:val="left" w:pos="675"/>
        </w:tabs>
        <w:spacing w:line="201" w:lineRule="exact"/>
        <w:ind w:left="674" w:hanging="177"/>
        <w:rPr>
          <w:b/>
          <w:sz w:val="18"/>
        </w:rPr>
      </w:pPr>
      <w:r>
        <w:rPr>
          <w:b/>
          <w:spacing w:val="-4"/>
          <w:sz w:val="18"/>
        </w:rPr>
        <w:t xml:space="preserve">Total </w:t>
      </w:r>
      <w:r>
        <w:rPr>
          <w:b/>
          <w:sz w:val="18"/>
        </w:rPr>
        <w:t>Cost and</w:t>
      </w:r>
      <w:r>
        <w:rPr>
          <w:b/>
          <w:spacing w:val="2"/>
          <w:sz w:val="18"/>
        </w:rPr>
        <w:t xml:space="preserve"> </w:t>
      </w:r>
      <w:r>
        <w:rPr>
          <w:b/>
          <w:sz w:val="18"/>
        </w:rPr>
        <w:t>Financing</w:t>
      </w:r>
    </w:p>
    <w:p w:rsidR="00A90794" w:rsidRDefault="00F37D44">
      <w:pPr>
        <w:pStyle w:val="BodyText"/>
        <w:spacing w:before="1" w:line="235" w:lineRule="auto"/>
        <w:ind w:right="39" w:firstLine="396"/>
        <w:jc w:val="both"/>
      </w:pPr>
      <w:r>
        <w:t>The estimated total Programme cost (“Total Cost”) is approxi- mately EUR 20.80 million. The Financial Contribution amount is EUR</w:t>
      </w:r>
    </w:p>
    <w:p w:rsidR="00A90794" w:rsidRDefault="00F37D44">
      <w:pPr>
        <w:pStyle w:val="BodyText"/>
        <w:spacing w:line="235" w:lineRule="auto"/>
        <w:ind w:right="39"/>
        <w:jc w:val="both"/>
      </w:pPr>
      <w:r>
        <w:t>11.93 million. The Government of the Republic of Serbia has commit- ted itself to finance a certain number of Projects in the s</w:t>
      </w:r>
      <w:r>
        <w:t>cope of the Programme (cf. Annex 3). The Government of the Republic of Serbia will use own resources for the financing of those infrastructure meas- ures assigned to PIMO, and which cannot be covered by the Financial Contribution.</w:t>
      </w:r>
    </w:p>
    <w:p w:rsidR="00A90794" w:rsidRDefault="00F37D44">
      <w:pPr>
        <w:pStyle w:val="BodyText"/>
        <w:spacing w:line="235" w:lineRule="auto"/>
        <w:ind w:right="39" w:firstLine="396"/>
        <w:jc w:val="both"/>
      </w:pPr>
      <w:r>
        <w:t xml:space="preserve">The composition of Total </w:t>
      </w:r>
      <w:r>
        <w:t>Cost and the financing plan are con- tained in Annex 4.</w:t>
      </w:r>
    </w:p>
    <w:p w:rsidR="00A90794" w:rsidRDefault="00F37D44">
      <w:pPr>
        <w:pStyle w:val="ListParagraph"/>
        <w:numPr>
          <w:ilvl w:val="1"/>
          <w:numId w:val="10"/>
        </w:numPr>
        <w:tabs>
          <w:tab w:val="left" w:pos="678"/>
        </w:tabs>
        <w:spacing w:line="201" w:lineRule="exact"/>
        <w:ind w:left="677"/>
        <w:rPr>
          <w:b/>
          <w:sz w:val="18"/>
        </w:rPr>
      </w:pPr>
      <w:r>
        <w:rPr>
          <w:b/>
          <w:sz w:val="18"/>
        </w:rPr>
        <w:t>Changes in the Programme</w:t>
      </w:r>
      <w:r>
        <w:rPr>
          <w:b/>
          <w:spacing w:val="-3"/>
          <w:sz w:val="18"/>
        </w:rPr>
        <w:t xml:space="preserve"> </w:t>
      </w:r>
      <w:r>
        <w:rPr>
          <w:b/>
          <w:sz w:val="18"/>
        </w:rPr>
        <w:t>Design</w:t>
      </w:r>
    </w:p>
    <w:p w:rsidR="00A90794" w:rsidRDefault="00F37D44">
      <w:pPr>
        <w:pStyle w:val="BodyText"/>
        <w:spacing w:line="235" w:lineRule="auto"/>
        <w:ind w:right="38" w:firstLine="396"/>
        <w:jc w:val="both"/>
      </w:pPr>
      <w:r>
        <w:t>Any major changes in the Programme design, including changes in the list of Projects in the scope of the Programme (cf. Annex 3) shall require KfW’s prior consent, incl</w:t>
      </w:r>
      <w:r>
        <w:t>uding any major change regarding the Procurement Plan (cf. Annex 5). MoLEVSA and PIMO shall inform KfW thereof immediately, stating the reasons, the planned measures and the consequences of the change (including the impact on Total Cost). Execution of such</w:t>
      </w:r>
      <w:r>
        <w:t xml:space="preserve"> measures may commence only on the basis of revised planning and upon KfW’s consent.</w:t>
      </w:r>
    </w:p>
    <w:p w:rsidR="00A90794" w:rsidRDefault="00F37D44">
      <w:pPr>
        <w:pStyle w:val="ListParagraph"/>
        <w:numPr>
          <w:ilvl w:val="0"/>
          <w:numId w:val="10"/>
        </w:numPr>
        <w:tabs>
          <w:tab w:val="left" w:pos="728"/>
        </w:tabs>
        <w:spacing w:line="199" w:lineRule="exact"/>
        <w:ind w:left="727" w:hanging="230"/>
        <w:rPr>
          <w:b/>
          <w:sz w:val="18"/>
        </w:rPr>
      </w:pPr>
      <w:r>
        <w:rPr>
          <w:b/>
          <w:sz w:val="18"/>
        </w:rPr>
        <w:t>Project</w:t>
      </w:r>
      <w:r>
        <w:rPr>
          <w:b/>
          <w:spacing w:val="-1"/>
          <w:sz w:val="18"/>
        </w:rPr>
        <w:t xml:space="preserve"> </w:t>
      </w:r>
      <w:r>
        <w:rPr>
          <w:b/>
          <w:sz w:val="18"/>
        </w:rPr>
        <w:t>Implementation</w:t>
      </w:r>
    </w:p>
    <w:p w:rsidR="00A90794" w:rsidRDefault="00F37D44">
      <w:pPr>
        <w:pStyle w:val="ListParagraph"/>
        <w:numPr>
          <w:ilvl w:val="1"/>
          <w:numId w:val="10"/>
        </w:numPr>
        <w:tabs>
          <w:tab w:val="left" w:pos="678"/>
        </w:tabs>
        <w:spacing w:line="203" w:lineRule="exact"/>
        <w:ind w:left="100" w:firstLine="397"/>
        <w:rPr>
          <w:b/>
          <w:sz w:val="18"/>
        </w:rPr>
      </w:pPr>
      <w:r>
        <w:rPr>
          <w:b/>
          <w:sz w:val="18"/>
        </w:rPr>
        <w:t>Responsibilities and Time, Cost and Financing</w:t>
      </w:r>
      <w:r>
        <w:rPr>
          <w:b/>
          <w:spacing w:val="-20"/>
          <w:sz w:val="18"/>
        </w:rPr>
        <w:t xml:space="preserve"> </w:t>
      </w:r>
      <w:r>
        <w:rPr>
          <w:b/>
          <w:sz w:val="18"/>
        </w:rPr>
        <w:t>Schedule</w:t>
      </w:r>
    </w:p>
    <w:p w:rsidR="00A90794" w:rsidRDefault="00F37D44">
      <w:pPr>
        <w:pStyle w:val="ListParagraph"/>
        <w:numPr>
          <w:ilvl w:val="2"/>
          <w:numId w:val="10"/>
        </w:numPr>
        <w:tabs>
          <w:tab w:val="left" w:pos="778"/>
        </w:tabs>
        <w:spacing w:line="235" w:lineRule="auto"/>
        <w:ind w:right="39" w:firstLine="397"/>
        <w:rPr>
          <w:sz w:val="18"/>
        </w:rPr>
      </w:pPr>
      <w:r>
        <w:rPr>
          <w:sz w:val="18"/>
        </w:rPr>
        <w:t xml:space="preserve">a) Ministry of Labour, Employment, </w:t>
      </w:r>
      <w:r>
        <w:rPr>
          <w:spacing w:val="-3"/>
          <w:sz w:val="18"/>
        </w:rPr>
        <w:t xml:space="preserve">Veterans </w:t>
      </w:r>
      <w:r>
        <w:rPr>
          <w:sz w:val="18"/>
        </w:rPr>
        <w:t>and Social Af- fairs</w:t>
      </w:r>
      <w:r>
        <w:rPr>
          <w:spacing w:val="-1"/>
          <w:sz w:val="18"/>
        </w:rPr>
        <w:t xml:space="preserve"> </w:t>
      </w:r>
      <w:r>
        <w:rPr>
          <w:sz w:val="18"/>
        </w:rPr>
        <w:t>(MoLEVSA)</w:t>
      </w:r>
    </w:p>
    <w:p w:rsidR="00A90794" w:rsidRDefault="00F37D44">
      <w:pPr>
        <w:pStyle w:val="BodyText"/>
        <w:spacing w:line="235" w:lineRule="auto"/>
        <w:ind w:right="40" w:firstLine="396"/>
        <w:jc w:val="both"/>
      </w:pPr>
      <w:r>
        <w:t>MoLEVSA will designate prior to the start of the Programme a Programme Implementation Unit (PIU) in charge of the overall man- agement of the Programme. The PIU shall consist of at least two staff members, one Programme Manager and one Programme Coordinato</w:t>
      </w:r>
      <w:r>
        <w:t>r, and will be responsible for monitoring the progress of the Programme. The PIU shall further be responsible for the management of the Moni- toring Consultant and the Soft Measure NGO.</w:t>
      </w:r>
    </w:p>
    <w:p w:rsidR="00A90794" w:rsidRDefault="00F37D44">
      <w:pPr>
        <w:pStyle w:val="ListParagraph"/>
        <w:numPr>
          <w:ilvl w:val="0"/>
          <w:numId w:val="8"/>
        </w:numPr>
        <w:tabs>
          <w:tab w:val="left" w:pos="693"/>
        </w:tabs>
        <w:spacing w:line="199" w:lineRule="exact"/>
        <w:rPr>
          <w:sz w:val="18"/>
        </w:rPr>
      </w:pPr>
      <w:r>
        <w:rPr>
          <w:sz w:val="18"/>
        </w:rPr>
        <w:t>Public Investment Management Office</w:t>
      </w:r>
      <w:r>
        <w:rPr>
          <w:spacing w:val="-6"/>
          <w:sz w:val="18"/>
        </w:rPr>
        <w:t xml:space="preserve"> </w:t>
      </w:r>
      <w:r>
        <w:rPr>
          <w:sz w:val="18"/>
        </w:rPr>
        <w:t>(PIMO)</w:t>
      </w:r>
    </w:p>
    <w:p w:rsidR="00A90794" w:rsidRDefault="00F37D44">
      <w:pPr>
        <w:pStyle w:val="BodyText"/>
        <w:spacing w:line="235" w:lineRule="auto"/>
        <w:ind w:right="39" w:firstLine="396"/>
        <w:jc w:val="both"/>
      </w:pPr>
      <w:r>
        <w:t>The Government of the Repub</w:t>
      </w:r>
      <w:r>
        <w:t>lic of Serbia shall assign PIMO with the responsibility for the preparation and implementation of the Projects in the scope of the Programme. This includes the management of experts (PIMO Support).</w:t>
      </w:r>
    </w:p>
    <w:p w:rsidR="00A90794" w:rsidRDefault="00F37D44">
      <w:pPr>
        <w:pStyle w:val="BodyText"/>
        <w:spacing w:line="235" w:lineRule="auto"/>
        <w:ind w:right="38" w:firstLine="396"/>
        <w:jc w:val="both"/>
      </w:pPr>
      <w:r>
        <w:t xml:space="preserve">PIMO shall establish and sign  a  contractual  agreement  </w:t>
      </w:r>
      <w:r>
        <w:t>with  the participating municipalities regarding responsibilities in the Pro- gramme implementation prior to the award of works, goods and ser- vices contracts related to Investment Measures. KfW will be provided with a copy of each contractual agreement a</w:t>
      </w:r>
      <w:r>
        <w:t>nd an English translation thereof.</w:t>
      </w:r>
    </w:p>
    <w:p w:rsidR="00A90794" w:rsidRDefault="00F37D44">
      <w:pPr>
        <w:pStyle w:val="BodyText"/>
        <w:spacing w:line="235" w:lineRule="auto"/>
        <w:ind w:right="39" w:firstLine="396"/>
        <w:jc w:val="both"/>
      </w:pPr>
      <w:r>
        <w:t>PIMO</w:t>
      </w:r>
      <w:r>
        <w:rPr>
          <w:spacing w:val="-6"/>
        </w:rPr>
        <w:t xml:space="preserve"> </w:t>
      </w:r>
      <w:r>
        <w:t>shall</w:t>
      </w:r>
      <w:r>
        <w:rPr>
          <w:spacing w:val="-6"/>
        </w:rPr>
        <w:t xml:space="preserve"> </w:t>
      </w:r>
      <w:r>
        <w:t>develop</w:t>
      </w:r>
      <w:r>
        <w:rPr>
          <w:spacing w:val="-6"/>
        </w:rPr>
        <w:t xml:space="preserve"> </w:t>
      </w:r>
      <w:r>
        <w:t>a</w:t>
      </w:r>
      <w:r>
        <w:rPr>
          <w:spacing w:val="-6"/>
        </w:rPr>
        <w:t xml:space="preserve"> </w:t>
      </w:r>
      <w:r>
        <w:t>Procurement</w:t>
      </w:r>
      <w:r>
        <w:rPr>
          <w:spacing w:val="-6"/>
        </w:rPr>
        <w:t xml:space="preserve"> </w:t>
      </w:r>
      <w:r>
        <w:t>Plan</w:t>
      </w:r>
      <w:r>
        <w:rPr>
          <w:spacing w:val="-6"/>
        </w:rPr>
        <w:t xml:space="preserve"> </w:t>
      </w:r>
      <w:r>
        <w:t>for</w:t>
      </w:r>
      <w:r>
        <w:rPr>
          <w:spacing w:val="-6"/>
        </w:rPr>
        <w:t xml:space="preserve"> </w:t>
      </w:r>
      <w:r>
        <w:t>Investment</w:t>
      </w:r>
      <w:r>
        <w:rPr>
          <w:spacing w:val="-6"/>
        </w:rPr>
        <w:t xml:space="preserve"> </w:t>
      </w:r>
      <w:r>
        <w:t>Measures and PIMO Support (cf. Annex 5). The Procurement Plan will be pro- vided</w:t>
      </w:r>
      <w:r>
        <w:rPr>
          <w:spacing w:val="-3"/>
        </w:rPr>
        <w:t xml:space="preserve"> </w:t>
      </w:r>
      <w:r>
        <w:t>to</w:t>
      </w:r>
      <w:r>
        <w:rPr>
          <w:spacing w:val="-3"/>
        </w:rPr>
        <w:t xml:space="preserve"> </w:t>
      </w:r>
      <w:r>
        <w:t>MoLEVSA</w:t>
      </w:r>
      <w:r>
        <w:rPr>
          <w:spacing w:val="-13"/>
        </w:rPr>
        <w:t xml:space="preserve"> </w:t>
      </w:r>
      <w:r>
        <w:t>and</w:t>
      </w:r>
      <w:r>
        <w:rPr>
          <w:spacing w:val="-3"/>
        </w:rPr>
        <w:t xml:space="preserve"> </w:t>
      </w:r>
      <w:r>
        <w:t>KfW</w:t>
      </w:r>
      <w:r>
        <w:rPr>
          <w:spacing w:val="-6"/>
        </w:rPr>
        <w:t xml:space="preserve"> </w:t>
      </w:r>
      <w:r>
        <w:t>as</w:t>
      </w:r>
      <w:r>
        <w:rPr>
          <w:spacing w:val="-3"/>
        </w:rPr>
        <w:t xml:space="preserve"> </w:t>
      </w:r>
      <w:r>
        <w:t>soon</w:t>
      </w:r>
      <w:r>
        <w:rPr>
          <w:spacing w:val="-3"/>
        </w:rPr>
        <w:t xml:space="preserve"> </w:t>
      </w:r>
      <w:r>
        <w:t>as</w:t>
      </w:r>
      <w:r>
        <w:rPr>
          <w:spacing w:val="-3"/>
        </w:rPr>
        <w:t xml:space="preserve"> </w:t>
      </w:r>
      <w:r>
        <w:t>possible,</w:t>
      </w:r>
      <w:r>
        <w:rPr>
          <w:spacing w:val="-3"/>
        </w:rPr>
        <w:t xml:space="preserve"> </w:t>
      </w:r>
      <w:r>
        <w:t>but</w:t>
      </w:r>
      <w:r>
        <w:rPr>
          <w:spacing w:val="-3"/>
        </w:rPr>
        <w:t xml:space="preserve"> </w:t>
      </w:r>
      <w:r>
        <w:t>at</w:t>
      </w:r>
      <w:r>
        <w:rPr>
          <w:spacing w:val="-3"/>
        </w:rPr>
        <w:t xml:space="preserve"> </w:t>
      </w:r>
      <w:r>
        <w:t>the</w:t>
      </w:r>
      <w:r>
        <w:rPr>
          <w:spacing w:val="-3"/>
        </w:rPr>
        <w:t xml:space="preserve"> </w:t>
      </w:r>
      <w:r>
        <w:t>latest</w:t>
      </w:r>
      <w:r>
        <w:rPr>
          <w:spacing w:val="-3"/>
        </w:rPr>
        <w:t xml:space="preserve"> </w:t>
      </w:r>
      <w:r>
        <w:t xml:space="preserve">prior to the start of works tenders. The Procurement Planshall be submitted for </w:t>
      </w:r>
      <w:r>
        <w:rPr>
          <w:spacing w:val="-3"/>
        </w:rPr>
        <w:t xml:space="preserve">KfW’s </w:t>
      </w:r>
      <w:r>
        <w:t xml:space="preserve">no objection. Any subsequent change in the Procurement Plan shall be submitted for </w:t>
      </w:r>
      <w:r>
        <w:rPr>
          <w:spacing w:val="-3"/>
        </w:rPr>
        <w:t xml:space="preserve">KfW’s </w:t>
      </w:r>
      <w:r>
        <w:t>no</w:t>
      </w:r>
      <w:r>
        <w:rPr>
          <w:spacing w:val="-4"/>
        </w:rPr>
        <w:t xml:space="preserve"> </w:t>
      </w:r>
      <w:r>
        <w:t>objection.</w:t>
      </w:r>
    </w:p>
    <w:p w:rsidR="00A90794" w:rsidRDefault="00F37D44">
      <w:pPr>
        <w:pStyle w:val="BodyText"/>
        <w:spacing w:line="235" w:lineRule="auto"/>
        <w:ind w:right="38" w:firstLine="396"/>
        <w:jc w:val="both"/>
      </w:pPr>
      <w:r>
        <w:t>PIMO shall assign a Project Executing Unit (PEU) responsible for th</w:t>
      </w:r>
      <w:r>
        <w:t>e tasks related to preparation and implementation of the infra- structure measures. This includes, inter</w:t>
      </w:r>
      <w:r>
        <w:rPr>
          <w:spacing w:val="-6"/>
        </w:rPr>
        <w:t xml:space="preserve"> </w:t>
      </w:r>
      <w:r>
        <w:t>alia,</w:t>
      </w:r>
    </w:p>
    <w:p w:rsidR="00A90794" w:rsidRDefault="00F37D44">
      <w:pPr>
        <w:pStyle w:val="ListParagraph"/>
        <w:numPr>
          <w:ilvl w:val="0"/>
          <w:numId w:val="7"/>
        </w:numPr>
        <w:tabs>
          <w:tab w:val="left" w:pos="680"/>
        </w:tabs>
        <w:spacing w:line="235" w:lineRule="auto"/>
        <w:ind w:right="39" w:firstLine="397"/>
        <w:rPr>
          <w:sz w:val="18"/>
        </w:rPr>
      </w:pPr>
      <w:r>
        <w:rPr>
          <w:sz w:val="18"/>
        </w:rPr>
        <w:t>the interaction with municipalities participating in the Pro- gramme;</w:t>
      </w:r>
    </w:p>
    <w:p w:rsidR="00A90794" w:rsidRDefault="00F37D44">
      <w:pPr>
        <w:pStyle w:val="ListParagraph"/>
        <w:numPr>
          <w:ilvl w:val="0"/>
          <w:numId w:val="7"/>
        </w:numPr>
        <w:tabs>
          <w:tab w:val="left" w:pos="650"/>
        </w:tabs>
        <w:spacing w:line="235" w:lineRule="auto"/>
        <w:ind w:right="38" w:firstLine="397"/>
        <w:rPr>
          <w:sz w:val="18"/>
        </w:rPr>
      </w:pPr>
      <w:r>
        <w:rPr>
          <w:sz w:val="18"/>
        </w:rPr>
        <w:t>the establishment of contractual agreements with participating municipaliti</w:t>
      </w:r>
      <w:r>
        <w:rPr>
          <w:sz w:val="18"/>
        </w:rPr>
        <w:t>es;</w:t>
      </w:r>
    </w:p>
    <w:p w:rsidR="00A90794" w:rsidRDefault="00F37D44">
      <w:pPr>
        <w:pStyle w:val="ListParagraph"/>
        <w:numPr>
          <w:ilvl w:val="0"/>
          <w:numId w:val="7"/>
        </w:numPr>
        <w:tabs>
          <w:tab w:val="left" w:pos="641"/>
        </w:tabs>
        <w:spacing w:line="235" w:lineRule="auto"/>
        <w:ind w:right="39" w:firstLine="397"/>
        <w:rPr>
          <w:sz w:val="18"/>
        </w:rPr>
      </w:pPr>
      <w:r>
        <w:rPr>
          <w:sz w:val="18"/>
        </w:rPr>
        <w:t>the assessment and review of existing Project designs and sup- port to municipalities in finalisation of detailed designs and Project documents;</w:t>
      </w:r>
    </w:p>
    <w:p w:rsidR="00A90794" w:rsidRDefault="00F37D44">
      <w:pPr>
        <w:pStyle w:val="ListParagraph"/>
        <w:numPr>
          <w:ilvl w:val="0"/>
          <w:numId w:val="7"/>
        </w:numPr>
        <w:tabs>
          <w:tab w:val="left" w:pos="633"/>
        </w:tabs>
        <w:spacing w:line="200" w:lineRule="exact"/>
        <w:ind w:left="632" w:hanging="135"/>
        <w:jc w:val="left"/>
        <w:rPr>
          <w:sz w:val="18"/>
        </w:rPr>
      </w:pPr>
      <w:r>
        <w:rPr>
          <w:sz w:val="18"/>
        </w:rPr>
        <w:t>the preparation of standard procurement</w:t>
      </w:r>
      <w:r>
        <w:rPr>
          <w:spacing w:val="-3"/>
          <w:sz w:val="18"/>
        </w:rPr>
        <w:t xml:space="preserve"> </w:t>
      </w:r>
      <w:r>
        <w:rPr>
          <w:sz w:val="18"/>
        </w:rPr>
        <w:t>documents;</w:t>
      </w:r>
    </w:p>
    <w:p w:rsidR="00A90794" w:rsidRDefault="00F37D44">
      <w:pPr>
        <w:pStyle w:val="ListParagraph"/>
        <w:numPr>
          <w:ilvl w:val="0"/>
          <w:numId w:val="7"/>
        </w:numPr>
        <w:tabs>
          <w:tab w:val="left" w:pos="633"/>
        </w:tabs>
        <w:spacing w:line="205" w:lineRule="exact"/>
        <w:ind w:left="632" w:hanging="135"/>
        <w:jc w:val="left"/>
        <w:rPr>
          <w:sz w:val="18"/>
        </w:rPr>
      </w:pPr>
      <w:r>
        <w:rPr>
          <w:sz w:val="18"/>
        </w:rPr>
        <w:t>the preparation and update of a Procurement</w:t>
      </w:r>
      <w:r>
        <w:rPr>
          <w:spacing w:val="-5"/>
          <w:sz w:val="18"/>
        </w:rPr>
        <w:t xml:space="preserve"> </w:t>
      </w:r>
      <w:r>
        <w:rPr>
          <w:sz w:val="18"/>
        </w:rPr>
        <w:t>Plan;</w:t>
      </w:r>
    </w:p>
    <w:p w:rsidR="00A90794" w:rsidRDefault="00F37D44">
      <w:pPr>
        <w:pStyle w:val="ListParagraph"/>
        <w:numPr>
          <w:ilvl w:val="0"/>
          <w:numId w:val="7"/>
        </w:numPr>
        <w:tabs>
          <w:tab w:val="left" w:pos="663"/>
        </w:tabs>
        <w:spacing w:before="71" w:line="235" w:lineRule="auto"/>
        <w:ind w:right="118" w:firstLine="397"/>
        <w:rPr>
          <w:sz w:val="18"/>
        </w:rPr>
      </w:pPr>
      <w:r>
        <w:rPr>
          <w:sz w:val="18"/>
        </w:rPr>
        <w:br w:type="column"/>
      </w:r>
      <w:r>
        <w:rPr>
          <w:sz w:val="18"/>
        </w:rPr>
        <w:t>the supervision of procurement processes and award of con- struction works by participating</w:t>
      </w:r>
      <w:r>
        <w:rPr>
          <w:spacing w:val="-4"/>
          <w:sz w:val="18"/>
        </w:rPr>
        <w:t xml:space="preserve"> </w:t>
      </w:r>
      <w:r>
        <w:rPr>
          <w:sz w:val="18"/>
        </w:rPr>
        <w:t>municipalities;</w:t>
      </w:r>
    </w:p>
    <w:p w:rsidR="00A90794" w:rsidRDefault="00F37D44">
      <w:pPr>
        <w:pStyle w:val="ListParagraph"/>
        <w:numPr>
          <w:ilvl w:val="0"/>
          <w:numId w:val="7"/>
        </w:numPr>
        <w:tabs>
          <w:tab w:val="left" w:pos="654"/>
        </w:tabs>
        <w:spacing w:line="235" w:lineRule="auto"/>
        <w:ind w:right="116" w:firstLine="397"/>
        <w:rPr>
          <w:sz w:val="18"/>
        </w:rPr>
      </w:pPr>
      <w:r>
        <w:rPr>
          <w:sz w:val="18"/>
        </w:rPr>
        <w:t>the provision of technical advice to municipalities before and during the implementation of construction works, including the fol- low-up of the per</w:t>
      </w:r>
      <w:r>
        <w:rPr>
          <w:sz w:val="18"/>
        </w:rPr>
        <w:t>mitting process and approval procedures;</w:t>
      </w:r>
    </w:p>
    <w:p w:rsidR="00A90794" w:rsidRDefault="00F37D44">
      <w:pPr>
        <w:pStyle w:val="ListParagraph"/>
        <w:numPr>
          <w:ilvl w:val="0"/>
          <w:numId w:val="7"/>
        </w:numPr>
        <w:tabs>
          <w:tab w:val="left" w:pos="658"/>
        </w:tabs>
        <w:spacing w:line="235" w:lineRule="auto"/>
        <w:ind w:right="117" w:firstLine="397"/>
        <w:rPr>
          <w:sz w:val="18"/>
        </w:rPr>
      </w:pPr>
      <w:r>
        <w:rPr>
          <w:sz w:val="18"/>
        </w:rPr>
        <w:t>the preparation of an Environmental and Social Management Plan</w:t>
      </w:r>
      <w:r>
        <w:rPr>
          <w:spacing w:val="-5"/>
          <w:sz w:val="18"/>
        </w:rPr>
        <w:t xml:space="preserve"> </w:t>
      </w:r>
      <w:r>
        <w:rPr>
          <w:sz w:val="18"/>
        </w:rPr>
        <w:t>(ESMP)</w:t>
      </w:r>
      <w:r>
        <w:rPr>
          <w:spacing w:val="-5"/>
          <w:sz w:val="18"/>
        </w:rPr>
        <w:t xml:space="preserve"> </w:t>
      </w:r>
      <w:r>
        <w:rPr>
          <w:sz w:val="18"/>
        </w:rPr>
        <w:t>and</w:t>
      </w:r>
      <w:r>
        <w:rPr>
          <w:spacing w:val="-5"/>
          <w:sz w:val="18"/>
        </w:rPr>
        <w:t xml:space="preserve"> </w:t>
      </w:r>
      <w:r>
        <w:rPr>
          <w:sz w:val="18"/>
        </w:rPr>
        <w:t>the</w:t>
      </w:r>
      <w:r>
        <w:rPr>
          <w:spacing w:val="-5"/>
          <w:sz w:val="18"/>
        </w:rPr>
        <w:t xml:space="preserve"> </w:t>
      </w:r>
      <w:r>
        <w:rPr>
          <w:sz w:val="18"/>
        </w:rPr>
        <w:t>supervision</w:t>
      </w:r>
      <w:r>
        <w:rPr>
          <w:spacing w:val="-5"/>
          <w:sz w:val="18"/>
        </w:rPr>
        <w:t xml:space="preserve"> </w:t>
      </w:r>
      <w:r>
        <w:rPr>
          <w:sz w:val="18"/>
        </w:rPr>
        <w:t>of</w:t>
      </w:r>
      <w:r>
        <w:rPr>
          <w:spacing w:val="-5"/>
          <w:sz w:val="18"/>
        </w:rPr>
        <w:t xml:space="preserve"> </w:t>
      </w:r>
      <w:r>
        <w:rPr>
          <w:sz w:val="18"/>
        </w:rPr>
        <w:t>the</w:t>
      </w:r>
      <w:r>
        <w:rPr>
          <w:spacing w:val="-5"/>
          <w:sz w:val="18"/>
        </w:rPr>
        <w:t xml:space="preserve"> </w:t>
      </w:r>
      <w:r>
        <w:rPr>
          <w:sz w:val="18"/>
        </w:rPr>
        <w:t>preparation</w:t>
      </w:r>
      <w:r>
        <w:rPr>
          <w:spacing w:val="-5"/>
          <w:sz w:val="18"/>
        </w:rPr>
        <w:t xml:space="preserve"> </w:t>
      </w:r>
      <w:r>
        <w:rPr>
          <w:sz w:val="18"/>
        </w:rPr>
        <w:t>of</w:t>
      </w:r>
      <w:r>
        <w:rPr>
          <w:spacing w:val="-5"/>
          <w:sz w:val="18"/>
        </w:rPr>
        <w:t xml:space="preserve"> </w:t>
      </w:r>
      <w:r>
        <w:rPr>
          <w:sz w:val="18"/>
        </w:rPr>
        <w:t>site-specific</w:t>
      </w:r>
      <w:r>
        <w:rPr>
          <w:spacing w:val="-6"/>
          <w:sz w:val="18"/>
        </w:rPr>
        <w:t xml:space="preserve"> </w:t>
      </w:r>
      <w:r>
        <w:rPr>
          <w:sz w:val="18"/>
        </w:rPr>
        <w:t>ES- MPs as well as the implementation of social and environmental stand- ards and proposed mitigation measures;</w:t>
      </w:r>
    </w:p>
    <w:p w:rsidR="00A90794" w:rsidRDefault="00F37D44">
      <w:pPr>
        <w:pStyle w:val="ListParagraph"/>
        <w:numPr>
          <w:ilvl w:val="0"/>
          <w:numId w:val="7"/>
        </w:numPr>
        <w:tabs>
          <w:tab w:val="left" w:pos="655"/>
        </w:tabs>
        <w:spacing w:line="235" w:lineRule="auto"/>
        <w:ind w:right="117" w:firstLine="397"/>
        <w:rPr>
          <w:sz w:val="18"/>
        </w:rPr>
      </w:pPr>
      <w:r>
        <w:rPr>
          <w:sz w:val="18"/>
        </w:rPr>
        <w:t>supporting the construction supervision by the municipalities, monitoring the progress of Programme implementation as well as pre- vention and m</w:t>
      </w:r>
      <w:r>
        <w:rPr>
          <w:sz w:val="18"/>
        </w:rPr>
        <w:t>onitoring of any negative social and environmental and further Programme</w:t>
      </w:r>
      <w:r>
        <w:rPr>
          <w:spacing w:val="-2"/>
          <w:sz w:val="18"/>
        </w:rPr>
        <w:t xml:space="preserve"> </w:t>
      </w:r>
      <w:r>
        <w:rPr>
          <w:sz w:val="18"/>
        </w:rPr>
        <w:t>risks;</w:t>
      </w:r>
    </w:p>
    <w:p w:rsidR="00A90794" w:rsidRDefault="00F37D44">
      <w:pPr>
        <w:pStyle w:val="ListParagraph"/>
        <w:numPr>
          <w:ilvl w:val="0"/>
          <w:numId w:val="7"/>
        </w:numPr>
        <w:tabs>
          <w:tab w:val="left" w:pos="647"/>
        </w:tabs>
        <w:spacing w:line="235" w:lineRule="auto"/>
        <w:ind w:right="116" w:firstLine="397"/>
        <w:rPr>
          <w:sz w:val="18"/>
        </w:rPr>
      </w:pPr>
      <w:r>
        <w:rPr>
          <w:sz w:val="18"/>
        </w:rPr>
        <w:t xml:space="preserve">ensuring the contracting of and close cooperate with local site supervision of works. </w:t>
      </w:r>
      <w:r>
        <w:rPr>
          <w:spacing w:val="-7"/>
          <w:sz w:val="18"/>
        </w:rPr>
        <w:t xml:space="preserve">To </w:t>
      </w:r>
      <w:r>
        <w:rPr>
          <w:sz w:val="18"/>
        </w:rPr>
        <w:t>this end, PIMO shall ensure that the partici- pating municipalities contract a separate</w:t>
      </w:r>
      <w:r>
        <w:rPr>
          <w:sz w:val="18"/>
        </w:rPr>
        <w:t xml:space="preserve"> consultant („strucni nadzor”), to be financed from their</w:t>
      </w:r>
      <w:r>
        <w:rPr>
          <w:spacing w:val="-1"/>
          <w:sz w:val="18"/>
        </w:rPr>
        <w:t xml:space="preserve"> </w:t>
      </w:r>
      <w:r>
        <w:rPr>
          <w:sz w:val="18"/>
        </w:rPr>
        <w:t>budget;</w:t>
      </w:r>
    </w:p>
    <w:p w:rsidR="00A90794" w:rsidRDefault="00F37D44">
      <w:pPr>
        <w:pStyle w:val="ListParagraph"/>
        <w:numPr>
          <w:ilvl w:val="0"/>
          <w:numId w:val="7"/>
        </w:numPr>
        <w:tabs>
          <w:tab w:val="left" w:pos="661"/>
        </w:tabs>
        <w:spacing w:line="235" w:lineRule="auto"/>
        <w:ind w:right="118" w:firstLine="397"/>
        <w:rPr>
          <w:sz w:val="18"/>
        </w:rPr>
      </w:pPr>
      <w:r>
        <w:rPr>
          <w:sz w:val="18"/>
        </w:rPr>
        <w:t>supporting the participating municipalities in provisional and final acceptance of works, goods and</w:t>
      </w:r>
      <w:r>
        <w:rPr>
          <w:spacing w:val="-4"/>
          <w:sz w:val="18"/>
        </w:rPr>
        <w:t xml:space="preserve"> </w:t>
      </w:r>
      <w:r>
        <w:rPr>
          <w:sz w:val="18"/>
        </w:rPr>
        <w:t>services;</w:t>
      </w:r>
    </w:p>
    <w:p w:rsidR="00A90794" w:rsidRDefault="00F37D44">
      <w:pPr>
        <w:pStyle w:val="ListParagraph"/>
        <w:numPr>
          <w:ilvl w:val="0"/>
          <w:numId w:val="7"/>
        </w:numPr>
        <w:tabs>
          <w:tab w:val="left" w:pos="653"/>
        </w:tabs>
        <w:spacing w:line="235" w:lineRule="auto"/>
        <w:ind w:right="117" w:firstLine="397"/>
        <w:rPr>
          <w:sz w:val="18"/>
        </w:rPr>
      </w:pPr>
      <w:r>
        <w:rPr>
          <w:sz w:val="18"/>
        </w:rPr>
        <w:t>the assessment of invoices and supportive documentation and control of Interim Payment Certificates</w:t>
      </w:r>
      <w:r>
        <w:rPr>
          <w:spacing w:val="-3"/>
          <w:sz w:val="18"/>
        </w:rPr>
        <w:t xml:space="preserve"> </w:t>
      </w:r>
      <w:r>
        <w:rPr>
          <w:sz w:val="18"/>
        </w:rPr>
        <w:t>(IPCs);</w:t>
      </w:r>
    </w:p>
    <w:p w:rsidR="00A90794" w:rsidRDefault="00F37D44">
      <w:pPr>
        <w:pStyle w:val="ListParagraph"/>
        <w:numPr>
          <w:ilvl w:val="0"/>
          <w:numId w:val="7"/>
        </w:numPr>
        <w:tabs>
          <w:tab w:val="left" w:pos="633"/>
        </w:tabs>
        <w:spacing w:line="201" w:lineRule="exact"/>
        <w:ind w:left="632" w:hanging="135"/>
        <w:jc w:val="left"/>
        <w:rPr>
          <w:sz w:val="18"/>
        </w:rPr>
      </w:pPr>
      <w:r>
        <w:rPr>
          <w:sz w:val="18"/>
        </w:rPr>
        <w:t>the preparation of payment requests to</w:t>
      </w:r>
      <w:r>
        <w:rPr>
          <w:spacing w:val="-1"/>
          <w:sz w:val="18"/>
        </w:rPr>
        <w:t xml:space="preserve"> </w:t>
      </w:r>
      <w:r>
        <w:rPr>
          <w:spacing w:val="-3"/>
          <w:sz w:val="18"/>
        </w:rPr>
        <w:t>KfW;</w:t>
      </w:r>
    </w:p>
    <w:p w:rsidR="00A90794" w:rsidRDefault="00F37D44">
      <w:pPr>
        <w:pStyle w:val="ListParagraph"/>
        <w:numPr>
          <w:ilvl w:val="0"/>
          <w:numId w:val="7"/>
        </w:numPr>
        <w:tabs>
          <w:tab w:val="left" w:pos="649"/>
        </w:tabs>
        <w:spacing w:line="235" w:lineRule="auto"/>
        <w:ind w:right="117" w:firstLine="397"/>
        <w:rPr>
          <w:sz w:val="18"/>
        </w:rPr>
      </w:pPr>
      <w:r>
        <w:rPr>
          <w:sz w:val="18"/>
        </w:rPr>
        <w:t>the administration of Programme funds, in particular adminis- tration of disposition funds for the finan</w:t>
      </w:r>
      <w:r>
        <w:rPr>
          <w:sz w:val="18"/>
        </w:rPr>
        <w:t>cing of the Projects and PIMO Support, and procurement and contracting of annual independent au- dits of the disposition fund via</w:t>
      </w:r>
      <w:r>
        <w:rPr>
          <w:spacing w:val="-1"/>
          <w:sz w:val="18"/>
        </w:rPr>
        <w:t xml:space="preserve"> </w:t>
      </w:r>
      <w:r>
        <w:rPr>
          <w:sz w:val="18"/>
        </w:rPr>
        <w:t>UNDP;</w:t>
      </w:r>
    </w:p>
    <w:p w:rsidR="00A90794" w:rsidRDefault="00F37D44">
      <w:pPr>
        <w:pStyle w:val="ListParagraph"/>
        <w:numPr>
          <w:ilvl w:val="0"/>
          <w:numId w:val="7"/>
        </w:numPr>
        <w:tabs>
          <w:tab w:val="left" w:pos="633"/>
        </w:tabs>
        <w:spacing w:line="235" w:lineRule="auto"/>
        <w:ind w:right="118" w:firstLine="397"/>
        <w:rPr>
          <w:sz w:val="18"/>
        </w:rPr>
      </w:pPr>
      <w:r>
        <w:rPr>
          <w:sz w:val="18"/>
        </w:rPr>
        <w:t>regular reporting, in collaboration with the Monitoring Consult- ant, on the Programme progress and Programme</w:t>
      </w:r>
      <w:r>
        <w:rPr>
          <w:spacing w:val="-7"/>
          <w:sz w:val="18"/>
        </w:rPr>
        <w:t xml:space="preserve"> </w:t>
      </w:r>
      <w:r>
        <w:rPr>
          <w:sz w:val="18"/>
        </w:rPr>
        <w:t>indicators</w:t>
      </w:r>
      <w:r>
        <w:rPr>
          <w:sz w:val="18"/>
        </w:rPr>
        <w:t>;</w:t>
      </w:r>
    </w:p>
    <w:p w:rsidR="00A90794" w:rsidRDefault="00F37D44">
      <w:pPr>
        <w:pStyle w:val="ListParagraph"/>
        <w:numPr>
          <w:ilvl w:val="0"/>
          <w:numId w:val="7"/>
        </w:numPr>
        <w:tabs>
          <w:tab w:val="left" w:pos="633"/>
        </w:tabs>
        <w:spacing w:line="201" w:lineRule="exact"/>
        <w:ind w:left="632" w:hanging="135"/>
        <w:jc w:val="left"/>
        <w:rPr>
          <w:sz w:val="18"/>
        </w:rPr>
      </w:pPr>
      <w:r>
        <w:rPr>
          <w:sz w:val="18"/>
        </w:rPr>
        <w:t>assisting municipalities during Defects Notification</w:t>
      </w:r>
      <w:r>
        <w:rPr>
          <w:spacing w:val="-10"/>
          <w:sz w:val="18"/>
        </w:rPr>
        <w:t xml:space="preserve"> </w:t>
      </w:r>
      <w:r>
        <w:rPr>
          <w:sz w:val="18"/>
        </w:rPr>
        <w:t>Period;</w:t>
      </w:r>
    </w:p>
    <w:p w:rsidR="00A90794" w:rsidRDefault="00F37D44">
      <w:pPr>
        <w:pStyle w:val="ListParagraph"/>
        <w:numPr>
          <w:ilvl w:val="0"/>
          <w:numId w:val="7"/>
        </w:numPr>
        <w:tabs>
          <w:tab w:val="left" w:pos="654"/>
        </w:tabs>
        <w:spacing w:line="235" w:lineRule="auto"/>
        <w:ind w:right="116" w:firstLine="397"/>
        <w:rPr>
          <w:sz w:val="18"/>
        </w:rPr>
      </w:pPr>
      <w:r>
        <w:rPr>
          <w:sz w:val="18"/>
        </w:rPr>
        <w:t>ensuring coordination and communication with other relevant state agencies, in particular with the Ministry of Education and the Ministry of Health, where</w:t>
      </w:r>
      <w:r>
        <w:rPr>
          <w:spacing w:val="-5"/>
          <w:sz w:val="18"/>
        </w:rPr>
        <w:t xml:space="preserve"> </w:t>
      </w:r>
      <w:r>
        <w:rPr>
          <w:sz w:val="18"/>
        </w:rPr>
        <w:t>necessary.</w:t>
      </w:r>
    </w:p>
    <w:p w:rsidR="00A90794" w:rsidRDefault="00F37D44">
      <w:pPr>
        <w:pStyle w:val="BodyText"/>
        <w:spacing w:line="235" w:lineRule="auto"/>
        <w:ind w:right="117" w:firstLine="396"/>
        <w:jc w:val="both"/>
      </w:pPr>
      <w:r>
        <w:t xml:space="preserve">PIMO shall communicate and </w:t>
      </w:r>
      <w:r>
        <w:t>coordinate with municipalities participating in the Programme and ensure that municipalities fully support all Programme activities. PIMO further ensures that responsi- ble municipal stakeholders participate in all Programme activities and fulfil their res</w:t>
      </w:r>
      <w:r>
        <w:t>pective responsibilities for the sustainable success of the Programme.</w:t>
      </w:r>
    </w:p>
    <w:p w:rsidR="00A90794" w:rsidRDefault="00F37D44">
      <w:pPr>
        <w:pStyle w:val="ListParagraph"/>
        <w:numPr>
          <w:ilvl w:val="0"/>
          <w:numId w:val="8"/>
        </w:numPr>
        <w:tabs>
          <w:tab w:val="left" w:pos="683"/>
        </w:tabs>
        <w:spacing w:line="199" w:lineRule="exact"/>
        <w:ind w:left="682" w:hanging="185"/>
        <w:rPr>
          <w:sz w:val="18"/>
        </w:rPr>
      </w:pPr>
      <w:r>
        <w:rPr>
          <w:sz w:val="18"/>
        </w:rPr>
        <w:t>Participating</w:t>
      </w:r>
      <w:r>
        <w:rPr>
          <w:spacing w:val="-2"/>
          <w:sz w:val="18"/>
        </w:rPr>
        <w:t xml:space="preserve"> </w:t>
      </w:r>
      <w:r>
        <w:rPr>
          <w:sz w:val="18"/>
        </w:rPr>
        <w:t>Municipalities</w:t>
      </w:r>
    </w:p>
    <w:p w:rsidR="00A90794" w:rsidRDefault="00F37D44">
      <w:pPr>
        <w:pStyle w:val="BodyText"/>
        <w:spacing w:line="235" w:lineRule="auto"/>
        <w:ind w:right="117" w:firstLine="396"/>
        <w:jc w:val="both"/>
      </w:pPr>
      <w:r>
        <w:t>Municipalities participating in the Programme will be in charge of the planning and implementation of Projects on a local level and thus act as Project-Exec</w:t>
      </w:r>
      <w:r>
        <w:t>uting Agencies. They will prepare the Project documents, supported by PIMO, and act as contracting authority for respective works, goods and supply contracts. Their role includes the following responsibilities, inter</w:t>
      </w:r>
      <w:r>
        <w:rPr>
          <w:spacing w:val="-2"/>
        </w:rPr>
        <w:t xml:space="preserve"> </w:t>
      </w:r>
      <w:r>
        <w:t>alia:</w:t>
      </w:r>
    </w:p>
    <w:p w:rsidR="00A90794" w:rsidRDefault="00F37D44">
      <w:pPr>
        <w:pStyle w:val="ListParagraph"/>
        <w:numPr>
          <w:ilvl w:val="0"/>
          <w:numId w:val="7"/>
        </w:numPr>
        <w:tabs>
          <w:tab w:val="left" w:pos="637"/>
        </w:tabs>
        <w:spacing w:line="235" w:lineRule="auto"/>
        <w:ind w:right="118" w:firstLine="397"/>
        <w:rPr>
          <w:sz w:val="18"/>
        </w:rPr>
      </w:pPr>
      <w:r>
        <w:rPr>
          <w:sz w:val="18"/>
        </w:rPr>
        <w:t>provision of available designs an</w:t>
      </w:r>
      <w:r>
        <w:rPr>
          <w:sz w:val="18"/>
        </w:rPr>
        <w:t>d other Project documents and development of final Project documents with the support of</w:t>
      </w:r>
      <w:r>
        <w:rPr>
          <w:spacing w:val="-17"/>
          <w:sz w:val="18"/>
        </w:rPr>
        <w:t xml:space="preserve"> </w:t>
      </w:r>
      <w:r>
        <w:rPr>
          <w:sz w:val="18"/>
        </w:rPr>
        <w:t>PIMO;</w:t>
      </w:r>
    </w:p>
    <w:p w:rsidR="00A90794" w:rsidRDefault="00F37D44">
      <w:pPr>
        <w:pStyle w:val="ListParagraph"/>
        <w:numPr>
          <w:ilvl w:val="0"/>
          <w:numId w:val="7"/>
        </w:numPr>
        <w:tabs>
          <w:tab w:val="left" w:pos="633"/>
        </w:tabs>
        <w:spacing w:line="201" w:lineRule="exact"/>
        <w:ind w:left="632" w:hanging="135"/>
        <w:jc w:val="left"/>
        <w:rPr>
          <w:sz w:val="18"/>
        </w:rPr>
      </w:pPr>
      <w:r>
        <w:rPr>
          <w:sz w:val="18"/>
        </w:rPr>
        <w:t>issuance of necessary permits, with the support of</w:t>
      </w:r>
      <w:r>
        <w:rPr>
          <w:spacing w:val="-8"/>
          <w:sz w:val="18"/>
        </w:rPr>
        <w:t xml:space="preserve"> </w:t>
      </w:r>
      <w:r>
        <w:rPr>
          <w:sz w:val="18"/>
        </w:rPr>
        <w:t>PIMO;</w:t>
      </w:r>
    </w:p>
    <w:p w:rsidR="00A90794" w:rsidRDefault="00F37D44">
      <w:pPr>
        <w:pStyle w:val="ListParagraph"/>
        <w:numPr>
          <w:ilvl w:val="0"/>
          <w:numId w:val="7"/>
        </w:numPr>
        <w:tabs>
          <w:tab w:val="left" w:pos="645"/>
        </w:tabs>
        <w:spacing w:line="235" w:lineRule="auto"/>
        <w:ind w:right="116" w:firstLine="397"/>
        <w:rPr>
          <w:sz w:val="18"/>
        </w:rPr>
      </w:pPr>
      <w:r>
        <w:rPr>
          <w:sz w:val="18"/>
        </w:rPr>
        <w:t>implementation of the entire procurement processes, under su- pervision of PIMO. This includes preparation of tender documents, conducting the tendering procedure, answering questions from bidders, evaluating the bids, award of contracts and contract manag</w:t>
      </w:r>
      <w:r>
        <w:rPr>
          <w:sz w:val="18"/>
        </w:rPr>
        <w:t>ement;</w:t>
      </w:r>
    </w:p>
    <w:p w:rsidR="00A90794" w:rsidRDefault="00F37D44">
      <w:pPr>
        <w:pStyle w:val="ListParagraph"/>
        <w:numPr>
          <w:ilvl w:val="0"/>
          <w:numId w:val="7"/>
        </w:numPr>
        <w:tabs>
          <w:tab w:val="left" w:pos="646"/>
        </w:tabs>
        <w:spacing w:line="235" w:lineRule="auto"/>
        <w:ind w:right="116" w:firstLine="397"/>
        <w:rPr>
          <w:sz w:val="18"/>
        </w:rPr>
      </w:pPr>
      <w:r>
        <w:rPr>
          <w:sz w:val="18"/>
        </w:rPr>
        <w:t>provision of a concept to mitigate any temporary interruptions of the regular infrastructure services by schools, ambulances, etc. through the investment activities, where relevant, and a concept for the sustainable operation of the respective</w:t>
      </w:r>
      <w:r>
        <w:rPr>
          <w:spacing w:val="-4"/>
          <w:sz w:val="18"/>
        </w:rPr>
        <w:t xml:space="preserve"> </w:t>
      </w:r>
      <w:r>
        <w:rPr>
          <w:sz w:val="18"/>
        </w:rPr>
        <w:t>facil</w:t>
      </w:r>
      <w:r>
        <w:rPr>
          <w:sz w:val="18"/>
        </w:rPr>
        <w:t>ities;</w:t>
      </w:r>
    </w:p>
    <w:p w:rsidR="00A90794" w:rsidRDefault="00F37D44">
      <w:pPr>
        <w:pStyle w:val="ListParagraph"/>
        <w:numPr>
          <w:ilvl w:val="0"/>
          <w:numId w:val="7"/>
        </w:numPr>
        <w:tabs>
          <w:tab w:val="left" w:pos="662"/>
        </w:tabs>
        <w:spacing w:line="235" w:lineRule="auto"/>
        <w:ind w:right="117" w:firstLine="397"/>
        <w:rPr>
          <w:sz w:val="18"/>
        </w:rPr>
      </w:pPr>
      <w:r>
        <w:rPr>
          <w:sz w:val="18"/>
        </w:rPr>
        <w:t xml:space="preserve">preparation of an operation and maintenance concept for the individual Projects drawn up in cooperation with the respective mu- nicipal institutions prior to the award of respective works, goods and services contracts. The operation and maintenance </w:t>
      </w:r>
      <w:r>
        <w:rPr>
          <w:sz w:val="18"/>
        </w:rPr>
        <w:t>concept is to show that the financing of operation for the individual Projects is</w:t>
      </w:r>
      <w:r>
        <w:rPr>
          <w:spacing w:val="-13"/>
          <w:sz w:val="18"/>
        </w:rPr>
        <w:t xml:space="preserve"> </w:t>
      </w:r>
      <w:r>
        <w:rPr>
          <w:sz w:val="18"/>
        </w:rPr>
        <w:t>ensured;</w:t>
      </w:r>
    </w:p>
    <w:p w:rsidR="00A90794" w:rsidRDefault="00F37D44">
      <w:pPr>
        <w:pStyle w:val="ListParagraph"/>
        <w:numPr>
          <w:ilvl w:val="0"/>
          <w:numId w:val="7"/>
        </w:numPr>
        <w:tabs>
          <w:tab w:val="left" w:pos="644"/>
        </w:tabs>
        <w:spacing w:line="235" w:lineRule="auto"/>
        <w:ind w:right="116" w:firstLine="397"/>
        <w:rPr>
          <w:sz w:val="18"/>
        </w:rPr>
      </w:pPr>
      <w:r>
        <w:rPr>
          <w:sz w:val="18"/>
        </w:rPr>
        <w:t>construction supervision and control of works for the Projects, including monitoring of social and environmental impacts and mitiga- tion measures, and overall contr</w:t>
      </w:r>
      <w:r>
        <w:rPr>
          <w:sz w:val="18"/>
        </w:rPr>
        <w:t>ol of the performance of the contractor, under supervision of</w:t>
      </w:r>
      <w:r>
        <w:rPr>
          <w:spacing w:val="-2"/>
          <w:sz w:val="18"/>
        </w:rPr>
        <w:t xml:space="preserve"> </w:t>
      </w:r>
      <w:r>
        <w:rPr>
          <w:sz w:val="18"/>
        </w:rPr>
        <w:t>PIMO;</w:t>
      </w:r>
    </w:p>
    <w:p w:rsidR="00A90794" w:rsidRDefault="00F37D44">
      <w:pPr>
        <w:pStyle w:val="ListParagraph"/>
        <w:numPr>
          <w:ilvl w:val="0"/>
          <w:numId w:val="7"/>
        </w:numPr>
        <w:tabs>
          <w:tab w:val="left" w:pos="651"/>
        </w:tabs>
        <w:spacing w:line="235" w:lineRule="auto"/>
        <w:ind w:right="117" w:firstLine="397"/>
        <w:rPr>
          <w:sz w:val="18"/>
        </w:rPr>
      </w:pPr>
      <w:r>
        <w:rPr>
          <w:sz w:val="18"/>
        </w:rPr>
        <w:t>review and approval of invoices, issuing of IPCs and submis- sion of payment requests to</w:t>
      </w:r>
      <w:r>
        <w:rPr>
          <w:spacing w:val="-3"/>
          <w:sz w:val="18"/>
        </w:rPr>
        <w:t xml:space="preserve"> </w:t>
      </w:r>
      <w:r>
        <w:rPr>
          <w:sz w:val="18"/>
        </w:rPr>
        <w:t>PIMO;</w:t>
      </w:r>
    </w:p>
    <w:p w:rsidR="00A90794" w:rsidRDefault="00F37D44">
      <w:pPr>
        <w:pStyle w:val="ListParagraph"/>
        <w:numPr>
          <w:ilvl w:val="0"/>
          <w:numId w:val="7"/>
        </w:numPr>
        <w:tabs>
          <w:tab w:val="left" w:pos="634"/>
        </w:tabs>
        <w:spacing w:line="235" w:lineRule="auto"/>
        <w:ind w:right="118" w:firstLine="397"/>
        <w:rPr>
          <w:sz w:val="18"/>
        </w:rPr>
      </w:pPr>
      <w:r>
        <w:rPr>
          <w:sz w:val="18"/>
        </w:rPr>
        <w:t>contracting the local site supervision („strucni nadzor”) and full cooperation with site</w:t>
      </w:r>
      <w:r>
        <w:rPr>
          <w:spacing w:val="-3"/>
          <w:sz w:val="18"/>
        </w:rPr>
        <w:t xml:space="preserve"> </w:t>
      </w:r>
      <w:r>
        <w:rPr>
          <w:sz w:val="18"/>
        </w:rPr>
        <w:t>supervisors;</w:t>
      </w:r>
    </w:p>
    <w:p w:rsidR="00A90794" w:rsidRDefault="00A90794">
      <w:pPr>
        <w:spacing w:line="235" w:lineRule="auto"/>
        <w:jc w:val="both"/>
        <w:rPr>
          <w:sz w:val="18"/>
        </w:rPr>
        <w:sectPr w:rsidR="00A90794">
          <w:pgSz w:w="11910" w:h="15690"/>
          <w:pgMar w:top="40" w:right="560" w:bottom="280" w:left="580" w:header="720" w:footer="720" w:gutter="0"/>
          <w:cols w:num="2" w:space="720" w:equalWidth="0">
            <w:col w:w="5274" w:space="140"/>
            <w:col w:w="5356"/>
          </w:cols>
        </w:sectPr>
      </w:pPr>
    </w:p>
    <w:p w:rsidR="00A90794" w:rsidRDefault="00F37D44">
      <w:pPr>
        <w:pStyle w:val="ListParagraph"/>
        <w:numPr>
          <w:ilvl w:val="0"/>
          <w:numId w:val="7"/>
        </w:numPr>
        <w:tabs>
          <w:tab w:val="left" w:pos="635"/>
        </w:tabs>
        <w:spacing w:before="66" w:line="235" w:lineRule="auto"/>
        <w:ind w:right="40" w:firstLine="397"/>
        <w:rPr>
          <w:sz w:val="18"/>
        </w:rPr>
      </w:pPr>
      <w:r>
        <w:rPr>
          <w:sz w:val="18"/>
        </w:rPr>
        <w:lastRenderedPageBreak/>
        <w:t>submission of information on the impact and sustainable opera- tion to the Monitoring Consultant and</w:t>
      </w:r>
      <w:r>
        <w:rPr>
          <w:spacing w:val="-3"/>
          <w:sz w:val="18"/>
        </w:rPr>
        <w:t xml:space="preserve"> </w:t>
      </w:r>
      <w:r>
        <w:rPr>
          <w:sz w:val="18"/>
        </w:rPr>
        <w:t>PIMO.</w:t>
      </w:r>
    </w:p>
    <w:p w:rsidR="00A90794" w:rsidRDefault="00F37D44">
      <w:pPr>
        <w:pStyle w:val="ListParagraph"/>
        <w:numPr>
          <w:ilvl w:val="2"/>
          <w:numId w:val="10"/>
        </w:numPr>
        <w:tabs>
          <w:tab w:val="left" w:pos="821"/>
        </w:tabs>
        <w:spacing w:line="235" w:lineRule="auto"/>
        <w:ind w:right="38" w:firstLine="397"/>
        <w:rPr>
          <w:sz w:val="18"/>
        </w:rPr>
      </w:pPr>
      <w:r>
        <w:rPr>
          <w:sz w:val="18"/>
        </w:rPr>
        <w:t>The detailed time, cost, and financing schedule, regularly updated for the proper technical and financial imple</w:t>
      </w:r>
      <w:r>
        <w:rPr>
          <w:sz w:val="18"/>
        </w:rPr>
        <w:t xml:space="preserve">mentation of each Project, shall be prepared by PIMO in the framework of the updates to the Procurement Plan and payment forecasts for disbursement and sub- mitted to </w:t>
      </w:r>
      <w:r>
        <w:rPr>
          <w:spacing w:val="-5"/>
          <w:sz w:val="18"/>
        </w:rPr>
        <w:t xml:space="preserve">KfW. </w:t>
      </w:r>
      <w:r>
        <w:rPr>
          <w:sz w:val="18"/>
        </w:rPr>
        <w:t xml:space="preserve">Such schedule is to </w:t>
      </w:r>
      <w:r>
        <w:rPr>
          <w:spacing w:val="-3"/>
          <w:sz w:val="18"/>
        </w:rPr>
        <w:t xml:space="preserve">show, </w:t>
      </w:r>
      <w:r>
        <w:rPr>
          <w:sz w:val="18"/>
        </w:rPr>
        <w:t>by deadlines and amounts, the intended chronological inter</w:t>
      </w:r>
      <w:r>
        <w:rPr>
          <w:sz w:val="18"/>
        </w:rPr>
        <w:t>relation of the Programme activities and the resulting financial requirements. If any deviation from such schedule becomes necessary during the implementation of the Project, KfW shall be furnished with a revised</w:t>
      </w:r>
      <w:r>
        <w:rPr>
          <w:spacing w:val="-11"/>
          <w:sz w:val="18"/>
        </w:rPr>
        <w:t xml:space="preserve"> </w:t>
      </w:r>
      <w:r>
        <w:rPr>
          <w:sz w:val="18"/>
        </w:rPr>
        <w:t>schedule.</w:t>
      </w:r>
    </w:p>
    <w:p w:rsidR="00A90794" w:rsidRDefault="00F37D44">
      <w:pPr>
        <w:pStyle w:val="ListParagraph"/>
        <w:numPr>
          <w:ilvl w:val="1"/>
          <w:numId w:val="10"/>
        </w:numPr>
        <w:tabs>
          <w:tab w:val="left" w:pos="678"/>
        </w:tabs>
        <w:spacing w:line="198" w:lineRule="exact"/>
        <w:ind w:left="677"/>
        <w:rPr>
          <w:b/>
          <w:sz w:val="18"/>
        </w:rPr>
      </w:pPr>
      <w:r>
        <w:rPr>
          <w:b/>
          <w:sz w:val="18"/>
        </w:rPr>
        <w:t xml:space="preserve">Environmental, Social and Health </w:t>
      </w:r>
      <w:r>
        <w:rPr>
          <w:b/>
          <w:sz w:val="18"/>
        </w:rPr>
        <w:t>&amp; Safety</w:t>
      </w:r>
      <w:r>
        <w:rPr>
          <w:b/>
          <w:spacing w:val="-13"/>
          <w:sz w:val="18"/>
        </w:rPr>
        <w:t xml:space="preserve"> </w:t>
      </w:r>
      <w:r>
        <w:rPr>
          <w:b/>
          <w:sz w:val="18"/>
        </w:rPr>
        <w:t>Compliance</w:t>
      </w:r>
    </w:p>
    <w:p w:rsidR="00A90794" w:rsidRDefault="00F37D44">
      <w:pPr>
        <w:pStyle w:val="ListParagraph"/>
        <w:numPr>
          <w:ilvl w:val="2"/>
          <w:numId w:val="10"/>
        </w:numPr>
        <w:tabs>
          <w:tab w:val="left" w:pos="791"/>
        </w:tabs>
        <w:spacing w:line="235" w:lineRule="auto"/>
        <w:ind w:right="39" w:firstLine="397"/>
        <w:rPr>
          <w:sz w:val="18"/>
        </w:rPr>
      </w:pPr>
      <w:r>
        <w:rPr>
          <w:sz w:val="18"/>
        </w:rPr>
        <w:t xml:space="preserve">The Recipient, represented by MoLEVSA and PIMO, shall ensure that their business and operations and the business and opera- tions of participating Municipalities are at all times carried out in com- pliance with all applicable national </w:t>
      </w:r>
      <w:r>
        <w:rPr>
          <w:sz w:val="18"/>
        </w:rPr>
        <w:t>environmental, occupational health and safety and social laws and</w:t>
      </w:r>
      <w:r>
        <w:rPr>
          <w:spacing w:val="-5"/>
          <w:sz w:val="18"/>
        </w:rPr>
        <w:t xml:space="preserve"> </w:t>
      </w:r>
      <w:r>
        <w:rPr>
          <w:sz w:val="18"/>
        </w:rPr>
        <w:t>regulations.</w:t>
      </w:r>
    </w:p>
    <w:p w:rsidR="00A90794" w:rsidRDefault="00F37D44">
      <w:pPr>
        <w:pStyle w:val="ListParagraph"/>
        <w:numPr>
          <w:ilvl w:val="2"/>
          <w:numId w:val="10"/>
        </w:numPr>
        <w:tabs>
          <w:tab w:val="left" w:pos="791"/>
        </w:tabs>
        <w:spacing w:line="235" w:lineRule="auto"/>
        <w:ind w:right="38" w:firstLine="397"/>
        <w:rPr>
          <w:sz w:val="18"/>
        </w:rPr>
      </w:pPr>
      <w:r>
        <w:rPr>
          <w:sz w:val="18"/>
        </w:rPr>
        <w:t>The Recipient, represented by MoLEVSA and PIMO, shall comply with and ensure that the participating municipalities comply with the Core Labour Standards of the International Lab</w:t>
      </w:r>
      <w:r>
        <w:rPr>
          <w:sz w:val="18"/>
        </w:rPr>
        <w:t>our Organiza- tion as set out in the ILO Fundamental</w:t>
      </w:r>
      <w:r>
        <w:rPr>
          <w:spacing w:val="-5"/>
          <w:sz w:val="18"/>
        </w:rPr>
        <w:t xml:space="preserve"> </w:t>
      </w:r>
      <w:r>
        <w:rPr>
          <w:sz w:val="18"/>
        </w:rPr>
        <w:t>Conventions.</w:t>
      </w:r>
    </w:p>
    <w:p w:rsidR="00A90794" w:rsidRDefault="00F37D44">
      <w:pPr>
        <w:pStyle w:val="ListParagraph"/>
        <w:numPr>
          <w:ilvl w:val="2"/>
          <w:numId w:val="10"/>
        </w:numPr>
        <w:tabs>
          <w:tab w:val="left" w:pos="768"/>
        </w:tabs>
        <w:spacing w:line="200" w:lineRule="exact"/>
        <w:ind w:left="767" w:hanging="270"/>
        <w:rPr>
          <w:sz w:val="18"/>
        </w:rPr>
      </w:pPr>
      <w:r>
        <w:rPr>
          <w:sz w:val="18"/>
        </w:rPr>
        <w:t>PIMO</w:t>
      </w:r>
      <w:r>
        <w:rPr>
          <w:spacing w:val="-2"/>
          <w:sz w:val="18"/>
        </w:rPr>
        <w:t xml:space="preserve"> </w:t>
      </w:r>
      <w:r>
        <w:rPr>
          <w:sz w:val="18"/>
        </w:rPr>
        <w:t>shall</w:t>
      </w:r>
    </w:p>
    <w:p w:rsidR="00A90794" w:rsidRDefault="00F37D44">
      <w:pPr>
        <w:pStyle w:val="ListParagraph"/>
        <w:numPr>
          <w:ilvl w:val="0"/>
          <w:numId w:val="6"/>
        </w:numPr>
        <w:tabs>
          <w:tab w:val="left" w:pos="701"/>
        </w:tabs>
        <w:spacing w:line="235" w:lineRule="auto"/>
        <w:ind w:right="39" w:firstLine="397"/>
        <w:rPr>
          <w:sz w:val="18"/>
        </w:rPr>
      </w:pPr>
      <w:r>
        <w:rPr>
          <w:sz w:val="18"/>
        </w:rPr>
        <w:t xml:space="preserve">in collaboration with the participating Municipalities develop and implement Environmental and Social Management Plans (ESMP) for the construction and for the operation phases of </w:t>
      </w:r>
      <w:r>
        <w:rPr>
          <w:sz w:val="18"/>
        </w:rPr>
        <w:t>the Projects, in compliance with national environmental and social</w:t>
      </w:r>
      <w:r>
        <w:rPr>
          <w:spacing w:val="-7"/>
          <w:sz w:val="18"/>
        </w:rPr>
        <w:t xml:space="preserve"> </w:t>
      </w:r>
      <w:r>
        <w:rPr>
          <w:sz w:val="18"/>
        </w:rPr>
        <w:t>standards;</w:t>
      </w:r>
    </w:p>
    <w:p w:rsidR="00A90794" w:rsidRDefault="00F37D44">
      <w:pPr>
        <w:pStyle w:val="ListParagraph"/>
        <w:numPr>
          <w:ilvl w:val="0"/>
          <w:numId w:val="6"/>
        </w:numPr>
        <w:tabs>
          <w:tab w:val="left" w:pos="697"/>
        </w:tabs>
        <w:spacing w:line="235" w:lineRule="auto"/>
        <w:ind w:right="38" w:firstLine="397"/>
        <w:rPr>
          <w:sz w:val="18"/>
        </w:rPr>
      </w:pPr>
      <w:r>
        <w:rPr>
          <w:sz w:val="18"/>
        </w:rPr>
        <w:t>ensure that a non-technical summary of the environmental and social</w:t>
      </w:r>
      <w:r>
        <w:rPr>
          <w:spacing w:val="-4"/>
          <w:sz w:val="18"/>
        </w:rPr>
        <w:t xml:space="preserve"> </w:t>
      </w:r>
      <w:r>
        <w:rPr>
          <w:sz w:val="18"/>
        </w:rPr>
        <w:t>documents</w:t>
      </w:r>
      <w:r>
        <w:rPr>
          <w:spacing w:val="-4"/>
          <w:sz w:val="18"/>
        </w:rPr>
        <w:t xml:space="preserve"> </w:t>
      </w:r>
      <w:r>
        <w:rPr>
          <w:sz w:val="18"/>
        </w:rPr>
        <w:t>(ESMP)</w:t>
      </w:r>
      <w:r>
        <w:rPr>
          <w:spacing w:val="-4"/>
          <w:sz w:val="18"/>
        </w:rPr>
        <w:t xml:space="preserve"> </w:t>
      </w:r>
      <w:r>
        <w:rPr>
          <w:sz w:val="18"/>
        </w:rPr>
        <w:t>is</w:t>
      </w:r>
      <w:r>
        <w:rPr>
          <w:spacing w:val="-4"/>
          <w:sz w:val="18"/>
        </w:rPr>
        <w:t xml:space="preserve"> </w:t>
      </w:r>
      <w:r>
        <w:rPr>
          <w:sz w:val="18"/>
        </w:rPr>
        <w:t>made</w:t>
      </w:r>
      <w:r>
        <w:rPr>
          <w:spacing w:val="-4"/>
          <w:sz w:val="18"/>
        </w:rPr>
        <w:t xml:space="preserve"> </w:t>
      </w:r>
      <w:r>
        <w:rPr>
          <w:sz w:val="18"/>
        </w:rPr>
        <w:t>publicly</w:t>
      </w:r>
      <w:r>
        <w:rPr>
          <w:spacing w:val="-4"/>
          <w:sz w:val="18"/>
        </w:rPr>
        <w:t xml:space="preserve"> </w:t>
      </w:r>
      <w:r>
        <w:rPr>
          <w:sz w:val="18"/>
        </w:rPr>
        <w:t>available</w:t>
      </w:r>
      <w:r>
        <w:rPr>
          <w:spacing w:val="-4"/>
          <w:sz w:val="18"/>
        </w:rPr>
        <w:t xml:space="preserve"> </w:t>
      </w:r>
      <w:r>
        <w:rPr>
          <w:sz w:val="18"/>
        </w:rPr>
        <w:t>in</w:t>
      </w:r>
      <w:r>
        <w:rPr>
          <w:spacing w:val="-4"/>
          <w:sz w:val="18"/>
        </w:rPr>
        <w:t xml:space="preserve"> </w:t>
      </w:r>
      <w:r>
        <w:rPr>
          <w:sz w:val="18"/>
        </w:rPr>
        <w:t>the</w:t>
      </w:r>
      <w:r>
        <w:rPr>
          <w:spacing w:val="-4"/>
          <w:sz w:val="18"/>
        </w:rPr>
        <w:t xml:space="preserve"> </w:t>
      </w:r>
      <w:r>
        <w:rPr>
          <w:sz w:val="18"/>
        </w:rPr>
        <w:t>Programme area in an accessible manner allowing affected pe</w:t>
      </w:r>
      <w:r>
        <w:rPr>
          <w:sz w:val="18"/>
        </w:rPr>
        <w:t xml:space="preserve">ople to voice con- cerns and suggestions and, if appropriate, is disclosed on </w:t>
      </w:r>
      <w:r>
        <w:rPr>
          <w:spacing w:val="-3"/>
          <w:sz w:val="18"/>
        </w:rPr>
        <w:t xml:space="preserve">PIMO’s </w:t>
      </w:r>
      <w:r>
        <w:rPr>
          <w:sz w:val="18"/>
        </w:rPr>
        <w:t>and the municipalities’</w:t>
      </w:r>
      <w:r>
        <w:rPr>
          <w:spacing w:val="-15"/>
          <w:sz w:val="18"/>
        </w:rPr>
        <w:t xml:space="preserve"> </w:t>
      </w:r>
      <w:r>
        <w:rPr>
          <w:sz w:val="18"/>
        </w:rPr>
        <w:t>website;</w:t>
      </w:r>
    </w:p>
    <w:p w:rsidR="00A90794" w:rsidRDefault="00F37D44">
      <w:pPr>
        <w:pStyle w:val="ListParagraph"/>
        <w:numPr>
          <w:ilvl w:val="0"/>
          <w:numId w:val="6"/>
        </w:numPr>
        <w:tabs>
          <w:tab w:val="left" w:pos="706"/>
        </w:tabs>
        <w:spacing w:line="235" w:lineRule="auto"/>
        <w:ind w:right="39" w:firstLine="397"/>
        <w:rPr>
          <w:sz w:val="18"/>
        </w:rPr>
      </w:pPr>
      <w:r>
        <w:rPr>
          <w:sz w:val="18"/>
        </w:rPr>
        <w:t>ensure the publicly available possibility for general inquiries and for the submission of suggestions or complaints from interested stakeh</w:t>
      </w:r>
      <w:r>
        <w:rPr>
          <w:sz w:val="18"/>
        </w:rPr>
        <w:t>older and persons affected by the</w:t>
      </w:r>
      <w:r>
        <w:rPr>
          <w:spacing w:val="-6"/>
          <w:sz w:val="18"/>
        </w:rPr>
        <w:t xml:space="preserve"> </w:t>
      </w:r>
      <w:r>
        <w:rPr>
          <w:sz w:val="18"/>
        </w:rPr>
        <w:t>Programme;</w:t>
      </w:r>
    </w:p>
    <w:p w:rsidR="00A90794" w:rsidRDefault="00F37D44">
      <w:pPr>
        <w:pStyle w:val="ListParagraph"/>
        <w:numPr>
          <w:ilvl w:val="0"/>
          <w:numId w:val="6"/>
        </w:numPr>
        <w:tabs>
          <w:tab w:val="left" w:pos="716"/>
        </w:tabs>
        <w:spacing w:line="235" w:lineRule="auto"/>
        <w:ind w:right="38" w:firstLine="397"/>
        <w:rPr>
          <w:sz w:val="18"/>
        </w:rPr>
      </w:pPr>
      <w:r>
        <w:rPr>
          <w:sz w:val="18"/>
        </w:rPr>
        <w:t>ensure that mitigation measures and conditions developed in the ESMP shall be part of the tender documents for construction and the construction companies shall be requested to develop adequate and site-specific</w:t>
      </w:r>
      <w:r>
        <w:rPr>
          <w:sz w:val="18"/>
        </w:rPr>
        <w:t xml:space="preserve"> implementation methods and monitoring plans. Adapted site-specific ESMPs and monitoring plans shall be provided by con- struction companies 28 days after contract award, together with a per- formance</w:t>
      </w:r>
      <w:r>
        <w:rPr>
          <w:spacing w:val="-1"/>
          <w:sz w:val="18"/>
        </w:rPr>
        <w:t xml:space="preserve"> </w:t>
      </w:r>
      <w:r>
        <w:rPr>
          <w:sz w:val="18"/>
        </w:rPr>
        <w:t>guarantee.</w:t>
      </w:r>
    </w:p>
    <w:p w:rsidR="00A90794" w:rsidRDefault="00F37D44">
      <w:pPr>
        <w:pStyle w:val="ListParagraph"/>
        <w:numPr>
          <w:ilvl w:val="1"/>
          <w:numId w:val="10"/>
        </w:numPr>
        <w:tabs>
          <w:tab w:val="left" w:pos="678"/>
        </w:tabs>
        <w:spacing w:line="199" w:lineRule="exact"/>
        <w:ind w:left="677"/>
        <w:rPr>
          <w:b/>
          <w:sz w:val="18"/>
        </w:rPr>
      </w:pPr>
      <w:r>
        <w:rPr>
          <w:b/>
          <w:sz w:val="18"/>
        </w:rPr>
        <w:t>Procurement of consulting</w:t>
      </w:r>
      <w:r>
        <w:rPr>
          <w:b/>
          <w:spacing w:val="-2"/>
          <w:sz w:val="18"/>
        </w:rPr>
        <w:t xml:space="preserve"> </w:t>
      </w:r>
      <w:r>
        <w:rPr>
          <w:b/>
          <w:sz w:val="18"/>
        </w:rPr>
        <w:t>services</w:t>
      </w:r>
    </w:p>
    <w:p w:rsidR="00A90794" w:rsidRDefault="00F37D44">
      <w:pPr>
        <w:pStyle w:val="ListParagraph"/>
        <w:numPr>
          <w:ilvl w:val="2"/>
          <w:numId w:val="10"/>
        </w:numPr>
        <w:tabs>
          <w:tab w:val="left" w:pos="770"/>
        </w:tabs>
        <w:spacing w:line="235" w:lineRule="auto"/>
        <w:ind w:right="40" w:firstLine="397"/>
        <w:rPr>
          <w:sz w:val="18"/>
        </w:rPr>
      </w:pPr>
      <w:r>
        <w:rPr>
          <w:sz w:val="18"/>
        </w:rPr>
        <w:t>In the framework of the Programme, the following consulting services shall be</w:t>
      </w:r>
      <w:r>
        <w:rPr>
          <w:spacing w:val="-3"/>
          <w:sz w:val="18"/>
        </w:rPr>
        <w:t xml:space="preserve"> </w:t>
      </w:r>
      <w:r>
        <w:rPr>
          <w:sz w:val="18"/>
        </w:rPr>
        <w:t>procured:</w:t>
      </w:r>
    </w:p>
    <w:p w:rsidR="00A90794" w:rsidRDefault="00F37D44">
      <w:pPr>
        <w:pStyle w:val="ListParagraph"/>
        <w:numPr>
          <w:ilvl w:val="0"/>
          <w:numId w:val="5"/>
        </w:numPr>
        <w:tabs>
          <w:tab w:val="left" w:pos="683"/>
        </w:tabs>
        <w:spacing w:line="201" w:lineRule="exact"/>
        <w:rPr>
          <w:sz w:val="18"/>
        </w:rPr>
      </w:pPr>
      <w:r>
        <w:rPr>
          <w:sz w:val="18"/>
        </w:rPr>
        <w:t>PIMO</w:t>
      </w:r>
      <w:r>
        <w:rPr>
          <w:spacing w:val="-2"/>
          <w:sz w:val="18"/>
        </w:rPr>
        <w:t xml:space="preserve"> </w:t>
      </w:r>
      <w:r>
        <w:rPr>
          <w:sz w:val="18"/>
        </w:rPr>
        <w:t>Support</w:t>
      </w:r>
    </w:p>
    <w:p w:rsidR="00A90794" w:rsidRDefault="00F37D44">
      <w:pPr>
        <w:pStyle w:val="BodyText"/>
        <w:spacing w:line="235" w:lineRule="auto"/>
        <w:ind w:right="38" w:firstLine="396"/>
        <w:jc w:val="both"/>
      </w:pPr>
      <w:r>
        <w:t xml:space="preserve">PIMO will be supported by experts performing tasks in the framework of the preparation and implementation of the infrastructure measures (Projects) in the </w:t>
      </w:r>
      <w:r>
        <w:t xml:space="preserve">scope of the Programme. PIMO has desig- nated UNDP with the procurement of PIMO Support, which consists of individual experts and direct project costs (travelling etc.). Individ- ual experts will be selected in a national competitive procedure run by UNDP </w:t>
      </w:r>
      <w:r>
        <w:t xml:space="preserve">in accordance with UNDP procedures. </w:t>
      </w:r>
      <w:r>
        <w:rPr>
          <w:spacing w:val="-4"/>
        </w:rPr>
        <w:t xml:space="preserve">ToRs </w:t>
      </w:r>
      <w:r>
        <w:t>for individual ex- perts will be developed by PIMO and UNDP and submitted to KfW for no objection. The remuneration of individual expert services for the Programme duration is estimated at below EUR</w:t>
      </w:r>
      <w:r>
        <w:rPr>
          <w:spacing w:val="-4"/>
        </w:rPr>
        <w:t xml:space="preserve"> </w:t>
      </w:r>
      <w:r>
        <w:t>100,000.00.</w:t>
      </w:r>
    </w:p>
    <w:p w:rsidR="00A90794" w:rsidRDefault="00F37D44">
      <w:pPr>
        <w:pStyle w:val="BodyText"/>
        <w:spacing w:line="235" w:lineRule="auto"/>
        <w:ind w:right="38" w:firstLine="396"/>
        <w:jc w:val="both"/>
      </w:pPr>
      <w:r>
        <w:t xml:space="preserve">The </w:t>
      </w:r>
      <w:r>
        <w:t>duties of the individual experts comprise in particular assis- tance</w:t>
      </w:r>
      <w:r>
        <w:rPr>
          <w:spacing w:val="-7"/>
        </w:rPr>
        <w:t xml:space="preserve"> </w:t>
      </w:r>
      <w:r>
        <w:t>in</w:t>
      </w:r>
      <w:r>
        <w:rPr>
          <w:spacing w:val="-7"/>
        </w:rPr>
        <w:t xml:space="preserve"> </w:t>
      </w:r>
      <w:r>
        <w:t>preparation</w:t>
      </w:r>
      <w:r>
        <w:rPr>
          <w:spacing w:val="-7"/>
        </w:rPr>
        <w:t xml:space="preserve"> </w:t>
      </w:r>
      <w:r>
        <w:t>and</w:t>
      </w:r>
      <w:r>
        <w:rPr>
          <w:spacing w:val="-7"/>
        </w:rPr>
        <w:t xml:space="preserve"> </w:t>
      </w:r>
      <w:r>
        <w:t>implementation</w:t>
      </w:r>
      <w:r>
        <w:rPr>
          <w:spacing w:val="-7"/>
        </w:rPr>
        <w:t xml:space="preserve"> </w:t>
      </w:r>
      <w:r>
        <w:t>of</w:t>
      </w:r>
      <w:r>
        <w:rPr>
          <w:spacing w:val="-7"/>
        </w:rPr>
        <w:t xml:space="preserve"> </w:t>
      </w:r>
      <w:r>
        <w:t>the</w:t>
      </w:r>
      <w:r>
        <w:rPr>
          <w:spacing w:val="-7"/>
        </w:rPr>
        <w:t xml:space="preserve"> </w:t>
      </w:r>
      <w:r>
        <w:t>Projects</w:t>
      </w:r>
      <w:r>
        <w:rPr>
          <w:spacing w:val="-7"/>
        </w:rPr>
        <w:t xml:space="preserve"> </w:t>
      </w:r>
      <w:r>
        <w:t>(cf.</w:t>
      </w:r>
      <w:r>
        <w:rPr>
          <w:spacing w:val="-16"/>
        </w:rPr>
        <w:t xml:space="preserve"> </w:t>
      </w:r>
      <w:r>
        <w:t>Art.</w:t>
      </w:r>
      <w:r>
        <w:rPr>
          <w:spacing w:val="-7"/>
        </w:rPr>
        <w:t xml:space="preserve"> </w:t>
      </w:r>
      <w:r>
        <w:t>1.1</w:t>
      </w:r>
      <w:r>
        <w:rPr>
          <w:spacing w:val="-7"/>
        </w:rPr>
        <w:t xml:space="preserve"> </w:t>
      </w:r>
      <w:r>
        <w:t>b)).</w:t>
      </w:r>
    </w:p>
    <w:p w:rsidR="00A90794" w:rsidRDefault="00F37D44">
      <w:pPr>
        <w:pStyle w:val="ListParagraph"/>
        <w:numPr>
          <w:ilvl w:val="0"/>
          <w:numId w:val="5"/>
        </w:numPr>
        <w:tabs>
          <w:tab w:val="left" w:pos="693"/>
        </w:tabs>
        <w:spacing w:line="201" w:lineRule="exact"/>
        <w:ind w:left="692" w:hanging="195"/>
        <w:rPr>
          <w:sz w:val="18"/>
        </w:rPr>
      </w:pPr>
      <w:r>
        <w:rPr>
          <w:sz w:val="18"/>
        </w:rPr>
        <w:t>Disposition Fund</w:t>
      </w:r>
      <w:r>
        <w:rPr>
          <w:spacing w:val="-12"/>
          <w:sz w:val="18"/>
        </w:rPr>
        <w:t xml:space="preserve"> </w:t>
      </w:r>
      <w:r>
        <w:rPr>
          <w:sz w:val="18"/>
        </w:rPr>
        <w:t>Auditor</w:t>
      </w:r>
    </w:p>
    <w:p w:rsidR="00A90794" w:rsidRDefault="00F37D44">
      <w:pPr>
        <w:pStyle w:val="BodyText"/>
        <w:spacing w:line="235" w:lineRule="auto"/>
        <w:ind w:right="39" w:firstLine="396"/>
        <w:jc w:val="both"/>
      </w:pPr>
      <w:r>
        <w:t>PIMO will designate UNDP with the procurement of the annual audit of the disposition fund. Dr</w:t>
      </w:r>
      <w:r>
        <w:t>aft Terms of Reference for the auditor are provided in Annex 7 to this Agreement (Disbursement Procedure).</w:t>
      </w:r>
    </w:p>
    <w:p w:rsidR="00A90794" w:rsidRDefault="00F37D44">
      <w:pPr>
        <w:pStyle w:val="ListParagraph"/>
        <w:numPr>
          <w:ilvl w:val="0"/>
          <w:numId w:val="5"/>
        </w:numPr>
        <w:tabs>
          <w:tab w:val="left" w:pos="683"/>
        </w:tabs>
        <w:spacing w:line="200" w:lineRule="exact"/>
        <w:rPr>
          <w:sz w:val="18"/>
        </w:rPr>
      </w:pPr>
      <w:r>
        <w:rPr>
          <w:sz w:val="18"/>
        </w:rPr>
        <w:t>Monitoring</w:t>
      </w:r>
      <w:r>
        <w:rPr>
          <w:spacing w:val="-2"/>
          <w:sz w:val="18"/>
        </w:rPr>
        <w:t xml:space="preserve"> </w:t>
      </w:r>
      <w:r>
        <w:rPr>
          <w:sz w:val="18"/>
        </w:rPr>
        <w:t>Consultant</w:t>
      </w:r>
    </w:p>
    <w:p w:rsidR="00A90794" w:rsidRDefault="00F37D44">
      <w:pPr>
        <w:pStyle w:val="BodyText"/>
        <w:spacing w:line="235" w:lineRule="auto"/>
        <w:ind w:right="38" w:firstLine="396"/>
        <w:jc w:val="both"/>
      </w:pPr>
      <w:r>
        <w:t xml:space="preserve">Following preselection and international public competitive bid- ding, a contract has been awarded to an independent qualified </w:t>
      </w:r>
      <w:r>
        <w:t>consult- ant. The contract awarding procedure was governed by the KfW guide- lines applicable in accordance with the Original Separate Agreement.</w:t>
      </w:r>
    </w:p>
    <w:p w:rsidR="00A90794" w:rsidRDefault="00F37D44">
      <w:pPr>
        <w:pStyle w:val="BodyText"/>
        <w:spacing w:line="235" w:lineRule="auto"/>
        <w:ind w:right="40" w:firstLine="396"/>
        <w:jc w:val="both"/>
      </w:pPr>
      <w:r>
        <w:t>In order to reflect modifications in the Monitoring Consultant’s responsibilities, MoLEVSA shall amend the exi</w:t>
      </w:r>
      <w:r>
        <w:t>sting contract accord- ingly.</w:t>
      </w:r>
    </w:p>
    <w:p w:rsidR="00A90794" w:rsidRDefault="00F37D44">
      <w:pPr>
        <w:pStyle w:val="BodyText"/>
        <w:spacing w:before="71" w:line="235" w:lineRule="auto"/>
        <w:ind w:right="118" w:firstLine="396"/>
        <w:jc w:val="both"/>
      </w:pPr>
      <w:r>
        <w:br w:type="column"/>
      </w:r>
      <w:r>
        <w:t>Visibility and communication activities under the Monitoring Consultant contract shall be procured as follows:</w:t>
      </w:r>
    </w:p>
    <w:p w:rsidR="00A90794" w:rsidRDefault="00F37D44">
      <w:pPr>
        <w:pStyle w:val="ListParagraph"/>
        <w:numPr>
          <w:ilvl w:val="0"/>
          <w:numId w:val="7"/>
        </w:numPr>
        <w:tabs>
          <w:tab w:val="left" w:pos="648"/>
        </w:tabs>
        <w:spacing w:line="235" w:lineRule="auto"/>
        <w:ind w:right="118" w:firstLine="397"/>
        <w:rPr>
          <w:sz w:val="18"/>
        </w:rPr>
      </w:pPr>
      <w:r>
        <w:rPr>
          <w:sz w:val="18"/>
        </w:rPr>
        <w:t>Services and goods up to 250,000 EUR by price quotation re- questing an offer from a minimum of three bidders, under KfW prior review procedure and in accordance with KfW procurement guidelines (cf. Annex</w:t>
      </w:r>
      <w:r>
        <w:rPr>
          <w:spacing w:val="-12"/>
          <w:sz w:val="18"/>
        </w:rPr>
        <w:t xml:space="preserve"> </w:t>
      </w:r>
      <w:r>
        <w:rPr>
          <w:sz w:val="18"/>
        </w:rPr>
        <w:t>6);</w:t>
      </w:r>
    </w:p>
    <w:p w:rsidR="00A90794" w:rsidRDefault="00F37D44">
      <w:pPr>
        <w:pStyle w:val="ListParagraph"/>
        <w:numPr>
          <w:ilvl w:val="0"/>
          <w:numId w:val="7"/>
        </w:numPr>
        <w:tabs>
          <w:tab w:val="left" w:pos="660"/>
        </w:tabs>
        <w:spacing w:line="235" w:lineRule="auto"/>
        <w:ind w:right="117" w:firstLine="397"/>
        <w:rPr>
          <w:sz w:val="18"/>
        </w:rPr>
      </w:pPr>
      <w:r>
        <w:rPr>
          <w:sz w:val="18"/>
        </w:rPr>
        <w:t>Services and goods exceeding EUR 250,000 by int</w:t>
      </w:r>
      <w:r>
        <w:rPr>
          <w:sz w:val="18"/>
        </w:rPr>
        <w:t>ernational competitive bidding under KfW prior review procedure and in accord- ance with KFW procurement guidelines (cf. Annex</w:t>
      </w:r>
      <w:r>
        <w:rPr>
          <w:spacing w:val="-20"/>
          <w:sz w:val="18"/>
        </w:rPr>
        <w:t xml:space="preserve"> </w:t>
      </w:r>
      <w:r>
        <w:rPr>
          <w:sz w:val="18"/>
        </w:rPr>
        <w:t>6).</w:t>
      </w:r>
    </w:p>
    <w:p w:rsidR="00A90794" w:rsidRDefault="00F37D44">
      <w:pPr>
        <w:pStyle w:val="BodyText"/>
        <w:spacing w:line="235" w:lineRule="auto"/>
        <w:ind w:right="107" w:firstLine="396"/>
        <w:jc w:val="both"/>
      </w:pPr>
      <w:r>
        <w:t>Tender documents, evaluation reports as well as draft contracts and contract addenda or amendments shall be furnished to MoLE</w:t>
      </w:r>
      <w:r>
        <w:t>VSA for approval and to KfW for no objection.</w:t>
      </w:r>
    </w:p>
    <w:p w:rsidR="00A90794" w:rsidRDefault="00F37D44">
      <w:pPr>
        <w:pStyle w:val="BodyText"/>
        <w:spacing w:line="200" w:lineRule="exact"/>
        <w:ind w:left="497"/>
      </w:pPr>
      <w:r>
        <w:t>The duties of the Monitoring Consultant comprise, inter alia:</w:t>
      </w:r>
    </w:p>
    <w:p w:rsidR="00A90794" w:rsidRDefault="00F37D44">
      <w:pPr>
        <w:pStyle w:val="ListParagraph"/>
        <w:numPr>
          <w:ilvl w:val="0"/>
          <w:numId w:val="7"/>
        </w:numPr>
        <w:tabs>
          <w:tab w:val="left" w:pos="655"/>
        </w:tabs>
        <w:spacing w:line="235" w:lineRule="auto"/>
        <w:ind w:right="116" w:firstLine="397"/>
        <w:rPr>
          <w:sz w:val="18"/>
        </w:rPr>
      </w:pPr>
      <w:r>
        <w:rPr>
          <w:sz w:val="18"/>
        </w:rPr>
        <w:t>monitoring and reporting on the preparation and implementa- tion of the Programme. This includes, inter alia, monitoring and report- ing on preparat</w:t>
      </w:r>
      <w:r>
        <w:rPr>
          <w:sz w:val="18"/>
        </w:rPr>
        <w:t>ion of infrastructure measures, procurement procedures, progress of works, financial management, and environmental and so- cial</w:t>
      </w:r>
      <w:r>
        <w:rPr>
          <w:spacing w:val="-1"/>
          <w:sz w:val="18"/>
        </w:rPr>
        <w:t xml:space="preserve"> </w:t>
      </w:r>
      <w:r>
        <w:rPr>
          <w:sz w:val="18"/>
        </w:rPr>
        <w:t>safeguards;</w:t>
      </w:r>
    </w:p>
    <w:p w:rsidR="00A90794" w:rsidRDefault="00F37D44">
      <w:pPr>
        <w:pStyle w:val="ListParagraph"/>
        <w:numPr>
          <w:ilvl w:val="0"/>
          <w:numId w:val="7"/>
        </w:numPr>
        <w:tabs>
          <w:tab w:val="left" w:pos="633"/>
        </w:tabs>
        <w:spacing w:line="200" w:lineRule="exact"/>
        <w:ind w:left="632" w:hanging="135"/>
        <w:jc w:val="left"/>
        <w:rPr>
          <w:sz w:val="18"/>
        </w:rPr>
      </w:pPr>
      <w:r>
        <w:rPr>
          <w:sz w:val="18"/>
        </w:rPr>
        <w:t>reporting on the Programme indicators and</w:t>
      </w:r>
      <w:r>
        <w:rPr>
          <w:spacing w:val="-6"/>
          <w:sz w:val="18"/>
        </w:rPr>
        <w:t xml:space="preserve"> </w:t>
      </w:r>
      <w:r>
        <w:rPr>
          <w:sz w:val="18"/>
        </w:rPr>
        <w:t>results;</w:t>
      </w:r>
    </w:p>
    <w:p w:rsidR="00A90794" w:rsidRDefault="00F37D44">
      <w:pPr>
        <w:pStyle w:val="ListParagraph"/>
        <w:numPr>
          <w:ilvl w:val="0"/>
          <w:numId w:val="7"/>
        </w:numPr>
        <w:tabs>
          <w:tab w:val="left" w:pos="637"/>
        </w:tabs>
        <w:spacing w:line="235" w:lineRule="auto"/>
        <w:ind w:right="116" w:firstLine="397"/>
        <w:rPr>
          <w:sz w:val="18"/>
        </w:rPr>
      </w:pPr>
      <w:r>
        <w:rPr>
          <w:sz w:val="18"/>
        </w:rPr>
        <w:t>assistance to MoLEVSA in the preparation and implementation of visibility and communication activities.</w:t>
      </w:r>
    </w:p>
    <w:p w:rsidR="00A90794" w:rsidRDefault="00F37D44">
      <w:pPr>
        <w:pStyle w:val="ListParagraph"/>
        <w:numPr>
          <w:ilvl w:val="0"/>
          <w:numId w:val="5"/>
        </w:numPr>
        <w:tabs>
          <w:tab w:val="left" w:pos="693"/>
        </w:tabs>
        <w:spacing w:line="201" w:lineRule="exact"/>
        <w:ind w:left="692" w:hanging="195"/>
        <w:rPr>
          <w:sz w:val="18"/>
        </w:rPr>
      </w:pPr>
      <w:r>
        <w:rPr>
          <w:sz w:val="18"/>
        </w:rPr>
        <w:t>Soft Measure</w:t>
      </w:r>
      <w:r>
        <w:rPr>
          <w:spacing w:val="-3"/>
          <w:sz w:val="18"/>
        </w:rPr>
        <w:t xml:space="preserve"> </w:t>
      </w:r>
      <w:r>
        <w:rPr>
          <w:sz w:val="18"/>
        </w:rPr>
        <w:t>NGO</w:t>
      </w:r>
    </w:p>
    <w:p w:rsidR="00A90794" w:rsidRDefault="00F37D44">
      <w:pPr>
        <w:pStyle w:val="BodyText"/>
        <w:spacing w:line="235" w:lineRule="auto"/>
        <w:ind w:right="117" w:firstLine="396"/>
        <w:jc w:val="both"/>
      </w:pPr>
      <w:r>
        <w:t>MoLEVSA shall assign assign by direct award a NGO with the execution of the Soft Measure and the rendering of the related services. MoL</w:t>
      </w:r>
      <w:r>
        <w:t>EVSA shall award the contract to Arbeiter und Samariter Bund (ASB) as experienced NGO in the integration of vulnerable groups such as Roma, successfully operating in Serbia. The engagement of ASB shall require KfW’s prior approval. For this purpose, KfW sh</w:t>
      </w:r>
      <w:r>
        <w:t>all be furnished in due course with the Terms of Reference, the draft con- tract, documents on the qualification of the experts chosen for the Soft Measure, the technical and financial offer and all other relevant docu- mentation as KfW may request. MoLEVS</w:t>
      </w:r>
      <w:r>
        <w:t>A shall obligate ASB to sub- mit together with the offer a properly executed declaration of undertak- ing (cf. Annex 6).</w:t>
      </w:r>
    </w:p>
    <w:p w:rsidR="00A90794" w:rsidRDefault="00F37D44">
      <w:pPr>
        <w:pStyle w:val="BodyText"/>
        <w:spacing w:line="197" w:lineRule="exact"/>
        <w:ind w:left="497"/>
      </w:pPr>
      <w:r>
        <w:t>The duties of the Soft Measure NGO shall comprise, inter alia:</w:t>
      </w:r>
    </w:p>
    <w:p w:rsidR="00A90794" w:rsidRDefault="00F37D44">
      <w:pPr>
        <w:pStyle w:val="ListParagraph"/>
        <w:numPr>
          <w:ilvl w:val="0"/>
          <w:numId w:val="7"/>
        </w:numPr>
        <w:tabs>
          <w:tab w:val="left" w:pos="632"/>
        </w:tabs>
        <w:spacing w:before="1" w:line="235" w:lineRule="auto"/>
        <w:ind w:right="117" w:firstLine="397"/>
        <w:rPr>
          <w:sz w:val="18"/>
        </w:rPr>
      </w:pPr>
      <w:r>
        <w:rPr>
          <w:sz w:val="18"/>
        </w:rPr>
        <w:t>fostering the inclusion of vulnerable groups (in particular</w:t>
      </w:r>
      <w:r>
        <w:rPr>
          <w:spacing w:val="-26"/>
          <w:sz w:val="18"/>
        </w:rPr>
        <w:t xml:space="preserve"> </w:t>
      </w:r>
      <w:r>
        <w:rPr>
          <w:sz w:val="18"/>
        </w:rPr>
        <w:t>ethnic Roma, including returnees) in education and other public social servic- es in the participating municipalities of the</w:t>
      </w:r>
      <w:r>
        <w:rPr>
          <w:spacing w:val="-3"/>
          <w:sz w:val="18"/>
        </w:rPr>
        <w:t xml:space="preserve"> </w:t>
      </w:r>
      <w:r>
        <w:rPr>
          <w:sz w:val="18"/>
        </w:rPr>
        <w:t>Programme;</w:t>
      </w:r>
    </w:p>
    <w:p w:rsidR="00A90794" w:rsidRDefault="00F37D44">
      <w:pPr>
        <w:pStyle w:val="ListParagraph"/>
        <w:numPr>
          <w:ilvl w:val="0"/>
          <w:numId w:val="7"/>
        </w:numPr>
        <w:tabs>
          <w:tab w:val="left" w:pos="635"/>
        </w:tabs>
        <w:spacing w:line="235" w:lineRule="auto"/>
        <w:ind w:right="116" w:firstLine="397"/>
        <w:rPr>
          <w:sz w:val="18"/>
        </w:rPr>
      </w:pPr>
      <w:r>
        <w:rPr>
          <w:sz w:val="18"/>
        </w:rPr>
        <w:t>conducting inclusion measures, including advice and support to Roma individuals, by social workers and inclusion experts</w:t>
      </w:r>
      <w:r>
        <w:rPr>
          <w:sz w:val="18"/>
        </w:rPr>
        <w:t xml:space="preserve"> with a par- ticular access to the Roma communities and in close cooperation with municipalities and administrative bodies of school/kindergarten/health facilities and other social infrastructure</w:t>
      </w:r>
      <w:r>
        <w:rPr>
          <w:spacing w:val="-4"/>
          <w:sz w:val="18"/>
        </w:rPr>
        <w:t xml:space="preserve"> </w:t>
      </w:r>
      <w:r>
        <w:rPr>
          <w:sz w:val="18"/>
        </w:rPr>
        <w:t>facilities;</w:t>
      </w:r>
    </w:p>
    <w:p w:rsidR="00A90794" w:rsidRDefault="00F37D44">
      <w:pPr>
        <w:pStyle w:val="ListParagraph"/>
        <w:numPr>
          <w:ilvl w:val="0"/>
          <w:numId w:val="7"/>
        </w:numPr>
        <w:tabs>
          <w:tab w:val="left" w:pos="656"/>
        </w:tabs>
        <w:spacing w:line="235" w:lineRule="auto"/>
        <w:ind w:right="119" w:firstLine="397"/>
        <w:rPr>
          <w:sz w:val="18"/>
        </w:rPr>
      </w:pPr>
      <w:r>
        <w:rPr>
          <w:sz w:val="18"/>
        </w:rPr>
        <w:t>regular reporting (inception report, quarterly r</w:t>
      </w:r>
      <w:r>
        <w:rPr>
          <w:sz w:val="18"/>
        </w:rPr>
        <w:t>eports, final re- port) on activities performed and Programme indicators</w:t>
      </w:r>
      <w:r>
        <w:rPr>
          <w:spacing w:val="-5"/>
          <w:sz w:val="18"/>
        </w:rPr>
        <w:t xml:space="preserve"> </w:t>
      </w:r>
      <w:r>
        <w:rPr>
          <w:sz w:val="18"/>
        </w:rPr>
        <w:t>achieved.</w:t>
      </w:r>
    </w:p>
    <w:p w:rsidR="00A90794" w:rsidRDefault="00F37D44">
      <w:pPr>
        <w:pStyle w:val="ListParagraph"/>
        <w:numPr>
          <w:ilvl w:val="1"/>
          <w:numId w:val="10"/>
        </w:numPr>
        <w:tabs>
          <w:tab w:val="left" w:pos="678"/>
        </w:tabs>
        <w:spacing w:line="201" w:lineRule="exact"/>
        <w:ind w:left="677"/>
        <w:rPr>
          <w:b/>
          <w:sz w:val="18"/>
        </w:rPr>
      </w:pPr>
      <w:r>
        <w:rPr>
          <w:b/>
          <w:sz w:val="18"/>
        </w:rPr>
        <w:t>Procurement of works, goods and</w:t>
      </w:r>
      <w:r>
        <w:rPr>
          <w:b/>
          <w:spacing w:val="-4"/>
          <w:sz w:val="18"/>
        </w:rPr>
        <w:t xml:space="preserve"> </w:t>
      </w:r>
      <w:r>
        <w:rPr>
          <w:b/>
          <w:sz w:val="18"/>
        </w:rPr>
        <w:t>services</w:t>
      </w:r>
    </w:p>
    <w:p w:rsidR="00A90794" w:rsidRDefault="00F37D44">
      <w:pPr>
        <w:pStyle w:val="ListParagraph"/>
        <w:numPr>
          <w:ilvl w:val="2"/>
          <w:numId w:val="10"/>
        </w:numPr>
        <w:tabs>
          <w:tab w:val="left" w:pos="780"/>
        </w:tabs>
        <w:spacing w:line="235" w:lineRule="auto"/>
        <w:ind w:right="117" w:firstLine="397"/>
        <w:rPr>
          <w:sz w:val="18"/>
        </w:rPr>
      </w:pPr>
      <w:r>
        <w:rPr>
          <w:sz w:val="18"/>
        </w:rPr>
        <w:t xml:space="preserve">The contracts for works, goods and services shall be award- ed by the participating municipalities, under the supervision of and in </w:t>
      </w:r>
      <w:r>
        <w:rPr>
          <w:sz w:val="18"/>
        </w:rPr>
        <w:t>close cooperation with PIMO, and in accordance with the following (cf. Annex</w:t>
      </w:r>
      <w:r>
        <w:rPr>
          <w:spacing w:val="-12"/>
          <w:sz w:val="18"/>
        </w:rPr>
        <w:t xml:space="preserve"> </w:t>
      </w:r>
      <w:r>
        <w:rPr>
          <w:sz w:val="18"/>
        </w:rPr>
        <w:t>5):</w:t>
      </w:r>
    </w:p>
    <w:p w:rsidR="00A90794" w:rsidRDefault="00F37D44">
      <w:pPr>
        <w:pStyle w:val="ListParagraph"/>
        <w:numPr>
          <w:ilvl w:val="0"/>
          <w:numId w:val="7"/>
        </w:numPr>
        <w:tabs>
          <w:tab w:val="left" w:pos="633"/>
        </w:tabs>
        <w:spacing w:line="235" w:lineRule="auto"/>
        <w:ind w:right="117" w:firstLine="397"/>
        <w:rPr>
          <w:sz w:val="18"/>
        </w:rPr>
      </w:pPr>
      <w:r>
        <w:rPr>
          <w:sz w:val="18"/>
        </w:rPr>
        <w:t>for contracts with a value of more than EUR 2,000,000.00 upon prior international competitive bidding in accordance with KfW guide- lines for procurement (cf. Annex</w:t>
      </w:r>
      <w:r>
        <w:rPr>
          <w:spacing w:val="-13"/>
          <w:sz w:val="18"/>
        </w:rPr>
        <w:t xml:space="preserve"> </w:t>
      </w:r>
      <w:r>
        <w:rPr>
          <w:sz w:val="18"/>
        </w:rPr>
        <w:t>6);</w:t>
      </w:r>
    </w:p>
    <w:p w:rsidR="00A90794" w:rsidRDefault="00F37D44">
      <w:pPr>
        <w:pStyle w:val="ListParagraph"/>
        <w:numPr>
          <w:ilvl w:val="0"/>
          <w:numId w:val="7"/>
        </w:numPr>
        <w:tabs>
          <w:tab w:val="left" w:pos="637"/>
        </w:tabs>
        <w:spacing w:line="235" w:lineRule="auto"/>
        <w:ind w:right="117" w:firstLine="397"/>
        <w:rPr>
          <w:sz w:val="18"/>
        </w:rPr>
      </w:pPr>
      <w:r>
        <w:rPr>
          <w:sz w:val="18"/>
        </w:rPr>
        <w:t>for co</w:t>
      </w:r>
      <w:r>
        <w:rPr>
          <w:sz w:val="18"/>
        </w:rPr>
        <w:t>ntracts with a value of up to EUR 2,000,000.00 under the application of national competitive bidding in accordance with Serbian Law on Public Procurement</w:t>
      </w:r>
      <w:r>
        <w:rPr>
          <w:spacing w:val="-4"/>
          <w:sz w:val="18"/>
        </w:rPr>
        <w:t xml:space="preserve"> </w:t>
      </w:r>
      <w:r>
        <w:rPr>
          <w:sz w:val="18"/>
        </w:rPr>
        <w:t>(SLPP);</w:t>
      </w:r>
    </w:p>
    <w:p w:rsidR="00A90794" w:rsidRDefault="00F37D44">
      <w:pPr>
        <w:pStyle w:val="ListParagraph"/>
        <w:numPr>
          <w:ilvl w:val="0"/>
          <w:numId w:val="7"/>
        </w:numPr>
        <w:tabs>
          <w:tab w:val="left" w:pos="648"/>
        </w:tabs>
        <w:spacing w:line="235" w:lineRule="auto"/>
        <w:ind w:right="117" w:firstLine="397"/>
        <w:rPr>
          <w:sz w:val="18"/>
        </w:rPr>
      </w:pPr>
      <w:r>
        <w:rPr>
          <w:sz w:val="18"/>
        </w:rPr>
        <w:t>for contracts with a value of up to EUR 100,000.00 under the application of price quotation pr</w:t>
      </w:r>
      <w:r>
        <w:rPr>
          <w:sz w:val="18"/>
        </w:rPr>
        <w:t>ocedure in accordance with</w:t>
      </w:r>
      <w:r>
        <w:rPr>
          <w:spacing w:val="-2"/>
          <w:sz w:val="18"/>
        </w:rPr>
        <w:t xml:space="preserve"> </w:t>
      </w:r>
      <w:r>
        <w:rPr>
          <w:spacing w:val="-5"/>
          <w:sz w:val="18"/>
        </w:rPr>
        <w:t>SLPP.</w:t>
      </w:r>
    </w:p>
    <w:p w:rsidR="00A90794" w:rsidRDefault="00F37D44">
      <w:pPr>
        <w:pStyle w:val="ListParagraph"/>
        <w:numPr>
          <w:ilvl w:val="2"/>
          <w:numId w:val="10"/>
        </w:numPr>
        <w:tabs>
          <w:tab w:val="left" w:pos="770"/>
        </w:tabs>
        <w:spacing w:line="235" w:lineRule="auto"/>
        <w:ind w:right="118" w:firstLine="397"/>
        <w:rPr>
          <w:sz w:val="18"/>
        </w:rPr>
      </w:pPr>
      <w:r>
        <w:rPr>
          <w:sz w:val="18"/>
        </w:rPr>
        <w:t xml:space="preserve">For contracts with a value of up to EUR 2,000,000.00, </w:t>
      </w:r>
      <w:r>
        <w:rPr>
          <w:spacing w:val="-3"/>
          <w:sz w:val="18"/>
        </w:rPr>
        <w:t xml:space="preserve">KfW’s </w:t>
      </w:r>
      <w:r>
        <w:rPr>
          <w:sz w:val="18"/>
        </w:rPr>
        <w:t xml:space="preserve">simplified review procedure applies. PIMO shall establish and pres- ent model procurement documents (incl. model contracts) for works, goods and services in English and Serbian language and submit them for </w:t>
      </w:r>
      <w:r>
        <w:rPr>
          <w:spacing w:val="-3"/>
          <w:sz w:val="18"/>
        </w:rPr>
        <w:t xml:space="preserve">KfW’s </w:t>
      </w:r>
      <w:r>
        <w:rPr>
          <w:sz w:val="18"/>
        </w:rPr>
        <w:t>no objection. The respective model documents</w:t>
      </w:r>
      <w:r>
        <w:rPr>
          <w:sz w:val="18"/>
        </w:rPr>
        <w:t xml:space="preserve"> shall be used for all tenders of the Investment Measures. The evaluation report pro- duced by the evaluation committee will be submitted to PIMO for ap- proval.</w:t>
      </w:r>
    </w:p>
    <w:p w:rsidR="00A90794" w:rsidRDefault="00F37D44">
      <w:pPr>
        <w:pStyle w:val="BodyText"/>
        <w:spacing w:line="235" w:lineRule="auto"/>
        <w:ind w:right="118" w:firstLine="396"/>
        <w:jc w:val="both"/>
      </w:pPr>
      <w:r>
        <w:t>After approval of the model procurement documents, no addi- tional no-objection from KfW is re</w:t>
      </w:r>
      <w:r>
        <w:t>quested prior to the publication of the tender. KfW’s no-objection to the tender documents, the final eval-</w:t>
      </w:r>
    </w:p>
    <w:p w:rsidR="00A90794" w:rsidRDefault="00A90794">
      <w:pPr>
        <w:spacing w:line="235" w:lineRule="auto"/>
        <w:jc w:val="both"/>
        <w:sectPr w:rsidR="00A90794">
          <w:pgSz w:w="11910" w:h="15690"/>
          <w:pgMar w:top="40" w:right="560" w:bottom="280" w:left="580" w:header="720" w:footer="720" w:gutter="0"/>
          <w:cols w:num="2" w:space="720" w:equalWidth="0">
            <w:col w:w="5274" w:space="140"/>
            <w:col w:w="5356"/>
          </w:cols>
        </w:sectPr>
      </w:pPr>
    </w:p>
    <w:p w:rsidR="00A90794" w:rsidRDefault="00F37D44">
      <w:pPr>
        <w:pStyle w:val="BodyText"/>
        <w:spacing w:before="66" w:line="235" w:lineRule="auto"/>
        <w:ind w:right="38"/>
        <w:jc w:val="both"/>
      </w:pPr>
      <w:r>
        <w:lastRenderedPageBreak/>
        <w:t>uation report including the proposal for award of contract, as well as the contract documents, will be provided retrospecti</w:t>
      </w:r>
      <w:r>
        <w:t xml:space="preserve">vely at the end of the procurement process. </w:t>
      </w:r>
      <w:r>
        <w:rPr>
          <w:spacing w:val="-7"/>
        </w:rPr>
        <w:t xml:space="preserve">To </w:t>
      </w:r>
      <w:r>
        <w:t>this end, PIMO will ensure that a KfW expert will receive access semi-annually to relevant procurement doc- uments of concluded procurement processes of the past six months in order to conduct the simplified r</w:t>
      </w:r>
      <w:r>
        <w:t>eview procedure. The date of the first post-review shall be agreed between KfW and PIMO; the subsequent dates will be fixed in a regular semi-annual turn. Subsequent modify- ing or amending agreements with an accumulated price increase below 25% of the ori</w:t>
      </w:r>
      <w:r>
        <w:t>ginal price will be subject to review in the framework of the</w:t>
      </w:r>
      <w:r>
        <w:rPr>
          <w:spacing w:val="-4"/>
        </w:rPr>
        <w:t xml:space="preserve"> </w:t>
      </w:r>
      <w:r>
        <w:t>simplified</w:t>
      </w:r>
      <w:r>
        <w:rPr>
          <w:spacing w:val="-5"/>
        </w:rPr>
        <w:t xml:space="preserve"> </w:t>
      </w:r>
      <w:r>
        <w:t>review</w:t>
      </w:r>
      <w:r>
        <w:rPr>
          <w:spacing w:val="-4"/>
        </w:rPr>
        <w:t xml:space="preserve"> </w:t>
      </w:r>
      <w:r>
        <w:t>procedure.</w:t>
      </w:r>
      <w:r>
        <w:rPr>
          <w:spacing w:val="-4"/>
        </w:rPr>
        <w:t xml:space="preserve"> </w:t>
      </w:r>
      <w:r>
        <w:t>In</w:t>
      </w:r>
      <w:r>
        <w:rPr>
          <w:spacing w:val="-4"/>
        </w:rPr>
        <w:t xml:space="preserve"> </w:t>
      </w:r>
      <w:r>
        <w:t>case</w:t>
      </w:r>
      <w:r>
        <w:rPr>
          <w:spacing w:val="-4"/>
        </w:rPr>
        <w:t xml:space="preserve"> </w:t>
      </w:r>
      <w:r>
        <w:t>of</w:t>
      </w:r>
      <w:r>
        <w:rPr>
          <w:spacing w:val="-4"/>
        </w:rPr>
        <w:t xml:space="preserve"> </w:t>
      </w:r>
      <w:r>
        <w:t>accumulated</w:t>
      </w:r>
      <w:r>
        <w:rPr>
          <w:spacing w:val="-5"/>
        </w:rPr>
        <w:t xml:space="preserve"> </w:t>
      </w:r>
      <w:r>
        <w:t>price</w:t>
      </w:r>
      <w:r>
        <w:rPr>
          <w:spacing w:val="-4"/>
        </w:rPr>
        <w:t xml:space="preserve"> </w:t>
      </w:r>
      <w:r>
        <w:t xml:space="preserve">increases above 25%, </w:t>
      </w:r>
      <w:r>
        <w:rPr>
          <w:spacing w:val="-3"/>
        </w:rPr>
        <w:t xml:space="preserve">KfW’s </w:t>
      </w:r>
      <w:r>
        <w:t>no objection has to be obtained for any contract amendments.</w:t>
      </w:r>
    </w:p>
    <w:p w:rsidR="00A90794" w:rsidRDefault="00F37D44">
      <w:pPr>
        <w:pStyle w:val="BodyText"/>
        <w:spacing w:line="235" w:lineRule="auto"/>
        <w:ind w:right="41" w:firstLine="396"/>
        <w:jc w:val="both"/>
      </w:pPr>
      <w:r>
        <w:t xml:space="preserve">In case of the detection of misprocurement or serious violation  of procurement rules in the framework of the simplified review pro- cedure, the respective affected contract will be deemed as non-eligi- ble for financing by the Financial Contribution. Any </w:t>
      </w:r>
      <w:r>
        <w:t>disbursed amount used for such procurement and/or any other disbursed amount that can- not be adequately proved to have been spent for the purpose of the</w:t>
      </w:r>
      <w:r>
        <w:rPr>
          <w:spacing w:val="-26"/>
        </w:rPr>
        <w:t xml:space="preserve"> </w:t>
      </w:r>
      <w:r>
        <w:t>Pro- ject shall be declared as non-eligible and shall be</w:t>
      </w:r>
      <w:r>
        <w:rPr>
          <w:spacing w:val="-8"/>
        </w:rPr>
        <w:t xml:space="preserve"> </w:t>
      </w:r>
      <w:r>
        <w:t>returned.</w:t>
      </w:r>
    </w:p>
    <w:p w:rsidR="00A90794" w:rsidRDefault="00F37D44">
      <w:pPr>
        <w:pStyle w:val="ListParagraph"/>
        <w:numPr>
          <w:ilvl w:val="2"/>
          <w:numId w:val="10"/>
        </w:numPr>
        <w:tabs>
          <w:tab w:val="left" w:pos="779"/>
        </w:tabs>
        <w:spacing w:line="235" w:lineRule="auto"/>
        <w:ind w:right="40" w:firstLine="397"/>
        <w:rPr>
          <w:sz w:val="18"/>
        </w:rPr>
      </w:pPr>
      <w:r>
        <w:rPr>
          <w:sz w:val="18"/>
        </w:rPr>
        <w:t>For tenders exceeding a value of EU</w:t>
      </w:r>
      <w:r>
        <w:rPr>
          <w:sz w:val="18"/>
        </w:rPr>
        <w:t xml:space="preserve">R 2,000,000.00, the pri- or-review procedure applies. The tender documents will be submitted to KfW for comment and no-objection in due course prior to the publi- cation of the invitation to tender. Furthermore, the final evaluation re- port including the </w:t>
      </w:r>
      <w:r>
        <w:rPr>
          <w:sz w:val="18"/>
        </w:rPr>
        <w:t>proposal for award of contract shall be submitted to KfW for no objection prior to award. Prior to the conclusion of a con- tract for goods and services exceeding a value of EUR 2,000,000.00, KfW shall be furnished for comment with the draft contract as ag</w:t>
      </w:r>
      <w:r>
        <w:rPr>
          <w:sz w:val="18"/>
        </w:rPr>
        <w:t>reed upon, duly endorsed by PIMO and the municipalities. The same ap- plies to any subsequent modifying or amending agreements. In</w:t>
      </w:r>
      <w:r>
        <w:rPr>
          <w:spacing w:val="-28"/>
          <w:sz w:val="18"/>
        </w:rPr>
        <w:t xml:space="preserve"> </w:t>
      </w:r>
      <w:r>
        <w:rPr>
          <w:sz w:val="18"/>
        </w:rPr>
        <w:t>general, all substantial decisions in the tender procedure shall be coordinated with</w:t>
      </w:r>
      <w:r>
        <w:rPr>
          <w:spacing w:val="-2"/>
          <w:sz w:val="18"/>
        </w:rPr>
        <w:t xml:space="preserve"> </w:t>
      </w:r>
      <w:r>
        <w:rPr>
          <w:spacing w:val="-5"/>
          <w:sz w:val="18"/>
        </w:rPr>
        <w:t>KfW.</w:t>
      </w:r>
    </w:p>
    <w:p w:rsidR="00A90794" w:rsidRDefault="00F37D44">
      <w:pPr>
        <w:pStyle w:val="BodyText"/>
        <w:spacing w:line="235" w:lineRule="auto"/>
        <w:ind w:right="40" w:firstLine="396"/>
        <w:jc w:val="both"/>
      </w:pPr>
      <w:r>
        <w:t>The remaining details concerning th</w:t>
      </w:r>
      <w:r>
        <w:t>e awarding procedure and contractual provisions for procurements exceeding a value of EUR 2,000,000.00 are explained in the “Guidelines for the Procurement of Consulting Services, Works, Plant, Goods and Non-Consulting Servic- es in Financial Cooperation w</w:t>
      </w:r>
      <w:r>
        <w:t>ith Partner Countries” (Annex 6), which form an integral part of this agreement.</w:t>
      </w:r>
    </w:p>
    <w:p w:rsidR="00A90794" w:rsidRDefault="00F37D44">
      <w:pPr>
        <w:pStyle w:val="ListParagraph"/>
        <w:numPr>
          <w:ilvl w:val="2"/>
          <w:numId w:val="10"/>
        </w:numPr>
        <w:tabs>
          <w:tab w:val="left" w:pos="764"/>
        </w:tabs>
        <w:spacing w:line="235" w:lineRule="auto"/>
        <w:ind w:right="41" w:firstLine="397"/>
        <w:rPr>
          <w:sz w:val="18"/>
        </w:rPr>
      </w:pPr>
      <w:r>
        <w:rPr>
          <w:sz w:val="18"/>
        </w:rPr>
        <w:t>The bidding period shall be fixed in a way that allows the</w:t>
      </w:r>
      <w:r>
        <w:rPr>
          <w:spacing w:val="-23"/>
          <w:sz w:val="18"/>
        </w:rPr>
        <w:t xml:space="preserve"> </w:t>
      </w:r>
      <w:r>
        <w:rPr>
          <w:sz w:val="18"/>
        </w:rPr>
        <w:t>bid- ders sufficient time to prepare their</w:t>
      </w:r>
      <w:r>
        <w:rPr>
          <w:spacing w:val="-2"/>
          <w:sz w:val="18"/>
        </w:rPr>
        <w:t xml:space="preserve"> </w:t>
      </w:r>
      <w:r>
        <w:rPr>
          <w:sz w:val="18"/>
        </w:rPr>
        <w:t>bids.</w:t>
      </w:r>
    </w:p>
    <w:p w:rsidR="00A90794" w:rsidRDefault="00F37D44">
      <w:pPr>
        <w:pStyle w:val="ListParagraph"/>
        <w:numPr>
          <w:ilvl w:val="2"/>
          <w:numId w:val="10"/>
        </w:numPr>
        <w:tabs>
          <w:tab w:val="left" w:pos="821"/>
        </w:tabs>
        <w:spacing w:line="235" w:lineRule="auto"/>
        <w:ind w:right="39" w:firstLine="397"/>
        <w:rPr>
          <w:sz w:val="18"/>
        </w:rPr>
      </w:pPr>
      <w:r>
        <w:rPr>
          <w:sz w:val="18"/>
        </w:rPr>
        <w:t>In the pre-qualification notice or - if no pre-qualification is con</w:t>
      </w:r>
      <w:r>
        <w:rPr>
          <w:sz w:val="18"/>
        </w:rPr>
        <w:t>ducted - in the tender documents, MoLEVSA and PIMO shall en- sure that the bidders submit together with the pre-qualification docu- ments or together with the bid a declaration of undertaking (cf. An- nex</w:t>
      </w:r>
      <w:r>
        <w:rPr>
          <w:spacing w:val="2"/>
          <w:sz w:val="18"/>
        </w:rPr>
        <w:t xml:space="preserve"> </w:t>
      </w:r>
      <w:r>
        <w:rPr>
          <w:sz w:val="18"/>
        </w:rPr>
        <w:t>6).</w:t>
      </w:r>
    </w:p>
    <w:p w:rsidR="00A90794" w:rsidRDefault="00F37D44">
      <w:pPr>
        <w:pStyle w:val="ListParagraph"/>
        <w:numPr>
          <w:ilvl w:val="2"/>
          <w:numId w:val="10"/>
        </w:numPr>
        <w:tabs>
          <w:tab w:val="left" w:pos="778"/>
        </w:tabs>
        <w:spacing w:line="235" w:lineRule="auto"/>
        <w:ind w:right="41" w:firstLine="397"/>
        <w:rPr>
          <w:sz w:val="18"/>
        </w:rPr>
      </w:pPr>
      <w:r>
        <w:rPr>
          <w:sz w:val="18"/>
        </w:rPr>
        <w:t>When concluding contracts for goods, works and services to be</w:t>
      </w:r>
      <w:r>
        <w:rPr>
          <w:spacing w:val="-5"/>
          <w:sz w:val="18"/>
        </w:rPr>
        <w:t xml:space="preserve"> </w:t>
      </w:r>
      <w:r>
        <w:rPr>
          <w:sz w:val="18"/>
        </w:rPr>
        <w:t>financed</w:t>
      </w:r>
      <w:r>
        <w:rPr>
          <w:spacing w:val="-6"/>
          <w:sz w:val="18"/>
        </w:rPr>
        <w:t xml:space="preserve"> </w:t>
      </w:r>
      <w:r>
        <w:rPr>
          <w:sz w:val="18"/>
        </w:rPr>
        <w:t>from</w:t>
      </w:r>
      <w:r>
        <w:rPr>
          <w:spacing w:val="-5"/>
          <w:sz w:val="18"/>
        </w:rPr>
        <w:t xml:space="preserve"> </w:t>
      </w:r>
      <w:r>
        <w:rPr>
          <w:sz w:val="18"/>
        </w:rPr>
        <w:t>the</w:t>
      </w:r>
      <w:r>
        <w:rPr>
          <w:spacing w:val="-5"/>
          <w:sz w:val="18"/>
        </w:rPr>
        <w:t xml:space="preserve"> </w:t>
      </w:r>
      <w:r>
        <w:rPr>
          <w:sz w:val="18"/>
        </w:rPr>
        <w:t>Financial</w:t>
      </w:r>
      <w:r>
        <w:rPr>
          <w:spacing w:val="-6"/>
          <w:sz w:val="18"/>
        </w:rPr>
        <w:t xml:space="preserve"> </w:t>
      </w:r>
      <w:r>
        <w:rPr>
          <w:sz w:val="18"/>
        </w:rPr>
        <w:t>Contribution,</w:t>
      </w:r>
      <w:r>
        <w:rPr>
          <w:spacing w:val="-6"/>
          <w:sz w:val="18"/>
        </w:rPr>
        <w:t xml:space="preserve"> </w:t>
      </w:r>
      <w:r>
        <w:rPr>
          <w:sz w:val="18"/>
        </w:rPr>
        <w:t>the</w:t>
      </w:r>
      <w:r>
        <w:rPr>
          <w:spacing w:val="-5"/>
          <w:sz w:val="18"/>
        </w:rPr>
        <w:t xml:space="preserve"> </w:t>
      </w:r>
      <w:r>
        <w:rPr>
          <w:sz w:val="18"/>
        </w:rPr>
        <w:t>Recipient,</w:t>
      </w:r>
      <w:r>
        <w:rPr>
          <w:spacing w:val="-6"/>
          <w:sz w:val="18"/>
        </w:rPr>
        <w:t xml:space="preserve"> </w:t>
      </w:r>
      <w:r>
        <w:rPr>
          <w:sz w:val="18"/>
        </w:rPr>
        <w:t>represented by MoLEVSA and PIMO, shall also observe the following</w:t>
      </w:r>
      <w:r>
        <w:rPr>
          <w:spacing w:val="-29"/>
          <w:sz w:val="18"/>
        </w:rPr>
        <w:t xml:space="preserve"> </w:t>
      </w:r>
      <w:r>
        <w:rPr>
          <w:sz w:val="18"/>
        </w:rPr>
        <w:t>principles:</w:t>
      </w:r>
    </w:p>
    <w:p w:rsidR="00A90794" w:rsidRDefault="00F37D44">
      <w:pPr>
        <w:pStyle w:val="ListParagraph"/>
        <w:numPr>
          <w:ilvl w:val="0"/>
          <w:numId w:val="4"/>
        </w:numPr>
        <w:tabs>
          <w:tab w:val="left" w:pos="705"/>
        </w:tabs>
        <w:spacing w:line="235" w:lineRule="auto"/>
        <w:ind w:right="41" w:firstLine="397"/>
        <w:rPr>
          <w:sz w:val="18"/>
        </w:rPr>
      </w:pPr>
      <w:r>
        <w:rPr>
          <w:sz w:val="18"/>
        </w:rPr>
        <w:t>Services, goods and works financed from the KfW contribu- t</w:t>
      </w:r>
      <w:r>
        <w:rPr>
          <w:sz w:val="18"/>
        </w:rPr>
        <w:t>ion</w:t>
      </w:r>
      <w:r>
        <w:rPr>
          <w:spacing w:val="-3"/>
          <w:sz w:val="18"/>
        </w:rPr>
        <w:t xml:space="preserve"> </w:t>
      </w:r>
      <w:r>
        <w:rPr>
          <w:sz w:val="18"/>
        </w:rPr>
        <w:t>in</w:t>
      </w:r>
      <w:r>
        <w:rPr>
          <w:spacing w:val="-3"/>
          <w:sz w:val="18"/>
        </w:rPr>
        <w:t xml:space="preserve"> </w:t>
      </w:r>
      <w:r>
        <w:rPr>
          <w:sz w:val="18"/>
        </w:rPr>
        <w:t>accordance</w:t>
      </w:r>
      <w:r>
        <w:rPr>
          <w:spacing w:val="-3"/>
          <w:sz w:val="18"/>
        </w:rPr>
        <w:t xml:space="preserve"> </w:t>
      </w:r>
      <w:r>
        <w:rPr>
          <w:sz w:val="18"/>
        </w:rPr>
        <w:t>with</w:t>
      </w:r>
      <w:r>
        <w:rPr>
          <w:spacing w:val="-3"/>
          <w:sz w:val="18"/>
        </w:rPr>
        <w:t xml:space="preserve"> </w:t>
      </w:r>
      <w:r>
        <w:rPr>
          <w:sz w:val="18"/>
        </w:rPr>
        <w:t>this</w:t>
      </w:r>
      <w:r>
        <w:rPr>
          <w:spacing w:val="-13"/>
          <w:sz w:val="18"/>
        </w:rPr>
        <w:t xml:space="preserve"> </w:t>
      </w:r>
      <w:r>
        <w:rPr>
          <w:sz w:val="18"/>
        </w:rPr>
        <w:t>Agreement</w:t>
      </w:r>
      <w:r>
        <w:rPr>
          <w:spacing w:val="-4"/>
          <w:sz w:val="18"/>
        </w:rPr>
        <w:t xml:space="preserve"> </w:t>
      </w:r>
      <w:r>
        <w:rPr>
          <w:sz w:val="18"/>
        </w:rPr>
        <w:t>and</w:t>
      </w:r>
      <w:r>
        <w:rPr>
          <w:spacing w:val="-3"/>
          <w:sz w:val="18"/>
        </w:rPr>
        <w:t xml:space="preserve"> </w:t>
      </w:r>
      <w:r>
        <w:rPr>
          <w:sz w:val="18"/>
        </w:rPr>
        <w:t>documents</w:t>
      </w:r>
      <w:r>
        <w:rPr>
          <w:spacing w:val="-3"/>
          <w:sz w:val="18"/>
        </w:rPr>
        <w:t xml:space="preserve"> </w:t>
      </w:r>
      <w:r>
        <w:rPr>
          <w:sz w:val="18"/>
        </w:rPr>
        <w:t>relating</w:t>
      </w:r>
      <w:r>
        <w:rPr>
          <w:spacing w:val="-3"/>
          <w:sz w:val="18"/>
        </w:rPr>
        <w:t xml:space="preserve"> </w:t>
      </w:r>
      <w:r>
        <w:rPr>
          <w:sz w:val="18"/>
        </w:rPr>
        <w:t>thereto, shall not be the subject of taxes, duties or fees of whatever nature in- cluding stamp duty and registration</w:t>
      </w:r>
      <w:r>
        <w:rPr>
          <w:spacing w:val="-3"/>
          <w:sz w:val="18"/>
        </w:rPr>
        <w:t xml:space="preserve"> </w:t>
      </w:r>
      <w:r>
        <w:rPr>
          <w:sz w:val="18"/>
        </w:rPr>
        <w:t>fees.</w:t>
      </w:r>
    </w:p>
    <w:p w:rsidR="00A90794" w:rsidRDefault="00F37D44">
      <w:pPr>
        <w:pStyle w:val="ListParagraph"/>
        <w:numPr>
          <w:ilvl w:val="0"/>
          <w:numId w:val="4"/>
        </w:numPr>
        <w:tabs>
          <w:tab w:val="left" w:pos="704"/>
        </w:tabs>
        <w:spacing w:line="235" w:lineRule="auto"/>
        <w:ind w:right="41" w:firstLine="397"/>
        <w:rPr>
          <w:sz w:val="18"/>
        </w:rPr>
      </w:pPr>
      <w:r>
        <w:rPr>
          <w:sz w:val="18"/>
        </w:rPr>
        <w:t>If for whatever reasons import duties shall arise they may not be finan</w:t>
      </w:r>
      <w:r>
        <w:rPr>
          <w:sz w:val="18"/>
        </w:rPr>
        <w:t>ced from the Financial Contribution pursuant to Article 1.3 of the Financing Agreement. Therefore, such import duties, if part of the contract value, shall be stated separately in the contracts for the goods and services and in the</w:t>
      </w:r>
      <w:r>
        <w:rPr>
          <w:spacing w:val="-2"/>
          <w:sz w:val="18"/>
        </w:rPr>
        <w:t xml:space="preserve"> </w:t>
      </w:r>
      <w:r>
        <w:rPr>
          <w:sz w:val="18"/>
        </w:rPr>
        <w:t>invoices.</w:t>
      </w:r>
    </w:p>
    <w:p w:rsidR="00A90794" w:rsidRDefault="00F37D44">
      <w:pPr>
        <w:pStyle w:val="ListParagraph"/>
        <w:numPr>
          <w:ilvl w:val="0"/>
          <w:numId w:val="4"/>
        </w:numPr>
        <w:tabs>
          <w:tab w:val="left" w:pos="687"/>
        </w:tabs>
        <w:spacing w:line="235" w:lineRule="auto"/>
        <w:ind w:right="40" w:firstLine="397"/>
        <w:rPr>
          <w:sz w:val="18"/>
        </w:rPr>
      </w:pPr>
      <w:r>
        <w:rPr>
          <w:sz w:val="18"/>
        </w:rPr>
        <w:t>If payments due under the contracts for goods and services are to</w:t>
      </w:r>
      <w:r>
        <w:rPr>
          <w:spacing w:val="-6"/>
          <w:sz w:val="18"/>
        </w:rPr>
        <w:t xml:space="preserve"> </w:t>
      </w:r>
      <w:r>
        <w:rPr>
          <w:sz w:val="18"/>
        </w:rPr>
        <w:t>be</w:t>
      </w:r>
      <w:r>
        <w:rPr>
          <w:spacing w:val="-6"/>
          <w:sz w:val="18"/>
        </w:rPr>
        <w:t xml:space="preserve"> </w:t>
      </w:r>
      <w:r>
        <w:rPr>
          <w:sz w:val="18"/>
        </w:rPr>
        <w:t>made</w:t>
      </w:r>
      <w:r>
        <w:rPr>
          <w:spacing w:val="-6"/>
          <w:sz w:val="18"/>
        </w:rPr>
        <w:t xml:space="preserve"> </w:t>
      </w:r>
      <w:r>
        <w:rPr>
          <w:sz w:val="18"/>
        </w:rPr>
        <w:t>from</w:t>
      </w:r>
      <w:r>
        <w:rPr>
          <w:spacing w:val="-6"/>
          <w:sz w:val="18"/>
        </w:rPr>
        <w:t xml:space="preserve"> </w:t>
      </w:r>
      <w:r>
        <w:rPr>
          <w:sz w:val="18"/>
        </w:rPr>
        <w:t>the</w:t>
      </w:r>
      <w:r>
        <w:rPr>
          <w:spacing w:val="-6"/>
          <w:sz w:val="18"/>
        </w:rPr>
        <w:t xml:space="preserve"> </w:t>
      </w:r>
      <w:r>
        <w:rPr>
          <w:sz w:val="18"/>
        </w:rPr>
        <w:t>Financial</w:t>
      </w:r>
      <w:r>
        <w:rPr>
          <w:spacing w:val="-6"/>
          <w:sz w:val="18"/>
        </w:rPr>
        <w:t xml:space="preserve"> </w:t>
      </w:r>
      <w:r>
        <w:rPr>
          <w:sz w:val="18"/>
        </w:rPr>
        <w:t>Contribution,</w:t>
      </w:r>
      <w:r>
        <w:rPr>
          <w:spacing w:val="-6"/>
          <w:sz w:val="18"/>
        </w:rPr>
        <w:t xml:space="preserve"> </w:t>
      </w:r>
      <w:r>
        <w:rPr>
          <w:sz w:val="18"/>
        </w:rPr>
        <w:t>said</w:t>
      </w:r>
      <w:r>
        <w:rPr>
          <w:spacing w:val="-6"/>
          <w:sz w:val="18"/>
        </w:rPr>
        <w:t xml:space="preserve"> </w:t>
      </w:r>
      <w:r>
        <w:rPr>
          <w:sz w:val="18"/>
        </w:rPr>
        <w:t>contracts</w:t>
      </w:r>
      <w:r>
        <w:rPr>
          <w:spacing w:val="-6"/>
          <w:sz w:val="18"/>
        </w:rPr>
        <w:t xml:space="preserve"> </w:t>
      </w:r>
      <w:r>
        <w:rPr>
          <w:sz w:val="18"/>
        </w:rPr>
        <w:t>shall</w:t>
      </w:r>
      <w:r>
        <w:rPr>
          <w:spacing w:val="-6"/>
          <w:sz w:val="18"/>
        </w:rPr>
        <w:t xml:space="preserve"> </w:t>
      </w:r>
      <w:r>
        <w:rPr>
          <w:sz w:val="18"/>
        </w:rPr>
        <w:t>include a provision stipulating that any reimbursements, guarantee or similar claimable payments and any insurance payments shal</w:t>
      </w:r>
      <w:r>
        <w:rPr>
          <w:sz w:val="18"/>
        </w:rPr>
        <w:t xml:space="preserve">l be made for ac- count of the Recipient to account at </w:t>
      </w:r>
      <w:r>
        <w:rPr>
          <w:spacing w:val="-5"/>
          <w:sz w:val="18"/>
        </w:rPr>
        <w:t xml:space="preserve">KfW, </w:t>
      </w:r>
      <w:r>
        <w:rPr>
          <w:sz w:val="18"/>
        </w:rPr>
        <w:t xml:space="preserve">Frankfurt am Main, IBAN: DE53 5002 0400 3800 0000 00, BIC: </w:t>
      </w:r>
      <w:r>
        <w:rPr>
          <w:spacing w:val="-3"/>
          <w:sz w:val="18"/>
        </w:rPr>
        <w:t xml:space="preserve">KFWIDEFF, </w:t>
      </w:r>
      <w:r>
        <w:rPr>
          <w:sz w:val="18"/>
        </w:rPr>
        <w:t>with KfW crediting such payments to the account of the Recipient. If such payments are made in local currency they shall be rem</w:t>
      </w:r>
      <w:r>
        <w:rPr>
          <w:sz w:val="18"/>
        </w:rPr>
        <w:t xml:space="preserve">itted to a special account of the Recipient in the country of the Recipient, which may be drawn on only with the consent of </w:t>
      </w:r>
      <w:r>
        <w:rPr>
          <w:spacing w:val="-5"/>
          <w:sz w:val="18"/>
        </w:rPr>
        <w:t xml:space="preserve">KfW. </w:t>
      </w:r>
      <w:r>
        <w:rPr>
          <w:sz w:val="18"/>
        </w:rPr>
        <w:t xml:space="preserve">Such funds may be re-utilized for the execution of the Project with </w:t>
      </w:r>
      <w:r>
        <w:rPr>
          <w:spacing w:val="-3"/>
          <w:sz w:val="18"/>
        </w:rPr>
        <w:t xml:space="preserve">KfW’s </w:t>
      </w:r>
      <w:r>
        <w:rPr>
          <w:sz w:val="18"/>
        </w:rPr>
        <w:t>consent. In case funds cannot be transferred</w:t>
      </w:r>
      <w:r>
        <w:rPr>
          <w:spacing w:val="17"/>
          <w:sz w:val="18"/>
        </w:rPr>
        <w:t xml:space="preserve"> </w:t>
      </w:r>
      <w:r>
        <w:rPr>
          <w:sz w:val="18"/>
        </w:rPr>
        <w:t>to</w:t>
      </w:r>
      <w:r>
        <w:rPr>
          <w:spacing w:val="17"/>
          <w:sz w:val="18"/>
        </w:rPr>
        <w:t xml:space="preserve"> </w:t>
      </w:r>
      <w:r>
        <w:rPr>
          <w:sz w:val="18"/>
        </w:rPr>
        <w:t>the</w:t>
      </w:r>
      <w:r>
        <w:rPr>
          <w:spacing w:val="17"/>
          <w:sz w:val="18"/>
        </w:rPr>
        <w:t xml:space="preserve"> </w:t>
      </w:r>
      <w:r>
        <w:rPr>
          <w:sz w:val="18"/>
        </w:rPr>
        <w:t>d</w:t>
      </w:r>
      <w:r>
        <w:rPr>
          <w:sz w:val="18"/>
        </w:rPr>
        <w:t>esignated</w:t>
      </w:r>
      <w:r>
        <w:rPr>
          <w:spacing w:val="17"/>
          <w:sz w:val="18"/>
        </w:rPr>
        <w:t xml:space="preserve"> </w:t>
      </w:r>
      <w:r>
        <w:rPr>
          <w:sz w:val="18"/>
        </w:rPr>
        <w:t>account</w:t>
      </w:r>
      <w:r>
        <w:rPr>
          <w:spacing w:val="17"/>
          <w:sz w:val="18"/>
        </w:rPr>
        <w:t xml:space="preserve"> </w:t>
      </w:r>
      <w:r>
        <w:rPr>
          <w:sz w:val="18"/>
        </w:rPr>
        <w:t>at</w:t>
      </w:r>
      <w:r>
        <w:rPr>
          <w:spacing w:val="17"/>
          <w:sz w:val="18"/>
        </w:rPr>
        <w:t xml:space="preserve"> </w:t>
      </w:r>
      <w:r>
        <w:rPr>
          <w:sz w:val="18"/>
        </w:rPr>
        <w:t>KfW</w:t>
      </w:r>
      <w:r>
        <w:rPr>
          <w:spacing w:val="13"/>
          <w:sz w:val="18"/>
        </w:rPr>
        <w:t xml:space="preserve"> </w:t>
      </w:r>
      <w:r>
        <w:rPr>
          <w:sz w:val="18"/>
        </w:rPr>
        <w:t>for</w:t>
      </w:r>
      <w:r>
        <w:rPr>
          <w:spacing w:val="17"/>
          <w:sz w:val="18"/>
        </w:rPr>
        <w:t xml:space="preserve"> </w:t>
      </w:r>
      <w:r>
        <w:rPr>
          <w:sz w:val="18"/>
        </w:rPr>
        <w:t>a</w:t>
      </w:r>
      <w:r>
        <w:rPr>
          <w:spacing w:val="17"/>
          <w:sz w:val="18"/>
        </w:rPr>
        <w:t xml:space="preserve"> </w:t>
      </w:r>
      <w:r>
        <w:rPr>
          <w:sz w:val="18"/>
        </w:rPr>
        <w:t>legitimate</w:t>
      </w:r>
      <w:r>
        <w:rPr>
          <w:spacing w:val="16"/>
          <w:sz w:val="18"/>
        </w:rPr>
        <w:t xml:space="preserve"> </w:t>
      </w:r>
      <w:r>
        <w:rPr>
          <w:sz w:val="18"/>
        </w:rPr>
        <w:t>reason,</w:t>
      </w:r>
    </w:p>
    <w:p w:rsidR="00A90794" w:rsidRDefault="00F37D44">
      <w:pPr>
        <w:pStyle w:val="BodyText"/>
        <w:spacing w:before="73" w:line="232" w:lineRule="auto"/>
        <w:ind w:right="107"/>
      </w:pPr>
      <w:r>
        <w:br w:type="column"/>
      </w:r>
      <w:r>
        <w:t>an alternative process shall be defined together with KfW ensuring that returned funds are only used according to the stipulated purpose.</w:t>
      </w:r>
    </w:p>
    <w:p w:rsidR="00A90794" w:rsidRDefault="00F37D44">
      <w:pPr>
        <w:pStyle w:val="BodyText"/>
        <w:spacing w:before="2" w:line="235" w:lineRule="auto"/>
        <w:ind w:right="117" w:firstLine="396"/>
        <w:jc w:val="both"/>
      </w:pPr>
      <w:r>
        <w:t>c) PIMO ensures that the respective partner to a supply and ser- vi</w:t>
      </w:r>
      <w:r>
        <w:t>ce contract provides the guarantees required according to the</w:t>
      </w:r>
      <w:r>
        <w:rPr>
          <w:spacing w:val="-32"/>
        </w:rPr>
        <w:t xml:space="preserve"> </w:t>
      </w:r>
      <w:r>
        <w:t xml:space="preserve">relevant guidelines (including Annex 6 and Serbian procurement </w:t>
      </w:r>
      <w:r>
        <w:rPr>
          <w:spacing w:val="-3"/>
        </w:rPr>
        <w:t xml:space="preserve">law, </w:t>
      </w:r>
      <w:r>
        <w:t>where ap- plicable) in the amount and at the time stipulated there, and that these guarantees remain in place until the comple</w:t>
      </w:r>
      <w:r>
        <w:t>te fulfilment of all claims under the supply and service contracts secured by</w:t>
      </w:r>
      <w:r>
        <w:rPr>
          <w:spacing w:val="-9"/>
        </w:rPr>
        <w:t xml:space="preserve"> </w:t>
      </w:r>
      <w:r>
        <w:t>such.</w:t>
      </w:r>
    </w:p>
    <w:p w:rsidR="00A90794" w:rsidRDefault="00F37D44">
      <w:pPr>
        <w:pStyle w:val="ListParagraph"/>
        <w:numPr>
          <w:ilvl w:val="2"/>
          <w:numId w:val="10"/>
        </w:numPr>
        <w:tabs>
          <w:tab w:val="left" w:pos="812"/>
        </w:tabs>
        <w:spacing w:before="6" w:line="235" w:lineRule="auto"/>
        <w:ind w:right="116" w:firstLine="397"/>
        <w:rPr>
          <w:sz w:val="18"/>
        </w:rPr>
      </w:pPr>
      <w:r>
        <w:rPr>
          <w:sz w:val="18"/>
        </w:rPr>
        <w:t>Land acquisition, rights of way compensations and infra- structure to access Programme sites, where needed, are considered as municipal contributions. MoLEVSA and PIMO ensu</w:t>
      </w:r>
      <w:r>
        <w:rPr>
          <w:sz w:val="18"/>
        </w:rPr>
        <w:t>re that municipal financing for rights of way and other compensations will to be secured and budgeted accordingly in the municipal budget.</w:t>
      </w:r>
    </w:p>
    <w:p w:rsidR="00A90794" w:rsidRDefault="00F37D44">
      <w:pPr>
        <w:pStyle w:val="ListParagraph"/>
        <w:numPr>
          <w:ilvl w:val="1"/>
          <w:numId w:val="10"/>
        </w:numPr>
        <w:tabs>
          <w:tab w:val="left" w:pos="678"/>
        </w:tabs>
        <w:spacing w:before="57" w:line="205" w:lineRule="exact"/>
        <w:ind w:left="100" w:firstLine="397"/>
        <w:rPr>
          <w:b/>
          <w:sz w:val="18"/>
        </w:rPr>
      </w:pPr>
      <w:r>
        <w:rPr>
          <w:b/>
          <w:sz w:val="18"/>
        </w:rPr>
        <w:t>Special Implementation</w:t>
      </w:r>
      <w:r>
        <w:rPr>
          <w:b/>
          <w:spacing w:val="-13"/>
          <w:sz w:val="18"/>
        </w:rPr>
        <w:t xml:space="preserve"> </w:t>
      </w:r>
      <w:r>
        <w:rPr>
          <w:b/>
          <w:sz w:val="18"/>
        </w:rPr>
        <w:t>Agreements</w:t>
      </w:r>
    </w:p>
    <w:p w:rsidR="00A90794" w:rsidRDefault="00F37D44">
      <w:pPr>
        <w:pStyle w:val="ListParagraph"/>
        <w:numPr>
          <w:ilvl w:val="2"/>
          <w:numId w:val="10"/>
        </w:numPr>
        <w:tabs>
          <w:tab w:val="left" w:pos="790"/>
        </w:tabs>
        <w:spacing w:before="2" w:line="235" w:lineRule="auto"/>
        <w:ind w:right="118" w:firstLine="397"/>
        <w:rPr>
          <w:sz w:val="18"/>
        </w:rPr>
      </w:pPr>
      <w:r>
        <w:rPr>
          <w:sz w:val="18"/>
        </w:rPr>
        <w:t>The following shall be achieved prior to the signing of the amendment to the Monitoring Consultant</w:t>
      </w:r>
      <w:r>
        <w:rPr>
          <w:spacing w:val="-3"/>
          <w:sz w:val="18"/>
        </w:rPr>
        <w:t xml:space="preserve"> </w:t>
      </w:r>
      <w:r>
        <w:rPr>
          <w:sz w:val="18"/>
        </w:rPr>
        <w:t>contract:</w:t>
      </w:r>
    </w:p>
    <w:p w:rsidR="00A90794" w:rsidRDefault="00F37D44">
      <w:pPr>
        <w:pStyle w:val="ListParagraph"/>
        <w:numPr>
          <w:ilvl w:val="0"/>
          <w:numId w:val="7"/>
        </w:numPr>
        <w:tabs>
          <w:tab w:val="left" w:pos="650"/>
        </w:tabs>
        <w:spacing w:before="2" w:line="235" w:lineRule="auto"/>
        <w:ind w:right="119" w:firstLine="397"/>
        <w:rPr>
          <w:sz w:val="18"/>
        </w:rPr>
      </w:pPr>
      <w:r>
        <w:rPr>
          <w:sz w:val="18"/>
        </w:rPr>
        <w:t>MoLEVSA has designated a Programme Implementation Unit (PIU);</w:t>
      </w:r>
    </w:p>
    <w:p w:rsidR="00A90794" w:rsidRDefault="00F37D44">
      <w:pPr>
        <w:pStyle w:val="ListParagraph"/>
        <w:numPr>
          <w:ilvl w:val="0"/>
          <w:numId w:val="7"/>
        </w:numPr>
        <w:tabs>
          <w:tab w:val="left" w:pos="635"/>
        </w:tabs>
        <w:spacing w:before="2" w:line="235" w:lineRule="auto"/>
        <w:ind w:right="117" w:firstLine="397"/>
        <w:rPr>
          <w:sz w:val="18"/>
        </w:rPr>
      </w:pPr>
      <w:r>
        <w:rPr>
          <w:sz w:val="18"/>
        </w:rPr>
        <w:t xml:space="preserve">The PIU and PIMO have established the final list of prioritized Projects and obtained </w:t>
      </w:r>
      <w:r>
        <w:rPr>
          <w:spacing w:val="-3"/>
          <w:sz w:val="18"/>
        </w:rPr>
        <w:t xml:space="preserve">KfW’s </w:t>
      </w:r>
      <w:r>
        <w:rPr>
          <w:sz w:val="18"/>
        </w:rPr>
        <w:t>no-objection.</w:t>
      </w:r>
    </w:p>
    <w:p w:rsidR="00A90794" w:rsidRDefault="00F37D44">
      <w:pPr>
        <w:pStyle w:val="ListParagraph"/>
        <w:numPr>
          <w:ilvl w:val="2"/>
          <w:numId w:val="10"/>
        </w:numPr>
        <w:tabs>
          <w:tab w:val="left" w:pos="798"/>
        </w:tabs>
        <w:spacing w:before="2" w:line="235" w:lineRule="auto"/>
        <w:ind w:right="117" w:firstLine="397"/>
        <w:rPr>
          <w:sz w:val="18"/>
        </w:rPr>
      </w:pPr>
      <w:r>
        <w:rPr>
          <w:sz w:val="18"/>
        </w:rPr>
        <w:t>The following shall be achieved prior to the award of the PIMO Support</w:t>
      </w:r>
      <w:r>
        <w:rPr>
          <w:spacing w:val="-3"/>
          <w:sz w:val="18"/>
        </w:rPr>
        <w:t xml:space="preserve"> </w:t>
      </w:r>
      <w:r>
        <w:rPr>
          <w:sz w:val="18"/>
        </w:rPr>
        <w:t>contract:</w:t>
      </w:r>
    </w:p>
    <w:p w:rsidR="00A90794" w:rsidRDefault="00F37D44">
      <w:pPr>
        <w:pStyle w:val="ListParagraph"/>
        <w:numPr>
          <w:ilvl w:val="0"/>
          <w:numId w:val="7"/>
        </w:numPr>
        <w:tabs>
          <w:tab w:val="left" w:pos="677"/>
        </w:tabs>
        <w:spacing w:before="2" w:line="235" w:lineRule="auto"/>
        <w:ind w:right="117" w:firstLine="397"/>
        <w:rPr>
          <w:sz w:val="18"/>
        </w:rPr>
      </w:pPr>
      <w:r>
        <w:rPr>
          <w:sz w:val="18"/>
        </w:rPr>
        <w:t>The Government of the Republic of Serbia has designated PIMO with the</w:t>
      </w:r>
      <w:r>
        <w:rPr>
          <w:sz w:val="18"/>
        </w:rPr>
        <w:t xml:space="preserve"> responsibility for the implementation of the Investment Measures;</w:t>
      </w:r>
    </w:p>
    <w:p w:rsidR="00A90794" w:rsidRDefault="00F37D44">
      <w:pPr>
        <w:pStyle w:val="ListParagraph"/>
        <w:numPr>
          <w:ilvl w:val="0"/>
          <w:numId w:val="7"/>
        </w:numPr>
        <w:tabs>
          <w:tab w:val="left" w:pos="643"/>
        </w:tabs>
        <w:spacing w:before="2" w:line="235" w:lineRule="auto"/>
        <w:ind w:right="116" w:firstLine="397"/>
        <w:rPr>
          <w:sz w:val="18"/>
        </w:rPr>
      </w:pPr>
      <w:r>
        <w:rPr>
          <w:sz w:val="18"/>
        </w:rPr>
        <w:t>PIMO has designated a Programme Executing Unit (PEA) and presented to KfW a comprehensive list of expertise envisaged to be en- gaged within the PEA responsible for the preparation and impl</w:t>
      </w:r>
      <w:r>
        <w:rPr>
          <w:sz w:val="18"/>
        </w:rPr>
        <w:t>ementa- tion of the Projects within the</w:t>
      </w:r>
      <w:r>
        <w:rPr>
          <w:spacing w:val="-5"/>
          <w:sz w:val="18"/>
        </w:rPr>
        <w:t xml:space="preserve"> </w:t>
      </w:r>
      <w:r>
        <w:rPr>
          <w:sz w:val="18"/>
        </w:rPr>
        <w:t>Programme;</w:t>
      </w:r>
    </w:p>
    <w:p w:rsidR="00A90794" w:rsidRDefault="00F37D44">
      <w:pPr>
        <w:pStyle w:val="ListParagraph"/>
        <w:numPr>
          <w:ilvl w:val="2"/>
          <w:numId w:val="10"/>
        </w:numPr>
        <w:tabs>
          <w:tab w:val="left" w:pos="767"/>
        </w:tabs>
        <w:spacing w:before="4" w:line="235" w:lineRule="auto"/>
        <w:ind w:right="118" w:firstLine="397"/>
        <w:rPr>
          <w:sz w:val="18"/>
        </w:rPr>
      </w:pPr>
      <w:r>
        <w:rPr>
          <w:sz w:val="18"/>
        </w:rPr>
        <w:t>The following shall be achieved prior to the award of the Soft Measure NGO</w:t>
      </w:r>
      <w:r>
        <w:rPr>
          <w:spacing w:val="-3"/>
          <w:sz w:val="18"/>
        </w:rPr>
        <w:t xml:space="preserve"> </w:t>
      </w:r>
      <w:r>
        <w:rPr>
          <w:sz w:val="18"/>
        </w:rPr>
        <w:t>contract:</w:t>
      </w:r>
    </w:p>
    <w:p w:rsidR="00A90794" w:rsidRDefault="00F37D44">
      <w:pPr>
        <w:pStyle w:val="ListParagraph"/>
        <w:numPr>
          <w:ilvl w:val="0"/>
          <w:numId w:val="7"/>
        </w:numPr>
        <w:tabs>
          <w:tab w:val="left" w:pos="654"/>
        </w:tabs>
        <w:spacing w:before="2" w:line="235" w:lineRule="auto"/>
        <w:ind w:right="117" w:firstLine="397"/>
        <w:rPr>
          <w:sz w:val="18"/>
        </w:rPr>
      </w:pPr>
      <w:r>
        <w:rPr>
          <w:sz w:val="18"/>
        </w:rPr>
        <w:t xml:space="preserve">MoLEVSA shall have submitted to KfW for no objection the </w:t>
      </w:r>
      <w:r>
        <w:rPr>
          <w:spacing w:val="-3"/>
          <w:sz w:val="18"/>
        </w:rPr>
        <w:t xml:space="preserve">Terms </w:t>
      </w:r>
      <w:r>
        <w:rPr>
          <w:sz w:val="18"/>
        </w:rPr>
        <w:t>of Reference for the services to be provided and the meas</w:t>
      </w:r>
      <w:r>
        <w:rPr>
          <w:sz w:val="18"/>
        </w:rPr>
        <w:t>ures to be executed by the Soft Measure NGO. MoLEVSA shall further have submitted to KfW for no objection the draft contract and relevant fur- ther documentation as outlined in Art. 3.1</w:t>
      </w:r>
      <w:r>
        <w:rPr>
          <w:spacing w:val="-13"/>
          <w:sz w:val="18"/>
        </w:rPr>
        <w:t xml:space="preserve"> </w:t>
      </w:r>
      <w:r>
        <w:rPr>
          <w:sz w:val="18"/>
        </w:rPr>
        <w:t>d).</w:t>
      </w:r>
    </w:p>
    <w:p w:rsidR="00A90794" w:rsidRDefault="00F37D44">
      <w:pPr>
        <w:pStyle w:val="ListParagraph"/>
        <w:numPr>
          <w:ilvl w:val="2"/>
          <w:numId w:val="10"/>
        </w:numPr>
        <w:tabs>
          <w:tab w:val="left" w:pos="779"/>
        </w:tabs>
        <w:spacing w:before="4" w:line="235" w:lineRule="auto"/>
        <w:ind w:right="118" w:firstLine="397"/>
        <w:rPr>
          <w:sz w:val="18"/>
        </w:rPr>
      </w:pPr>
      <w:r>
        <w:rPr>
          <w:sz w:val="18"/>
        </w:rPr>
        <w:t>The following shall be achieved prior to the start of the ten- dering of works, goods and</w:t>
      </w:r>
      <w:r>
        <w:rPr>
          <w:spacing w:val="-3"/>
          <w:sz w:val="18"/>
        </w:rPr>
        <w:t xml:space="preserve"> </w:t>
      </w:r>
      <w:r>
        <w:rPr>
          <w:sz w:val="18"/>
        </w:rPr>
        <w:t>services:</w:t>
      </w:r>
    </w:p>
    <w:p w:rsidR="00A90794" w:rsidRDefault="00F37D44">
      <w:pPr>
        <w:pStyle w:val="ListParagraph"/>
        <w:numPr>
          <w:ilvl w:val="0"/>
          <w:numId w:val="7"/>
        </w:numPr>
        <w:tabs>
          <w:tab w:val="left" w:pos="636"/>
        </w:tabs>
        <w:spacing w:before="2" w:line="235" w:lineRule="auto"/>
        <w:ind w:right="118" w:firstLine="397"/>
        <w:rPr>
          <w:sz w:val="18"/>
        </w:rPr>
      </w:pPr>
      <w:r>
        <w:rPr>
          <w:sz w:val="18"/>
        </w:rPr>
        <w:t xml:space="preserve">The Procurement Plan has been set up by PIMO and </w:t>
      </w:r>
      <w:r>
        <w:rPr>
          <w:spacing w:val="-3"/>
          <w:sz w:val="18"/>
        </w:rPr>
        <w:t xml:space="preserve">KfW’s </w:t>
      </w:r>
      <w:r>
        <w:rPr>
          <w:sz w:val="18"/>
        </w:rPr>
        <w:t>no objection has been obtained.</w:t>
      </w:r>
    </w:p>
    <w:p w:rsidR="00A90794" w:rsidRDefault="00F37D44">
      <w:pPr>
        <w:pStyle w:val="ListParagraph"/>
        <w:numPr>
          <w:ilvl w:val="2"/>
          <w:numId w:val="10"/>
        </w:numPr>
        <w:tabs>
          <w:tab w:val="left" w:pos="771"/>
        </w:tabs>
        <w:spacing w:before="2" w:line="235" w:lineRule="auto"/>
        <w:ind w:right="117" w:firstLine="397"/>
        <w:rPr>
          <w:sz w:val="18"/>
        </w:rPr>
      </w:pPr>
      <w:r>
        <w:rPr>
          <w:sz w:val="18"/>
        </w:rPr>
        <w:t>The following shall be achieved prior to the award of respec- tive wo</w:t>
      </w:r>
      <w:r>
        <w:rPr>
          <w:sz w:val="18"/>
        </w:rPr>
        <w:t>rks, goods and services contracts related to Investment Meas- ures:</w:t>
      </w:r>
    </w:p>
    <w:p w:rsidR="00A90794" w:rsidRDefault="00F37D44">
      <w:pPr>
        <w:pStyle w:val="ListParagraph"/>
        <w:numPr>
          <w:ilvl w:val="0"/>
          <w:numId w:val="7"/>
        </w:numPr>
        <w:tabs>
          <w:tab w:val="left" w:pos="640"/>
        </w:tabs>
        <w:spacing w:before="3" w:line="235" w:lineRule="auto"/>
        <w:ind w:right="117" w:firstLine="397"/>
        <w:rPr>
          <w:sz w:val="18"/>
        </w:rPr>
      </w:pPr>
      <w:r>
        <w:rPr>
          <w:sz w:val="18"/>
        </w:rPr>
        <w:t>PIMO has established a contractual agreement with the respec- tive participating municipality regarding the implementation of the Programme;</w:t>
      </w:r>
    </w:p>
    <w:p w:rsidR="00A90794" w:rsidRDefault="00F37D44">
      <w:pPr>
        <w:pStyle w:val="ListParagraph"/>
        <w:numPr>
          <w:ilvl w:val="0"/>
          <w:numId w:val="7"/>
        </w:numPr>
        <w:tabs>
          <w:tab w:val="left" w:pos="656"/>
        </w:tabs>
        <w:spacing w:before="3" w:line="235" w:lineRule="auto"/>
        <w:ind w:right="117" w:firstLine="397"/>
        <w:rPr>
          <w:sz w:val="18"/>
        </w:rPr>
      </w:pPr>
      <w:r>
        <w:rPr>
          <w:sz w:val="18"/>
        </w:rPr>
        <w:t>PIMO has submitted to KfW summarized informatio</w:t>
      </w:r>
      <w:r>
        <w:rPr>
          <w:sz w:val="18"/>
        </w:rPr>
        <w:t>n on the selected individual Projects including a short justification of each Pro- ject, and shall submit to KfW a concept to mitigate any temporary in- terruptions of the regular infrastructure services by schools, ambulanc- es, etc. and a concept for the</w:t>
      </w:r>
      <w:r>
        <w:rPr>
          <w:sz w:val="18"/>
        </w:rPr>
        <w:t xml:space="preserve"> sustainable operation of the respective facilities prepared my</w:t>
      </w:r>
      <w:r>
        <w:rPr>
          <w:spacing w:val="-2"/>
          <w:sz w:val="18"/>
        </w:rPr>
        <w:t xml:space="preserve"> </w:t>
      </w:r>
      <w:r>
        <w:rPr>
          <w:sz w:val="18"/>
        </w:rPr>
        <w:t>Municipalities.</w:t>
      </w:r>
    </w:p>
    <w:p w:rsidR="00A90794" w:rsidRDefault="00F37D44">
      <w:pPr>
        <w:pStyle w:val="ListParagraph"/>
        <w:numPr>
          <w:ilvl w:val="0"/>
          <w:numId w:val="7"/>
        </w:numPr>
        <w:tabs>
          <w:tab w:val="left" w:pos="655"/>
        </w:tabs>
        <w:spacing w:before="5" w:line="235" w:lineRule="auto"/>
        <w:ind w:right="118" w:firstLine="397"/>
        <w:rPr>
          <w:sz w:val="18"/>
        </w:rPr>
      </w:pPr>
      <w:r>
        <w:rPr>
          <w:sz w:val="18"/>
        </w:rPr>
        <w:t>The impacts of each Project (number of pupils, patient, chil- dren or other beneficiaries directly benefitting from the projects and the respective share of minorities) have be</w:t>
      </w:r>
      <w:r>
        <w:rPr>
          <w:sz w:val="18"/>
        </w:rPr>
        <w:t>en reported by the Monitor- ing Consultant.</w:t>
      </w:r>
    </w:p>
    <w:p w:rsidR="00A90794" w:rsidRDefault="00F37D44">
      <w:pPr>
        <w:pStyle w:val="ListParagraph"/>
        <w:numPr>
          <w:ilvl w:val="1"/>
          <w:numId w:val="10"/>
        </w:numPr>
        <w:tabs>
          <w:tab w:val="left" w:pos="728"/>
        </w:tabs>
        <w:spacing w:before="60" w:line="235" w:lineRule="auto"/>
        <w:ind w:left="100" w:right="117" w:firstLine="397"/>
        <w:rPr>
          <w:b/>
          <w:sz w:val="18"/>
        </w:rPr>
      </w:pPr>
      <w:r>
        <w:rPr>
          <w:b/>
          <w:sz w:val="18"/>
        </w:rPr>
        <w:t>Provisions for the Proper Operation of the Investment Measures</w:t>
      </w:r>
    </w:p>
    <w:p w:rsidR="00A90794" w:rsidRDefault="00F37D44">
      <w:pPr>
        <w:pStyle w:val="BodyText"/>
        <w:spacing w:before="2" w:line="235" w:lineRule="auto"/>
        <w:ind w:right="116" w:firstLine="396"/>
        <w:jc w:val="both"/>
      </w:pPr>
      <w:r>
        <w:rPr>
          <w:spacing w:val="-7"/>
        </w:rPr>
        <w:t>To</w:t>
      </w:r>
      <w:r>
        <w:rPr>
          <w:spacing w:val="30"/>
        </w:rPr>
        <w:t xml:space="preserve"> </w:t>
      </w:r>
      <w:r>
        <w:t>secure the proper operation of the Investment Measures, PIMO shall assist the municipalities in the preparation of an operation and maintenance co</w:t>
      </w:r>
      <w:r>
        <w:t>ncept for the individual Projects drawn up in coop- eration</w:t>
      </w:r>
      <w:r>
        <w:rPr>
          <w:spacing w:val="-5"/>
        </w:rPr>
        <w:t xml:space="preserve"> </w:t>
      </w:r>
      <w:r>
        <w:t>with</w:t>
      </w:r>
      <w:r>
        <w:rPr>
          <w:spacing w:val="-5"/>
        </w:rPr>
        <w:t xml:space="preserve"> </w:t>
      </w:r>
      <w:r>
        <w:t>the</w:t>
      </w:r>
      <w:r>
        <w:rPr>
          <w:spacing w:val="-5"/>
        </w:rPr>
        <w:t xml:space="preserve"> </w:t>
      </w:r>
      <w:r>
        <w:t>municipalities</w:t>
      </w:r>
      <w:r>
        <w:rPr>
          <w:spacing w:val="-5"/>
        </w:rPr>
        <w:t xml:space="preserve"> </w:t>
      </w:r>
      <w:r>
        <w:t>and</w:t>
      </w:r>
      <w:r>
        <w:rPr>
          <w:spacing w:val="-5"/>
        </w:rPr>
        <w:t xml:space="preserve"> </w:t>
      </w:r>
      <w:r>
        <w:t>the</w:t>
      </w:r>
      <w:r>
        <w:rPr>
          <w:spacing w:val="-5"/>
        </w:rPr>
        <w:t xml:space="preserve"> </w:t>
      </w:r>
      <w:r>
        <w:t>respective</w:t>
      </w:r>
      <w:r>
        <w:rPr>
          <w:spacing w:val="-5"/>
        </w:rPr>
        <w:t xml:space="preserve"> </w:t>
      </w:r>
      <w:r>
        <w:t>municipal</w:t>
      </w:r>
      <w:r>
        <w:rPr>
          <w:spacing w:val="-5"/>
        </w:rPr>
        <w:t xml:space="preserve"> </w:t>
      </w:r>
      <w:r>
        <w:t>institutions prior to the award of respective works, goods and services contracts. The operation and maintenance concept is to show that the fi</w:t>
      </w:r>
      <w:r>
        <w:t>nancing</w:t>
      </w:r>
      <w:r>
        <w:rPr>
          <w:spacing w:val="-33"/>
        </w:rPr>
        <w:t xml:space="preserve"> </w:t>
      </w:r>
      <w:r>
        <w:t>of operation for the individual Projects is ensured. PIMO shall submit to KfW an updated operation and maintenance concept for the individual Projects prepared by the municipalities prior to the commissioning of works.</w:t>
      </w:r>
    </w:p>
    <w:p w:rsidR="00A90794" w:rsidRDefault="00A90794">
      <w:pPr>
        <w:spacing w:line="235" w:lineRule="auto"/>
        <w:jc w:val="both"/>
        <w:sectPr w:rsidR="00A90794">
          <w:pgSz w:w="11910" w:h="15690"/>
          <w:pgMar w:top="40" w:right="560" w:bottom="280" w:left="580" w:header="720" w:footer="720" w:gutter="0"/>
          <w:cols w:num="2" w:space="720" w:equalWidth="0">
            <w:col w:w="5275" w:space="139"/>
            <w:col w:w="5356"/>
          </w:cols>
        </w:sectPr>
      </w:pPr>
    </w:p>
    <w:p w:rsidR="00A90794" w:rsidRDefault="00F37D44">
      <w:pPr>
        <w:spacing w:before="80" w:line="204" w:lineRule="exact"/>
        <w:ind w:left="497"/>
        <w:rPr>
          <w:b/>
          <w:sz w:val="18"/>
        </w:rPr>
      </w:pPr>
      <w:r>
        <w:rPr>
          <w:b/>
          <w:sz w:val="18"/>
        </w:rPr>
        <w:lastRenderedPageBreak/>
        <w:t>III. List of Goods and Services and Disbursement Procedure</w:t>
      </w:r>
    </w:p>
    <w:p w:rsidR="00A90794" w:rsidRDefault="00F37D44">
      <w:pPr>
        <w:pStyle w:val="ListParagraph"/>
        <w:numPr>
          <w:ilvl w:val="0"/>
          <w:numId w:val="3"/>
        </w:numPr>
        <w:tabs>
          <w:tab w:val="left" w:pos="678"/>
        </w:tabs>
        <w:spacing w:line="202" w:lineRule="exact"/>
        <w:rPr>
          <w:b/>
          <w:sz w:val="18"/>
        </w:rPr>
      </w:pPr>
      <w:r>
        <w:rPr>
          <w:b/>
          <w:sz w:val="18"/>
        </w:rPr>
        <w:t>List of Goods and</w:t>
      </w:r>
      <w:r>
        <w:rPr>
          <w:b/>
          <w:spacing w:val="-1"/>
          <w:sz w:val="18"/>
        </w:rPr>
        <w:t xml:space="preserve"> </w:t>
      </w:r>
      <w:r>
        <w:rPr>
          <w:b/>
          <w:sz w:val="18"/>
        </w:rPr>
        <w:t>Services</w:t>
      </w:r>
    </w:p>
    <w:p w:rsidR="00A90794" w:rsidRDefault="00F37D44">
      <w:pPr>
        <w:pStyle w:val="ListParagraph"/>
        <w:numPr>
          <w:ilvl w:val="1"/>
          <w:numId w:val="3"/>
        </w:numPr>
        <w:tabs>
          <w:tab w:val="left" w:pos="792"/>
        </w:tabs>
        <w:spacing w:before="2" w:line="232" w:lineRule="auto"/>
        <w:ind w:right="47" w:firstLine="397"/>
        <w:rPr>
          <w:sz w:val="18"/>
        </w:rPr>
      </w:pPr>
      <w:r>
        <w:rPr>
          <w:sz w:val="18"/>
        </w:rPr>
        <w:t>The list of the goods and services to be financed from the Financial Contribution shall be prepared on the basis of the contracts concluded for works, goods and services. For this purpose, KfW shall be furnished with an original or a copy of each of said c</w:t>
      </w:r>
      <w:r>
        <w:rPr>
          <w:sz w:val="18"/>
        </w:rPr>
        <w:t>ontracts and   of any pertinent amending contracts for works, goods and services. In addition, KfW shall be furnished with a list of all contracts concluded drawn up by PIMO and containing the following data: contract date and value, designation, contracto</w:t>
      </w:r>
      <w:r>
        <w:rPr>
          <w:sz w:val="18"/>
        </w:rPr>
        <w:t>r, reference number, amount to be fi- nanced from the Financial Contribution. This information will be part of the Procurement</w:t>
      </w:r>
      <w:r>
        <w:rPr>
          <w:spacing w:val="-2"/>
          <w:sz w:val="18"/>
        </w:rPr>
        <w:t xml:space="preserve"> </w:t>
      </w:r>
      <w:r>
        <w:rPr>
          <w:sz w:val="18"/>
        </w:rPr>
        <w:t>Plan.</w:t>
      </w:r>
    </w:p>
    <w:p w:rsidR="00A90794" w:rsidRDefault="00F37D44">
      <w:pPr>
        <w:pStyle w:val="ListParagraph"/>
        <w:numPr>
          <w:ilvl w:val="1"/>
          <w:numId w:val="3"/>
        </w:numPr>
        <w:tabs>
          <w:tab w:val="left" w:pos="791"/>
        </w:tabs>
        <w:spacing w:before="10" w:line="232" w:lineRule="auto"/>
        <w:ind w:right="38" w:firstLine="397"/>
        <w:rPr>
          <w:sz w:val="18"/>
        </w:rPr>
      </w:pPr>
      <w:r>
        <w:rPr>
          <w:sz w:val="18"/>
        </w:rPr>
        <w:t>KfW shall inform the Recipient, acting through MoLEVSA and PIMO, on request of the amounts of the Financial Contribution th</w:t>
      </w:r>
      <w:r>
        <w:rPr>
          <w:sz w:val="18"/>
        </w:rPr>
        <w:t>at it has reserved for financing (list of goods and</w:t>
      </w:r>
      <w:r>
        <w:rPr>
          <w:spacing w:val="-12"/>
          <w:sz w:val="18"/>
        </w:rPr>
        <w:t xml:space="preserve"> </w:t>
      </w:r>
      <w:r>
        <w:rPr>
          <w:sz w:val="18"/>
        </w:rPr>
        <w:t>services).</w:t>
      </w:r>
    </w:p>
    <w:p w:rsidR="00A90794" w:rsidRDefault="00F37D44">
      <w:pPr>
        <w:pStyle w:val="ListParagraph"/>
        <w:numPr>
          <w:ilvl w:val="0"/>
          <w:numId w:val="3"/>
        </w:numPr>
        <w:tabs>
          <w:tab w:val="left" w:pos="678"/>
        </w:tabs>
        <w:spacing w:line="202" w:lineRule="exact"/>
        <w:rPr>
          <w:b/>
          <w:sz w:val="18"/>
        </w:rPr>
      </w:pPr>
      <w:r>
        <w:rPr>
          <w:b/>
          <w:sz w:val="18"/>
        </w:rPr>
        <w:t>Disbursement</w:t>
      </w:r>
      <w:r>
        <w:rPr>
          <w:b/>
          <w:spacing w:val="-2"/>
          <w:sz w:val="18"/>
        </w:rPr>
        <w:t xml:space="preserve"> </w:t>
      </w:r>
      <w:r>
        <w:rPr>
          <w:b/>
          <w:sz w:val="18"/>
        </w:rPr>
        <w:t>Procedure</w:t>
      </w:r>
    </w:p>
    <w:p w:rsidR="00A90794" w:rsidRDefault="00F37D44">
      <w:pPr>
        <w:pStyle w:val="BodyText"/>
        <w:spacing w:before="3" w:line="232" w:lineRule="auto"/>
        <w:ind w:right="48" w:firstLine="396"/>
        <w:jc w:val="both"/>
      </w:pPr>
      <w:r>
        <w:t xml:space="preserve">KfW shall disburse the Financial Contribution foreseen for In- vestment Measures (including disposition fund auditor) and PIMO Support in accordance with the progress of </w:t>
      </w:r>
      <w:r>
        <w:t>the Programme and upon request of PIMO.</w:t>
      </w:r>
    </w:p>
    <w:p w:rsidR="00A90794" w:rsidRDefault="00F37D44">
      <w:pPr>
        <w:pStyle w:val="BodyText"/>
        <w:spacing w:before="4" w:line="232" w:lineRule="auto"/>
        <w:ind w:right="49" w:firstLine="396"/>
        <w:jc w:val="both"/>
      </w:pPr>
      <w:r>
        <w:t>KfW shall further disburse the Financial Contribution foreseen for Soft Measure NGO and Monitoring Consultant in accordance with the progress of the Programme and upon request by</w:t>
      </w:r>
      <w:r>
        <w:rPr>
          <w:spacing w:val="-11"/>
        </w:rPr>
        <w:t xml:space="preserve"> </w:t>
      </w:r>
      <w:r>
        <w:t>MoLEVSA.</w:t>
      </w:r>
    </w:p>
    <w:p w:rsidR="00A90794" w:rsidRDefault="00F37D44">
      <w:pPr>
        <w:pStyle w:val="BodyText"/>
        <w:spacing w:before="3" w:line="232" w:lineRule="auto"/>
        <w:ind w:right="48" w:firstLine="396"/>
        <w:jc w:val="both"/>
      </w:pPr>
      <w:r>
        <w:t>Disbursement shall be govern</w:t>
      </w:r>
      <w:r>
        <w:t>ed by the regulations of the “direct disbursement procedure” (for works, goods and services exceeding a value of EUR 2.0 million, and for the Monitoring Consultant and Soft</w:t>
      </w:r>
    </w:p>
    <w:p w:rsidR="00A90794" w:rsidRDefault="00F37D44">
      <w:pPr>
        <w:pStyle w:val="BodyText"/>
        <w:spacing w:before="89" w:line="228" w:lineRule="auto"/>
        <w:ind w:right="119" w:firstLine="396"/>
        <w:jc w:val="both"/>
      </w:pPr>
      <w:r>
        <w:br w:type="column"/>
      </w:r>
      <w:r>
        <w:t>1.3 After completion of the Programme, the MoLEVSA shall re- port on its further d</w:t>
      </w:r>
      <w:r>
        <w:t>evelopment (see Annex 8 for details). KfW shall in due course inform the Recipient about the end of the reporting period.</w:t>
      </w:r>
    </w:p>
    <w:p w:rsidR="00A90794" w:rsidRDefault="00F37D44">
      <w:pPr>
        <w:pStyle w:val="ListParagraph"/>
        <w:numPr>
          <w:ilvl w:val="0"/>
          <w:numId w:val="2"/>
        </w:numPr>
        <w:tabs>
          <w:tab w:val="left" w:pos="678"/>
        </w:tabs>
        <w:spacing w:line="191" w:lineRule="exact"/>
        <w:rPr>
          <w:b/>
          <w:sz w:val="18"/>
        </w:rPr>
      </w:pPr>
      <w:r>
        <w:rPr>
          <w:b/>
          <w:sz w:val="18"/>
        </w:rPr>
        <w:t>Other</w:t>
      </w:r>
      <w:r>
        <w:rPr>
          <w:b/>
          <w:spacing w:val="-5"/>
          <w:sz w:val="18"/>
        </w:rPr>
        <w:t xml:space="preserve"> </w:t>
      </w:r>
      <w:r>
        <w:rPr>
          <w:b/>
          <w:sz w:val="18"/>
        </w:rPr>
        <w:t>Provisions</w:t>
      </w:r>
    </w:p>
    <w:p w:rsidR="00A90794" w:rsidRDefault="00F37D44">
      <w:pPr>
        <w:pStyle w:val="ListParagraph"/>
        <w:numPr>
          <w:ilvl w:val="1"/>
          <w:numId w:val="2"/>
        </w:numPr>
        <w:tabs>
          <w:tab w:val="left" w:pos="790"/>
        </w:tabs>
        <w:spacing w:before="3" w:line="228" w:lineRule="auto"/>
        <w:ind w:right="116" w:firstLine="397"/>
        <w:rPr>
          <w:sz w:val="18"/>
        </w:rPr>
      </w:pPr>
      <w:r>
        <w:rPr>
          <w:sz w:val="18"/>
        </w:rPr>
        <w:t>The Recipient, represented by MoLEVSA, and PIMO shall send KfW all such documents as are necessary for KfW to give the comments and approvals mentioned above or in the enclosed guide- lines early enough to allow reasonable time for</w:t>
      </w:r>
      <w:r>
        <w:rPr>
          <w:spacing w:val="-4"/>
          <w:sz w:val="18"/>
        </w:rPr>
        <w:t xml:space="preserve"> </w:t>
      </w:r>
      <w:r>
        <w:rPr>
          <w:sz w:val="18"/>
        </w:rPr>
        <w:t>examination.</w:t>
      </w:r>
    </w:p>
    <w:p w:rsidR="00A90794" w:rsidRDefault="00F37D44">
      <w:pPr>
        <w:pStyle w:val="ListParagraph"/>
        <w:numPr>
          <w:ilvl w:val="1"/>
          <w:numId w:val="2"/>
        </w:numPr>
        <w:tabs>
          <w:tab w:val="left" w:pos="791"/>
        </w:tabs>
        <w:spacing w:line="228" w:lineRule="auto"/>
        <w:ind w:right="119" w:firstLine="397"/>
        <w:rPr>
          <w:sz w:val="18"/>
        </w:rPr>
      </w:pPr>
      <w:r>
        <w:rPr>
          <w:sz w:val="18"/>
        </w:rPr>
        <w:t>The Recipie</w:t>
      </w:r>
      <w:r>
        <w:rPr>
          <w:sz w:val="18"/>
        </w:rPr>
        <w:t>nt, represented by MoLEVSA and PIMO, shall ensure the setting up of Programme sign boards that will contain at least the following</w:t>
      </w:r>
      <w:r>
        <w:rPr>
          <w:spacing w:val="-1"/>
          <w:sz w:val="18"/>
        </w:rPr>
        <w:t xml:space="preserve"> </w:t>
      </w:r>
      <w:r>
        <w:rPr>
          <w:sz w:val="18"/>
        </w:rPr>
        <w:t>message:</w:t>
      </w:r>
    </w:p>
    <w:p w:rsidR="00A90794" w:rsidRDefault="00F37D44">
      <w:pPr>
        <w:pStyle w:val="BodyText"/>
        <w:spacing w:line="228" w:lineRule="auto"/>
        <w:ind w:right="118" w:firstLine="396"/>
        <w:jc w:val="both"/>
      </w:pPr>
      <w:r>
        <w:t>”A development project of the Republic of Serbia, co-financed</w:t>
      </w:r>
      <w:r>
        <w:rPr>
          <w:spacing w:val="-25"/>
        </w:rPr>
        <w:t xml:space="preserve"> </w:t>
      </w:r>
      <w:r>
        <w:t>by the Federal Republic of Germany through</w:t>
      </w:r>
      <w:r>
        <w:rPr>
          <w:spacing w:val="-4"/>
        </w:rPr>
        <w:t xml:space="preserve"> KfW.”</w:t>
      </w:r>
    </w:p>
    <w:p w:rsidR="00A90794" w:rsidRDefault="00F37D44">
      <w:pPr>
        <w:pStyle w:val="BodyText"/>
        <w:spacing w:line="228" w:lineRule="auto"/>
        <w:ind w:right="119" w:firstLine="396"/>
        <w:jc w:val="both"/>
      </w:pPr>
      <w:r>
        <w:t>A pro</w:t>
      </w:r>
      <w:r>
        <w:t>ject seal provided by the German Embassy shall be placed on the project sign board.</w:t>
      </w:r>
    </w:p>
    <w:p w:rsidR="00A90794" w:rsidRDefault="00F37D44">
      <w:pPr>
        <w:pStyle w:val="ListParagraph"/>
        <w:numPr>
          <w:ilvl w:val="1"/>
          <w:numId w:val="2"/>
        </w:numPr>
        <w:tabs>
          <w:tab w:val="left" w:pos="793"/>
        </w:tabs>
        <w:spacing w:line="228" w:lineRule="auto"/>
        <w:ind w:right="117" w:firstLine="397"/>
        <w:rPr>
          <w:sz w:val="18"/>
        </w:rPr>
      </w:pPr>
      <w:r>
        <w:rPr>
          <w:sz w:val="18"/>
        </w:rPr>
        <w:t>The above provisions may be amended or modified at any time by mutual consent if this should appear useful for the implemen- tation</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Project</w:t>
      </w:r>
      <w:r>
        <w:rPr>
          <w:spacing w:val="-5"/>
          <w:sz w:val="18"/>
        </w:rPr>
        <w:t xml:space="preserve"> </w:t>
      </w:r>
      <w:r>
        <w:rPr>
          <w:sz w:val="18"/>
        </w:rPr>
        <w:t>or</w:t>
      </w:r>
      <w:r>
        <w:rPr>
          <w:spacing w:val="-4"/>
          <w:sz w:val="18"/>
        </w:rPr>
        <w:t xml:space="preserve"> </w:t>
      </w:r>
      <w:r>
        <w:rPr>
          <w:sz w:val="18"/>
        </w:rPr>
        <w:t>the</w:t>
      </w:r>
      <w:r>
        <w:rPr>
          <w:spacing w:val="-4"/>
          <w:sz w:val="18"/>
        </w:rPr>
        <w:t xml:space="preserve"> </w:t>
      </w:r>
      <w:r>
        <w:rPr>
          <w:sz w:val="18"/>
        </w:rPr>
        <w:t>execution</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F</w:t>
      </w:r>
      <w:r>
        <w:rPr>
          <w:sz w:val="18"/>
        </w:rPr>
        <w:t>inancing</w:t>
      </w:r>
      <w:r>
        <w:rPr>
          <w:spacing w:val="-14"/>
          <w:sz w:val="18"/>
        </w:rPr>
        <w:t xml:space="preserve"> </w:t>
      </w:r>
      <w:r>
        <w:rPr>
          <w:sz w:val="18"/>
        </w:rPr>
        <w:t>Agreement.</w:t>
      </w:r>
      <w:r>
        <w:rPr>
          <w:spacing w:val="-5"/>
          <w:sz w:val="18"/>
        </w:rPr>
        <w:t xml:space="preserve"> </w:t>
      </w:r>
      <w:r>
        <w:rPr>
          <w:sz w:val="18"/>
        </w:rPr>
        <w:t>In</w:t>
      </w:r>
      <w:r>
        <w:rPr>
          <w:spacing w:val="-4"/>
          <w:sz w:val="18"/>
        </w:rPr>
        <w:t xml:space="preserve"> </w:t>
      </w:r>
      <w:r>
        <w:rPr>
          <w:sz w:val="18"/>
        </w:rPr>
        <w:t>all other respects, the provisions of Articles 6.2, 8 and 9 of the Financing Agreement shall apply to this Agreement</w:t>
      </w:r>
      <w:r>
        <w:rPr>
          <w:spacing w:val="-20"/>
          <w:sz w:val="18"/>
        </w:rPr>
        <w:t xml:space="preserve"> </w:t>
      </w:r>
      <w:r>
        <w:rPr>
          <w:sz w:val="18"/>
        </w:rPr>
        <w:t>accordingly.</w:t>
      </w:r>
    </w:p>
    <w:p w:rsidR="00A90794" w:rsidRDefault="00F37D44">
      <w:pPr>
        <w:pStyle w:val="BodyText"/>
        <w:spacing w:line="228" w:lineRule="auto"/>
        <w:ind w:right="118" w:firstLine="396"/>
        <w:jc w:val="both"/>
      </w:pPr>
      <w:r>
        <w:t>Please confirm your consent to the above Agreement by signing in a legally binding form and returning the enclosed copy.Please for- ward a copy of the present letter in due course to the Monitoring Con- sultant.</w:t>
      </w:r>
    </w:p>
    <w:p w:rsidR="00A90794" w:rsidRDefault="00A90794">
      <w:pPr>
        <w:pStyle w:val="BodyText"/>
        <w:spacing w:before="7"/>
        <w:ind w:left="0"/>
        <w:rPr>
          <w:sz w:val="15"/>
        </w:rPr>
      </w:pPr>
    </w:p>
    <w:p w:rsidR="00A90794" w:rsidRDefault="00F37D44">
      <w:pPr>
        <w:pStyle w:val="BodyText"/>
        <w:spacing w:before="1" w:line="228" w:lineRule="auto"/>
        <w:ind w:right="3736"/>
      </w:pPr>
      <w:r>
        <w:t>Yours sincerely, KfW</w:t>
      </w:r>
    </w:p>
    <w:p w:rsidR="00A90794" w:rsidRDefault="00A90794">
      <w:pPr>
        <w:spacing w:line="228" w:lineRule="auto"/>
        <w:sectPr w:rsidR="00A90794">
          <w:pgSz w:w="11910" w:h="15690"/>
          <w:pgMar w:top="20" w:right="560" w:bottom="280" w:left="580" w:header="720" w:footer="720" w:gutter="0"/>
          <w:cols w:num="2" w:space="720" w:equalWidth="0">
            <w:col w:w="5282" w:space="132"/>
            <w:col w:w="5356"/>
          </w:cols>
        </w:sectPr>
      </w:pPr>
    </w:p>
    <w:p w:rsidR="00A90794" w:rsidRDefault="00F37D44">
      <w:pPr>
        <w:pStyle w:val="BodyText"/>
        <w:tabs>
          <w:tab w:val="left" w:pos="6121"/>
          <w:tab w:val="left" w:pos="7471"/>
          <w:tab w:val="left" w:pos="8552"/>
          <w:tab w:val="left" w:pos="10172"/>
        </w:tabs>
        <w:spacing w:line="154" w:lineRule="exact"/>
      </w:pPr>
      <w:r>
        <w:t>Measure</w:t>
      </w:r>
      <w:r>
        <w:rPr>
          <w:spacing w:val="30"/>
        </w:rPr>
        <w:t xml:space="preserve"> </w:t>
      </w:r>
      <w:r>
        <w:t>NGO</w:t>
      </w:r>
      <w:r>
        <w:rPr>
          <w:spacing w:val="30"/>
        </w:rPr>
        <w:t xml:space="preserve"> </w:t>
      </w:r>
      <w:r>
        <w:t>contracts),</w:t>
      </w:r>
      <w:r>
        <w:rPr>
          <w:spacing w:val="30"/>
        </w:rPr>
        <w:t xml:space="preserve"> </w:t>
      </w:r>
      <w:r>
        <w:t>and</w:t>
      </w:r>
      <w:r>
        <w:rPr>
          <w:spacing w:val="30"/>
        </w:rPr>
        <w:t xml:space="preserve"> </w:t>
      </w:r>
      <w:r>
        <w:t>the</w:t>
      </w:r>
      <w:r>
        <w:rPr>
          <w:spacing w:val="30"/>
        </w:rPr>
        <w:t xml:space="preserve"> </w:t>
      </w:r>
      <w:r>
        <w:t>“disposition</w:t>
      </w:r>
      <w:r>
        <w:rPr>
          <w:spacing w:val="30"/>
        </w:rPr>
        <w:t xml:space="preserve"> </w:t>
      </w:r>
      <w:r>
        <w:t>fund</w:t>
      </w:r>
      <w:r>
        <w:rPr>
          <w:spacing w:val="30"/>
        </w:rPr>
        <w:t xml:space="preserve"> </w:t>
      </w:r>
      <w:r>
        <w:t>procedure”</w:t>
      </w:r>
      <w:r>
        <w:rPr>
          <w:spacing w:val="30"/>
        </w:rPr>
        <w:t xml:space="preserve"> </w:t>
      </w:r>
      <w:r>
        <w:t>(for</w:t>
      </w:r>
      <w:r>
        <w:tab/>
      </w:r>
      <w:r>
        <w:rPr>
          <w:u w:val="single"/>
        </w:rPr>
        <w:t xml:space="preserve"> </w:t>
      </w:r>
      <w:r>
        <w:rPr>
          <w:u w:val="single"/>
        </w:rPr>
        <w:tab/>
      </w:r>
      <w:r>
        <w:tab/>
      </w:r>
      <w:r>
        <w:rPr>
          <w:u w:val="single"/>
        </w:rPr>
        <w:t xml:space="preserve"> </w:t>
      </w:r>
      <w:r>
        <w:rPr>
          <w:u w:val="single"/>
        </w:rPr>
        <w:tab/>
      </w:r>
    </w:p>
    <w:p w:rsidR="00A90794" w:rsidRDefault="00A90794">
      <w:pPr>
        <w:spacing w:line="154" w:lineRule="exact"/>
        <w:sectPr w:rsidR="00A90794">
          <w:type w:val="continuous"/>
          <w:pgSz w:w="11910" w:h="15690"/>
          <w:pgMar w:top="600" w:right="560" w:bottom="280" w:left="580" w:header="720" w:footer="720" w:gutter="0"/>
          <w:cols w:space="720"/>
        </w:sectPr>
      </w:pPr>
    </w:p>
    <w:p w:rsidR="00A90794" w:rsidRDefault="00F37D44">
      <w:pPr>
        <w:pStyle w:val="BodyText"/>
        <w:spacing w:line="232" w:lineRule="auto"/>
        <w:ind w:right="38"/>
        <w:jc w:val="both"/>
      </w:pPr>
      <w:r>
        <w:t>works, goods and services up to a value of EUR 2.0 million, including the disposition fund auditor, and for the PIMO Support) as stipulated in Annex 7 (Disbursement Procedure), which forms an integral part of this agreement.</w:t>
      </w:r>
    </w:p>
    <w:p w:rsidR="00A90794" w:rsidRDefault="00F37D44">
      <w:pPr>
        <w:spacing w:line="152" w:lineRule="exact"/>
        <w:ind w:left="497"/>
        <w:rPr>
          <w:b/>
          <w:sz w:val="18"/>
        </w:rPr>
      </w:pPr>
      <w:r>
        <w:rPr>
          <w:b/>
          <w:sz w:val="18"/>
        </w:rPr>
        <w:t>IV. Reporting and Other Provisi</w:t>
      </w:r>
      <w:r>
        <w:rPr>
          <w:b/>
          <w:sz w:val="18"/>
        </w:rPr>
        <w:t>ons</w:t>
      </w:r>
    </w:p>
    <w:p w:rsidR="00A90794" w:rsidRDefault="00F37D44">
      <w:pPr>
        <w:pStyle w:val="BodyText"/>
        <w:spacing w:before="103" w:line="203" w:lineRule="exact"/>
        <w:ind w:left="474"/>
      </w:pPr>
      <w:r>
        <w:br w:type="column"/>
      </w:r>
      <w:r>
        <w:t>Name: Arne Gooss, s.r.</w:t>
      </w:r>
    </w:p>
    <w:p w:rsidR="00A90794" w:rsidRDefault="00F37D44">
      <w:pPr>
        <w:pStyle w:val="BodyText"/>
        <w:spacing w:line="203" w:lineRule="exact"/>
        <w:ind w:left="74" w:right="14"/>
        <w:jc w:val="center"/>
      </w:pPr>
      <w:r>
        <w:t>Position: Director, KfW Belgrade</w:t>
      </w:r>
    </w:p>
    <w:p w:rsidR="00A90794" w:rsidRDefault="00A90794">
      <w:pPr>
        <w:pStyle w:val="BodyText"/>
        <w:ind w:left="0"/>
        <w:rPr>
          <w:sz w:val="21"/>
        </w:rPr>
      </w:pPr>
    </w:p>
    <w:p w:rsidR="00A90794" w:rsidRDefault="00F37D44">
      <w:pPr>
        <w:spacing w:line="203" w:lineRule="exact"/>
        <w:ind w:left="423"/>
        <w:rPr>
          <w:i/>
          <w:sz w:val="18"/>
        </w:rPr>
      </w:pPr>
      <w:r>
        <w:rPr>
          <w:i/>
          <w:sz w:val="18"/>
        </w:rPr>
        <w:t>Annexes</w:t>
      </w:r>
    </w:p>
    <w:p w:rsidR="00A90794" w:rsidRDefault="00F37D44">
      <w:pPr>
        <w:pStyle w:val="BodyText"/>
        <w:spacing w:before="108" w:line="232" w:lineRule="auto"/>
        <w:ind w:right="448" w:firstLine="58"/>
      </w:pPr>
      <w:r>
        <w:br w:type="column"/>
      </w:r>
      <w:r>
        <w:t>Name: Sabrina Behr, s.r. Position: Project Manager</w:t>
      </w:r>
    </w:p>
    <w:p w:rsidR="00A90794" w:rsidRDefault="00A90794">
      <w:pPr>
        <w:spacing w:line="232" w:lineRule="auto"/>
        <w:sectPr w:rsidR="00A90794">
          <w:type w:val="continuous"/>
          <w:pgSz w:w="11910" w:h="15690"/>
          <w:pgMar w:top="600" w:right="560" w:bottom="280" w:left="580" w:header="720" w:footer="720" w:gutter="0"/>
          <w:cols w:num="3" w:space="720" w:equalWidth="0">
            <w:col w:w="5272" w:space="215"/>
            <w:col w:w="2559" w:space="276"/>
            <w:col w:w="2448"/>
          </w:cols>
        </w:sectPr>
      </w:pPr>
    </w:p>
    <w:p w:rsidR="00A90794" w:rsidRDefault="00F37D44">
      <w:pPr>
        <w:pStyle w:val="ListParagraph"/>
        <w:numPr>
          <w:ilvl w:val="0"/>
          <w:numId w:val="1"/>
        </w:numPr>
        <w:tabs>
          <w:tab w:val="left" w:pos="678"/>
        </w:tabs>
        <w:spacing w:before="48" w:line="204" w:lineRule="exact"/>
        <w:rPr>
          <w:b/>
          <w:sz w:val="18"/>
        </w:rPr>
      </w:pPr>
      <w:r>
        <w:rPr>
          <w:b/>
          <w:sz w:val="18"/>
        </w:rPr>
        <w:t>Reporting</w:t>
      </w:r>
    </w:p>
    <w:p w:rsidR="00A90794" w:rsidRDefault="00F37D44">
      <w:pPr>
        <w:pStyle w:val="ListParagraph"/>
        <w:numPr>
          <w:ilvl w:val="1"/>
          <w:numId w:val="1"/>
        </w:numPr>
        <w:tabs>
          <w:tab w:val="left" w:pos="790"/>
        </w:tabs>
        <w:spacing w:before="3" w:line="232" w:lineRule="auto"/>
        <w:ind w:right="38" w:firstLine="397"/>
        <w:rPr>
          <w:sz w:val="18"/>
        </w:rPr>
      </w:pPr>
      <w:r>
        <w:rPr>
          <w:sz w:val="18"/>
        </w:rPr>
        <w:t>Until further notice, MoLEVSA in cooperation with PIMO, shall report to KfW quarterly on the</w:t>
      </w:r>
      <w:r>
        <w:rPr>
          <w:sz w:val="18"/>
        </w:rPr>
        <w:t xml:space="preserve"> progress of the Programme (pro- gress reports), including the fulfilment of the implementation agree- ments stipulated in Section II.5. of this Agreement, the development of the</w:t>
      </w:r>
      <w:r>
        <w:rPr>
          <w:spacing w:val="-5"/>
          <w:sz w:val="18"/>
        </w:rPr>
        <w:t xml:space="preserve"> </w:t>
      </w:r>
      <w:r>
        <w:rPr>
          <w:sz w:val="18"/>
        </w:rPr>
        <w:t>Programme</w:t>
      </w:r>
      <w:r>
        <w:rPr>
          <w:spacing w:val="-5"/>
          <w:sz w:val="18"/>
        </w:rPr>
        <w:t xml:space="preserve"> </w:t>
      </w:r>
      <w:r>
        <w:rPr>
          <w:sz w:val="18"/>
        </w:rPr>
        <w:t>indicators</w:t>
      </w:r>
      <w:r>
        <w:rPr>
          <w:spacing w:val="-5"/>
          <w:sz w:val="18"/>
        </w:rPr>
        <w:t xml:space="preserve"> </w:t>
      </w:r>
      <w:r>
        <w:rPr>
          <w:sz w:val="18"/>
        </w:rPr>
        <w:t>as</w:t>
      </w:r>
      <w:r>
        <w:rPr>
          <w:spacing w:val="-5"/>
          <w:sz w:val="18"/>
        </w:rPr>
        <w:t xml:space="preserve"> </w:t>
      </w:r>
      <w:r>
        <w:rPr>
          <w:sz w:val="18"/>
        </w:rPr>
        <w:t>defined</w:t>
      </w:r>
      <w:r>
        <w:rPr>
          <w:spacing w:val="-5"/>
          <w:sz w:val="18"/>
        </w:rPr>
        <w:t xml:space="preserve"> </w:t>
      </w:r>
      <w:r>
        <w:rPr>
          <w:sz w:val="18"/>
        </w:rPr>
        <w:t>in</w:t>
      </w:r>
      <w:r>
        <w:rPr>
          <w:spacing w:val="-15"/>
          <w:sz w:val="18"/>
        </w:rPr>
        <w:t xml:space="preserve"> </w:t>
      </w:r>
      <w:r>
        <w:rPr>
          <w:sz w:val="18"/>
        </w:rPr>
        <w:t>Annex</w:t>
      </w:r>
      <w:r>
        <w:rPr>
          <w:spacing w:val="-5"/>
          <w:sz w:val="18"/>
        </w:rPr>
        <w:t xml:space="preserve"> </w:t>
      </w:r>
      <w:r>
        <w:rPr>
          <w:sz w:val="18"/>
        </w:rPr>
        <w:t>1</w:t>
      </w:r>
      <w:r>
        <w:rPr>
          <w:spacing w:val="-5"/>
          <w:sz w:val="18"/>
        </w:rPr>
        <w:t xml:space="preserve"> </w:t>
      </w:r>
      <w:r>
        <w:rPr>
          <w:sz w:val="18"/>
        </w:rPr>
        <w:t>of</w:t>
      </w:r>
      <w:r>
        <w:rPr>
          <w:spacing w:val="-5"/>
          <w:sz w:val="18"/>
        </w:rPr>
        <w:t xml:space="preserve"> </w:t>
      </w:r>
      <w:r>
        <w:rPr>
          <w:sz w:val="18"/>
        </w:rPr>
        <w:t>this</w:t>
      </w:r>
      <w:r>
        <w:rPr>
          <w:spacing w:val="-15"/>
          <w:sz w:val="18"/>
        </w:rPr>
        <w:t xml:space="preserve"> </w:t>
      </w:r>
      <w:r>
        <w:rPr>
          <w:sz w:val="18"/>
        </w:rPr>
        <w:t>Agreement,</w:t>
      </w:r>
      <w:r>
        <w:rPr>
          <w:spacing w:val="-5"/>
          <w:sz w:val="18"/>
        </w:rPr>
        <w:t xml:space="preserve"> </w:t>
      </w:r>
      <w:r>
        <w:rPr>
          <w:sz w:val="18"/>
        </w:rPr>
        <w:t>and on the deve</w:t>
      </w:r>
      <w:r>
        <w:rPr>
          <w:sz w:val="18"/>
        </w:rPr>
        <w:t>lopment of all other important general conditions. The re- port shall include the points listed in Annex 8. In addition, MoLEVSA and PIMO shall report on all circumstances that might jeopardize the achievement of the overall objective, the Programme purpos</w:t>
      </w:r>
      <w:r>
        <w:rPr>
          <w:sz w:val="18"/>
        </w:rPr>
        <w:t>e and the results. At the time of the physical completion and commissioning of the last Project included in the Programme, but before the expiry of the guarantee period at the latest, the Recipient, represented by MoLEVSA and in cooperation with PIMO, shal</w:t>
      </w:r>
      <w:r>
        <w:rPr>
          <w:sz w:val="18"/>
        </w:rPr>
        <w:t>l submit a final report on the meas- ures carried out. The final report shall contain also those measures to be</w:t>
      </w:r>
      <w:r>
        <w:rPr>
          <w:spacing w:val="10"/>
          <w:sz w:val="18"/>
        </w:rPr>
        <w:t xml:space="preserve"> </w:t>
      </w:r>
      <w:r>
        <w:rPr>
          <w:sz w:val="18"/>
        </w:rPr>
        <w:t>financed</w:t>
      </w:r>
      <w:r>
        <w:rPr>
          <w:spacing w:val="10"/>
          <w:sz w:val="18"/>
        </w:rPr>
        <w:t xml:space="preserve"> </w:t>
      </w:r>
      <w:r>
        <w:rPr>
          <w:sz w:val="18"/>
        </w:rPr>
        <w:t>by</w:t>
      </w:r>
      <w:r>
        <w:rPr>
          <w:spacing w:val="10"/>
          <w:sz w:val="18"/>
        </w:rPr>
        <w:t xml:space="preserve"> </w:t>
      </w:r>
      <w:r>
        <w:rPr>
          <w:sz w:val="18"/>
        </w:rPr>
        <w:t>the</w:t>
      </w:r>
      <w:r>
        <w:rPr>
          <w:spacing w:val="10"/>
          <w:sz w:val="18"/>
        </w:rPr>
        <w:t xml:space="preserve"> </w:t>
      </w:r>
      <w:r>
        <w:rPr>
          <w:sz w:val="18"/>
        </w:rPr>
        <w:t>Serbian</w:t>
      </w:r>
      <w:r>
        <w:rPr>
          <w:spacing w:val="10"/>
          <w:sz w:val="18"/>
        </w:rPr>
        <w:t xml:space="preserve"> </w:t>
      </w:r>
      <w:r>
        <w:rPr>
          <w:sz w:val="18"/>
        </w:rPr>
        <w:t>Government</w:t>
      </w:r>
      <w:r>
        <w:rPr>
          <w:spacing w:val="10"/>
          <w:sz w:val="18"/>
        </w:rPr>
        <w:t xml:space="preserve"> </w:t>
      </w:r>
      <w:r>
        <w:rPr>
          <w:sz w:val="18"/>
        </w:rPr>
        <w:t>contribution</w:t>
      </w:r>
      <w:r>
        <w:rPr>
          <w:spacing w:val="10"/>
          <w:sz w:val="18"/>
        </w:rPr>
        <w:t xml:space="preserve"> </w:t>
      </w:r>
      <w:r>
        <w:rPr>
          <w:sz w:val="18"/>
        </w:rPr>
        <w:t>and</w:t>
      </w:r>
      <w:r>
        <w:rPr>
          <w:spacing w:val="10"/>
          <w:sz w:val="18"/>
        </w:rPr>
        <w:t xml:space="preserve"> </w:t>
      </w:r>
      <w:r>
        <w:rPr>
          <w:sz w:val="18"/>
        </w:rPr>
        <w:t>executed</w:t>
      </w:r>
      <w:r>
        <w:rPr>
          <w:spacing w:val="10"/>
          <w:sz w:val="18"/>
        </w:rPr>
        <w:t xml:space="preserve"> </w:t>
      </w:r>
      <w:r>
        <w:rPr>
          <w:sz w:val="18"/>
        </w:rPr>
        <w:t>by</w:t>
      </w:r>
    </w:p>
    <w:p w:rsidR="00A90794" w:rsidRDefault="00F37D44">
      <w:pPr>
        <w:pStyle w:val="BodyText"/>
        <w:spacing w:line="228" w:lineRule="auto"/>
        <w:ind w:firstLine="396"/>
      </w:pPr>
      <w:r>
        <w:br w:type="column"/>
      </w:r>
      <w:r>
        <w:t>Annex 1: Objectives and Results of the Programme and Assump- tions for their Achievement</w:t>
      </w:r>
    </w:p>
    <w:p w:rsidR="00A90794" w:rsidRDefault="00F37D44">
      <w:pPr>
        <w:pStyle w:val="BodyText"/>
        <w:spacing w:line="191" w:lineRule="exact"/>
        <w:ind w:left="497"/>
      </w:pPr>
      <w:r>
        <w:t>Annex 2: Time Schedule</w:t>
      </w:r>
    </w:p>
    <w:p w:rsidR="00A90794" w:rsidRDefault="00F37D44">
      <w:pPr>
        <w:pStyle w:val="BodyText"/>
        <w:spacing w:before="3" w:line="228" w:lineRule="auto"/>
        <w:ind w:left="497" w:right="424"/>
      </w:pPr>
      <w:r>
        <w:t>Annex 3: Final list of Projects in the scope of the Programme Annex 4: Total Cost and Financing</w:t>
      </w:r>
    </w:p>
    <w:p w:rsidR="00A90794" w:rsidRDefault="00F37D44">
      <w:pPr>
        <w:pStyle w:val="BodyText"/>
        <w:spacing w:line="191" w:lineRule="exact"/>
        <w:ind w:left="497"/>
      </w:pPr>
      <w:r>
        <w:t>Annex 5: Procurement Plan and Procurement Table</w:t>
      </w:r>
    </w:p>
    <w:p w:rsidR="00A90794" w:rsidRDefault="00F37D44">
      <w:pPr>
        <w:pStyle w:val="BodyText"/>
        <w:spacing w:before="3" w:line="228" w:lineRule="auto"/>
        <w:ind w:right="120" w:firstLine="396"/>
        <w:jc w:val="both"/>
      </w:pPr>
      <w:r>
        <w:t>Annex 6: Guidelines for the Procurement of Consulting Services, Works, Plant, Goods and Non-Consulting Services in Financial Coop- eration with Partner Countries</w:t>
      </w:r>
    </w:p>
    <w:p w:rsidR="00A90794" w:rsidRDefault="00F37D44">
      <w:pPr>
        <w:pStyle w:val="BodyText"/>
        <w:spacing w:line="228" w:lineRule="auto"/>
        <w:ind w:left="497" w:right="1873"/>
      </w:pPr>
      <w:r>
        <w:t>Annex 7: Disbursement Procedure Annex 8: Content and Form of</w:t>
      </w:r>
      <w:r>
        <w:rPr>
          <w:spacing w:val="-9"/>
        </w:rPr>
        <w:t xml:space="preserve"> </w:t>
      </w:r>
      <w:r>
        <w:t>Reporting</w:t>
      </w:r>
    </w:p>
    <w:p w:rsidR="00A90794" w:rsidRDefault="00A90794">
      <w:pPr>
        <w:pStyle w:val="BodyText"/>
        <w:spacing w:before="11"/>
        <w:ind w:left="0"/>
        <w:rPr>
          <w:sz w:val="15"/>
        </w:rPr>
      </w:pPr>
    </w:p>
    <w:p w:rsidR="00A90794" w:rsidRDefault="00F37D44">
      <w:pPr>
        <w:ind w:left="497"/>
        <w:rPr>
          <w:i/>
          <w:sz w:val="18"/>
        </w:rPr>
      </w:pPr>
      <w:r>
        <w:rPr>
          <w:i/>
          <w:sz w:val="18"/>
        </w:rPr>
        <w:t>Read and agreed:</w:t>
      </w:r>
    </w:p>
    <w:p w:rsidR="00A90794" w:rsidRDefault="00A90794">
      <w:pPr>
        <w:pStyle w:val="BodyText"/>
        <w:spacing w:before="9"/>
        <w:ind w:left="0"/>
        <w:rPr>
          <w:i/>
          <w:sz w:val="16"/>
        </w:rPr>
      </w:pPr>
    </w:p>
    <w:p w:rsidR="00A90794" w:rsidRDefault="00F37D44">
      <w:pPr>
        <w:pStyle w:val="BodyText"/>
        <w:tabs>
          <w:tab w:val="left" w:pos="2009"/>
        </w:tabs>
        <w:spacing w:line="228" w:lineRule="auto"/>
        <w:ind w:right="879"/>
      </w:pPr>
      <w:r>
        <w:t>Mini</w:t>
      </w:r>
      <w:r>
        <w:t xml:space="preserve">stry of Labour, Employment, </w:t>
      </w:r>
      <w:r>
        <w:rPr>
          <w:spacing w:val="-3"/>
        </w:rPr>
        <w:t xml:space="preserve">Veteran </w:t>
      </w:r>
      <w:r>
        <w:t>and Social</w:t>
      </w:r>
      <w:r>
        <w:rPr>
          <w:spacing w:val="-36"/>
        </w:rPr>
        <w:t xml:space="preserve"> </w:t>
      </w:r>
      <w:r>
        <w:t xml:space="preserve">Affairs Belgrade, </w:t>
      </w:r>
      <w:r>
        <w:rPr>
          <w:u w:val="single"/>
        </w:rPr>
        <w:t xml:space="preserve"> </w:t>
      </w:r>
      <w:r>
        <w:rPr>
          <w:u w:val="single"/>
        </w:rPr>
        <w:tab/>
      </w:r>
    </w:p>
    <w:p w:rsidR="00A90794" w:rsidRDefault="00A90794">
      <w:pPr>
        <w:spacing w:line="228" w:lineRule="auto"/>
        <w:sectPr w:rsidR="00A90794">
          <w:type w:val="continuous"/>
          <w:pgSz w:w="11910" w:h="15690"/>
          <w:pgMar w:top="600" w:right="560" w:bottom="280" w:left="580" w:header="720" w:footer="720" w:gutter="0"/>
          <w:cols w:num="2" w:space="720" w:equalWidth="0">
            <w:col w:w="5282" w:space="132"/>
            <w:col w:w="5356"/>
          </w:cols>
        </w:sectPr>
      </w:pPr>
    </w:p>
    <w:p w:rsidR="00A90794" w:rsidRDefault="00F37D44">
      <w:pPr>
        <w:pStyle w:val="BodyText"/>
        <w:tabs>
          <w:tab w:val="left" w:pos="5514"/>
          <w:tab w:val="left" w:pos="6684"/>
        </w:tabs>
        <w:spacing w:before="10"/>
      </w:pPr>
      <w:r>
        <w:t>PIMO.</w:t>
      </w:r>
      <w:r>
        <w:rPr>
          <w:spacing w:val="8"/>
        </w:rPr>
        <w:t xml:space="preserve"> </w:t>
      </w:r>
      <w:r>
        <w:t>The</w:t>
      </w:r>
      <w:r>
        <w:rPr>
          <w:spacing w:val="11"/>
        </w:rPr>
        <w:t xml:space="preserve"> </w:t>
      </w:r>
      <w:r>
        <w:t>first</w:t>
      </w:r>
      <w:r>
        <w:rPr>
          <w:spacing w:val="11"/>
        </w:rPr>
        <w:t xml:space="preserve"> </w:t>
      </w:r>
      <w:r>
        <w:t>report</w:t>
      </w:r>
      <w:r>
        <w:rPr>
          <w:spacing w:val="11"/>
        </w:rPr>
        <w:t xml:space="preserve"> </w:t>
      </w:r>
      <w:r>
        <w:t>on</w:t>
      </w:r>
      <w:r>
        <w:rPr>
          <w:spacing w:val="11"/>
        </w:rPr>
        <w:t xml:space="preserve"> </w:t>
      </w:r>
      <w:r>
        <w:t>the</w:t>
      </w:r>
      <w:r>
        <w:rPr>
          <w:spacing w:val="11"/>
        </w:rPr>
        <w:t xml:space="preserve"> </w:t>
      </w:r>
      <w:r>
        <w:t>state</w:t>
      </w:r>
      <w:r>
        <w:rPr>
          <w:spacing w:val="11"/>
        </w:rPr>
        <w:t xml:space="preserve"> </w:t>
      </w:r>
      <w:r>
        <w:t>of</w:t>
      </w:r>
      <w:r>
        <w:rPr>
          <w:spacing w:val="11"/>
        </w:rPr>
        <w:t xml:space="preserve"> </w:t>
      </w:r>
      <w:r>
        <w:t>affairs</w:t>
      </w:r>
      <w:r>
        <w:rPr>
          <w:spacing w:val="11"/>
        </w:rPr>
        <w:t xml:space="preserve"> </w:t>
      </w:r>
      <w:r>
        <w:t>(Inception</w:t>
      </w:r>
      <w:r>
        <w:rPr>
          <w:spacing w:val="11"/>
        </w:rPr>
        <w:t xml:space="preserve"> </w:t>
      </w:r>
      <w:r>
        <w:t>Report)</w:t>
      </w:r>
      <w:r>
        <w:rPr>
          <w:spacing w:val="11"/>
        </w:rPr>
        <w:t xml:space="preserve"> </w:t>
      </w:r>
      <w:r>
        <w:t>shall</w:t>
      </w:r>
      <w:r>
        <w:tab/>
      </w:r>
      <w:r>
        <w:rPr>
          <w:u w:val="single"/>
        </w:rPr>
        <w:t xml:space="preserve"> </w:t>
      </w:r>
      <w:r>
        <w:rPr>
          <w:u w:val="single"/>
        </w:rPr>
        <w:tab/>
      </w:r>
    </w:p>
    <w:p w:rsidR="00A90794" w:rsidRDefault="00A90794">
      <w:pPr>
        <w:sectPr w:rsidR="00A90794">
          <w:type w:val="continuous"/>
          <w:pgSz w:w="11910" w:h="15690"/>
          <w:pgMar w:top="600" w:right="560" w:bottom="280" w:left="580" w:header="720" w:footer="720" w:gutter="0"/>
          <w:cols w:space="720"/>
        </w:sectPr>
      </w:pPr>
    </w:p>
    <w:p w:rsidR="00A90794" w:rsidRDefault="00F37D44">
      <w:pPr>
        <w:pStyle w:val="BodyText"/>
        <w:spacing w:line="232" w:lineRule="auto"/>
        <w:ind w:right="38"/>
        <w:jc w:val="both"/>
      </w:pPr>
      <w:r>
        <w:t>be submitted 2 months after the signature of the Monitoring Consultant</w:t>
      </w:r>
      <w:r>
        <w:t xml:space="preserve"> contract. The reports must have been received by KfW not later than   2 weeks after the end of the period under review. The reports shall be countersigned by the Monitoring</w:t>
      </w:r>
      <w:r>
        <w:rPr>
          <w:spacing w:val="-2"/>
        </w:rPr>
        <w:t xml:space="preserve"> </w:t>
      </w:r>
      <w:r>
        <w:t>Consultant.</w:t>
      </w:r>
    </w:p>
    <w:p w:rsidR="00A90794" w:rsidRDefault="00F37D44">
      <w:pPr>
        <w:pStyle w:val="ListParagraph"/>
        <w:numPr>
          <w:ilvl w:val="1"/>
          <w:numId w:val="1"/>
        </w:numPr>
        <w:tabs>
          <w:tab w:val="left" w:pos="781"/>
        </w:tabs>
        <w:spacing w:line="206" w:lineRule="exact"/>
        <w:ind w:left="780" w:hanging="283"/>
        <w:rPr>
          <w:sz w:val="18"/>
        </w:rPr>
      </w:pPr>
      <w:r>
        <w:rPr>
          <w:sz w:val="18"/>
        </w:rPr>
        <w:t>If</w:t>
      </w:r>
      <w:r>
        <w:rPr>
          <w:spacing w:val="10"/>
          <w:sz w:val="18"/>
        </w:rPr>
        <w:t xml:space="preserve"> </w:t>
      </w:r>
      <w:r>
        <w:rPr>
          <w:sz w:val="18"/>
        </w:rPr>
        <w:t>the</w:t>
      </w:r>
      <w:r>
        <w:rPr>
          <w:spacing w:val="10"/>
          <w:sz w:val="18"/>
        </w:rPr>
        <w:t xml:space="preserve"> </w:t>
      </w:r>
      <w:r>
        <w:rPr>
          <w:sz w:val="18"/>
        </w:rPr>
        <w:t>MoLEVSA,</w:t>
      </w:r>
      <w:r>
        <w:rPr>
          <w:spacing w:val="10"/>
          <w:sz w:val="18"/>
        </w:rPr>
        <w:t xml:space="preserve"> </w:t>
      </w:r>
      <w:r>
        <w:rPr>
          <w:sz w:val="18"/>
        </w:rPr>
        <w:t>has</w:t>
      </w:r>
      <w:r>
        <w:rPr>
          <w:spacing w:val="10"/>
          <w:sz w:val="18"/>
        </w:rPr>
        <w:t xml:space="preserve"> </w:t>
      </w:r>
      <w:r>
        <w:rPr>
          <w:sz w:val="18"/>
        </w:rPr>
        <w:t>charged</w:t>
      </w:r>
      <w:r>
        <w:rPr>
          <w:spacing w:val="10"/>
          <w:sz w:val="18"/>
        </w:rPr>
        <w:t xml:space="preserve"> </w:t>
      </w:r>
      <w:r>
        <w:rPr>
          <w:sz w:val="18"/>
        </w:rPr>
        <w:t>the</w:t>
      </w:r>
      <w:r>
        <w:rPr>
          <w:spacing w:val="10"/>
          <w:sz w:val="18"/>
        </w:rPr>
        <w:t xml:space="preserve"> </w:t>
      </w:r>
      <w:r>
        <w:rPr>
          <w:sz w:val="18"/>
        </w:rPr>
        <w:t>Monitoring</w:t>
      </w:r>
      <w:r>
        <w:rPr>
          <w:spacing w:val="10"/>
          <w:sz w:val="18"/>
        </w:rPr>
        <w:t xml:space="preserve"> </w:t>
      </w:r>
      <w:r>
        <w:rPr>
          <w:sz w:val="18"/>
        </w:rPr>
        <w:t>Consultant</w:t>
      </w:r>
      <w:r>
        <w:rPr>
          <w:spacing w:val="10"/>
          <w:sz w:val="18"/>
        </w:rPr>
        <w:t xml:space="preserve"> </w:t>
      </w:r>
      <w:r>
        <w:rPr>
          <w:sz w:val="18"/>
        </w:rPr>
        <w:t>to</w:t>
      </w:r>
    </w:p>
    <w:p w:rsidR="00A90794" w:rsidRDefault="00F37D44">
      <w:pPr>
        <w:pStyle w:val="BodyText"/>
        <w:spacing w:before="34"/>
      </w:pPr>
      <w:r>
        <w:br w:type="column"/>
      </w:r>
      <w:r>
        <w:t>Zoran Đorđević, s.r. Minister</w:t>
      </w:r>
    </w:p>
    <w:p w:rsidR="00A90794" w:rsidRDefault="00A90794">
      <w:pPr>
        <w:pStyle w:val="BodyText"/>
        <w:spacing w:before="9"/>
        <w:ind w:left="0"/>
        <w:rPr>
          <w:sz w:val="16"/>
        </w:rPr>
      </w:pPr>
    </w:p>
    <w:p w:rsidR="00A90794" w:rsidRDefault="00F37D44">
      <w:pPr>
        <w:pStyle w:val="BodyText"/>
        <w:tabs>
          <w:tab w:val="left" w:pos="2009"/>
        </w:tabs>
        <w:spacing w:line="228" w:lineRule="auto"/>
        <w:ind w:right="2459"/>
      </w:pPr>
      <w:r>
        <w:t xml:space="preserve">Public Investment Management Office Belgrade, </w:t>
      </w:r>
      <w:r>
        <w:rPr>
          <w:u w:val="single"/>
        </w:rPr>
        <w:t xml:space="preserve"> </w:t>
      </w:r>
      <w:r>
        <w:rPr>
          <w:u w:val="single"/>
        </w:rPr>
        <w:tab/>
      </w:r>
    </w:p>
    <w:p w:rsidR="00A90794" w:rsidRDefault="00A90794">
      <w:pPr>
        <w:spacing w:line="228" w:lineRule="auto"/>
        <w:sectPr w:rsidR="00A90794">
          <w:type w:val="continuous"/>
          <w:pgSz w:w="11910" w:h="15690"/>
          <w:pgMar w:top="600" w:right="560" w:bottom="280" w:left="580" w:header="720" w:footer="720" w:gutter="0"/>
          <w:cols w:num="2" w:space="720" w:equalWidth="0">
            <w:col w:w="5272" w:space="142"/>
            <w:col w:w="5356"/>
          </w:cols>
        </w:sectPr>
      </w:pPr>
    </w:p>
    <w:p w:rsidR="00A90794" w:rsidRDefault="00F37D44">
      <w:pPr>
        <w:pStyle w:val="BodyText"/>
        <w:tabs>
          <w:tab w:val="left" w:pos="5514"/>
          <w:tab w:val="left" w:pos="6684"/>
        </w:tabs>
        <w:spacing w:line="202" w:lineRule="exact"/>
      </w:pPr>
      <w:r>
        <w:t>write</w:t>
      </w:r>
      <w:r>
        <w:rPr>
          <w:spacing w:val="20"/>
        </w:rPr>
        <w:t xml:space="preserve"> </w:t>
      </w:r>
      <w:r>
        <w:t>the</w:t>
      </w:r>
      <w:r>
        <w:rPr>
          <w:spacing w:val="20"/>
        </w:rPr>
        <w:t xml:space="preserve"> </w:t>
      </w:r>
      <w:r>
        <w:t>progress</w:t>
      </w:r>
      <w:r>
        <w:rPr>
          <w:spacing w:val="20"/>
        </w:rPr>
        <w:t xml:space="preserve"> </w:t>
      </w:r>
      <w:r>
        <w:t>reports</w:t>
      </w:r>
      <w:r>
        <w:rPr>
          <w:spacing w:val="20"/>
        </w:rPr>
        <w:t xml:space="preserve"> </w:t>
      </w:r>
      <w:r>
        <w:t>and/or</w:t>
      </w:r>
      <w:r>
        <w:rPr>
          <w:spacing w:val="20"/>
        </w:rPr>
        <w:t xml:space="preserve"> </w:t>
      </w:r>
      <w:r>
        <w:t>the</w:t>
      </w:r>
      <w:r>
        <w:rPr>
          <w:spacing w:val="20"/>
        </w:rPr>
        <w:t xml:space="preserve"> </w:t>
      </w:r>
      <w:r>
        <w:t>final</w:t>
      </w:r>
      <w:r>
        <w:rPr>
          <w:spacing w:val="20"/>
        </w:rPr>
        <w:t xml:space="preserve"> </w:t>
      </w:r>
      <w:r>
        <w:t>report,</w:t>
      </w:r>
      <w:r>
        <w:rPr>
          <w:spacing w:val="20"/>
        </w:rPr>
        <w:t xml:space="preserve"> </w:t>
      </w:r>
      <w:r>
        <w:t>the</w:t>
      </w:r>
      <w:r>
        <w:rPr>
          <w:spacing w:val="20"/>
        </w:rPr>
        <w:t xml:space="preserve"> </w:t>
      </w:r>
      <w:r>
        <w:t>Recipient</w:t>
      </w:r>
      <w:r>
        <w:rPr>
          <w:spacing w:val="20"/>
        </w:rPr>
        <w:t xml:space="preserve"> </w:t>
      </w:r>
      <w:r>
        <w:t>shall</w:t>
      </w:r>
      <w:r>
        <w:tab/>
      </w:r>
      <w:r>
        <w:rPr>
          <w:u w:val="single"/>
        </w:rPr>
        <w:t xml:space="preserve"> </w:t>
      </w:r>
      <w:r>
        <w:rPr>
          <w:u w:val="single"/>
        </w:rPr>
        <w:tab/>
      </w:r>
    </w:p>
    <w:p w:rsidR="00A90794" w:rsidRDefault="00A90794">
      <w:pPr>
        <w:spacing w:line="202" w:lineRule="exact"/>
        <w:sectPr w:rsidR="00A90794">
          <w:type w:val="continuous"/>
          <w:pgSz w:w="11910" w:h="15690"/>
          <w:pgMar w:top="600" w:right="560" w:bottom="280" w:left="580" w:header="720" w:footer="720" w:gutter="0"/>
          <w:cols w:space="720"/>
        </w:sectPr>
      </w:pPr>
    </w:p>
    <w:p w:rsidR="00A90794" w:rsidRDefault="00F37D44">
      <w:pPr>
        <w:pStyle w:val="BodyText"/>
        <w:spacing w:line="232" w:lineRule="auto"/>
      </w:pPr>
      <w:r>
        <w:t xml:space="preserve">comment on the reports or acknowledge its approval of the </w:t>
      </w:r>
      <w:r>
        <w:t>content by countersigning the reports.</w:t>
      </w:r>
    </w:p>
    <w:p w:rsidR="00A90794" w:rsidRDefault="00F37D44">
      <w:pPr>
        <w:pStyle w:val="BodyText"/>
        <w:spacing w:line="200" w:lineRule="exact"/>
      </w:pPr>
      <w:r>
        <w:br w:type="column"/>
      </w:r>
      <w:r>
        <w:t>Director</w:t>
      </w:r>
    </w:p>
    <w:p w:rsidR="00A90794" w:rsidRDefault="00F37D44">
      <w:pPr>
        <w:pStyle w:val="BodyText"/>
        <w:spacing w:line="201" w:lineRule="exact"/>
      </w:pPr>
      <w:r>
        <w:t>Marko Blagojević, s.r. Acting Director</w:t>
      </w:r>
    </w:p>
    <w:p w:rsidR="00A90794" w:rsidRDefault="00A90794">
      <w:pPr>
        <w:spacing w:line="201" w:lineRule="exact"/>
        <w:sectPr w:rsidR="00A90794">
          <w:type w:val="continuous"/>
          <w:pgSz w:w="11910" w:h="15690"/>
          <w:pgMar w:top="600" w:right="560" w:bottom="280" w:left="580" w:header="720" w:footer="720" w:gutter="0"/>
          <w:cols w:num="2" w:space="720" w:equalWidth="0">
            <w:col w:w="5273" w:space="141"/>
            <w:col w:w="5356"/>
          </w:cols>
        </w:sectPr>
      </w:pPr>
    </w:p>
    <w:p w:rsidR="00A90794" w:rsidRDefault="00A90794">
      <w:pPr>
        <w:pStyle w:val="BodyText"/>
        <w:ind w:left="0"/>
        <w:rPr>
          <w:sz w:val="20"/>
        </w:rPr>
      </w:pPr>
    </w:p>
    <w:p w:rsidR="00A90794" w:rsidRDefault="00A90794">
      <w:pPr>
        <w:pStyle w:val="BodyText"/>
        <w:spacing w:before="11"/>
        <w:ind w:left="0"/>
        <w:rPr>
          <w:sz w:val="12"/>
        </w:rPr>
      </w:pPr>
    </w:p>
    <w:p w:rsidR="00A90794" w:rsidRDefault="00F37D44">
      <w:pPr>
        <w:pStyle w:val="BodyText"/>
        <w:ind w:left="118"/>
        <w:rPr>
          <w:sz w:val="20"/>
        </w:rPr>
      </w:pPr>
      <w:r>
        <w:rPr>
          <w:noProof/>
          <w:sz w:val="20"/>
        </w:rPr>
        <w:drawing>
          <wp:inline distT="0" distB="0" distL="0" distR="0">
            <wp:extent cx="8569699" cy="5568696"/>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7" cstate="print"/>
                    <a:stretch>
                      <a:fillRect/>
                    </a:stretch>
                  </pic:blipFill>
                  <pic:spPr>
                    <a:xfrm>
                      <a:off x="0" y="0"/>
                      <a:ext cx="8569699" cy="5568696"/>
                    </a:xfrm>
                    <a:prstGeom prst="rect">
                      <a:avLst/>
                    </a:prstGeom>
                  </pic:spPr>
                </pic:pic>
              </a:graphicData>
            </a:graphic>
          </wp:inline>
        </w:drawing>
      </w:r>
    </w:p>
    <w:p w:rsidR="00A90794" w:rsidRDefault="00A90794">
      <w:pPr>
        <w:rPr>
          <w:sz w:val="20"/>
        </w:rPr>
        <w:sectPr w:rsidR="00A90794">
          <w:pgSz w:w="15690" w:h="11910" w:orient="landscape"/>
          <w:pgMar w:top="1100" w:right="100" w:bottom="280" w:left="1640" w:header="720" w:footer="720" w:gutter="0"/>
          <w:cols w:space="720"/>
        </w:sectPr>
      </w:pPr>
    </w:p>
    <w:p w:rsidR="00A90794" w:rsidRDefault="00A90794">
      <w:pPr>
        <w:pStyle w:val="BodyText"/>
        <w:ind w:left="0"/>
        <w:rPr>
          <w:sz w:val="20"/>
        </w:rPr>
      </w:pPr>
    </w:p>
    <w:p w:rsidR="00A90794" w:rsidRDefault="00A90794">
      <w:pPr>
        <w:pStyle w:val="BodyText"/>
        <w:spacing w:before="2"/>
        <w:ind w:left="0"/>
        <w:rPr>
          <w:sz w:val="25"/>
        </w:rPr>
      </w:pPr>
    </w:p>
    <w:p w:rsidR="00A90794" w:rsidRDefault="00F37D44">
      <w:pPr>
        <w:pStyle w:val="BodyText"/>
        <w:ind w:left="108"/>
        <w:rPr>
          <w:sz w:val="20"/>
        </w:rPr>
      </w:pPr>
      <w:r>
        <w:rPr>
          <w:noProof/>
          <w:sz w:val="20"/>
        </w:rPr>
        <w:drawing>
          <wp:inline distT="0" distB="0" distL="0" distR="0">
            <wp:extent cx="8590198" cy="5382672"/>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8" cstate="print"/>
                    <a:stretch>
                      <a:fillRect/>
                    </a:stretch>
                  </pic:blipFill>
                  <pic:spPr>
                    <a:xfrm>
                      <a:off x="0" y="0"/>
                      <a:ext cx="8590198" cy="5382672"/>
                    </a:xfrm>
                    <a:prstGeom prst="rect">
                      <a:avLst/>
                    </a:prstGeom>
                  </pic:spPr>
                </pic:pic>
              </a:graphicData>
            </a:graphic>
          </wp:inline>
        </w:drawing>
      </w:r>
    </w:p>
    <w:p w:rsidR="00A90794" w:rsidRDefault="00A90794">
      <w:pPr>
        <w:rPr>
          <w:sz w:val="20"/>
        </w:rPr>
        <w:sectPr w:rsidR="00A90794">
          <w:pgSz w:w="15690" w:h="11910" w:orient="landscape"/>
          <w:pgMar w:top="1100" w:right="100" w:bottom="280" w:left="1640" w:header="720" w:footer="720" w:gutter="0"/>
          <w:cols w:space="720"/>
        </w:sect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spacing w:before="4"/>
        <w:ind w:left="0"/>
        <w:rPr>
          <w:sz w:val="10"/>
        </w:rPr>
      </w:pPr>
    </w:p>
    <w:p w:rsidR="00A90794" w:rsidRDefault="00F37D44">
      <w:pPr>
        <w:pStyle w:val="BodyText"/>
        <w:ind w:left="108"/>
        <w:rPr>
          <w:sz w:val="20"/>
        </w:rPr>
      </w:pPr>
      <w:r>
        <w:rPr>
          <w:noProof/>
          <w:sz w:val="20"/>
        </w:rPr>
        <w:drawing>
          <wp:inline distT="0" distB="0" distL="0" distR="0">
            <wp:extent cx="8580739" cy="3894486"/>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9" cstate="print"/>
                    <a:stretch>
                      <a:fillRect/>
                    </a:stretch>
                  </pic:blipFill>
                  <pic:spPr>
                    <a:xfrm>
                      <a:off x="0" y="0"/>
                      <a:ext cx="8580739" cy="3894486"/>
                    </a:xfrm>
                    <a:prstGeom prst="rect">
                      <a:avLst/>
                    </a:prstGeom>
                  </pic:spPr>
                </pic:pic>
              </a:graphicData>
            </a:graphic>
          </wp:inline>
        </w:drawing>
      </w:r>
    </w:p>
    <w:p w:rsidR="00A90794" w:rsidRDefault="00A90794">
      <w:pPr>
        <w:rPr>
          <w:sz w:val="20"/>
        </w:rPr>
        <w:sectPr w:rsidR="00A90794">
          <w:pgSz w:w="15690" w:h="11910" w:orient="landscape"/>
          <w:pgMar w:top="1100" w:right="100" w:bottom="280" w:left="1640" w:header="720" w:footer="720" w:gutter="0"/>
          <w:cols w:space="720"/>
        </w:sectPr>
      </w:pPr>
    </w:p>
    <w:p w:rsidR="00A90794" w:rsidRDefault="00F37D44">
      <w:pPr>
        <w:pStyle w:val="BodyText"/>
        <w:ind w:left="190"/>
        <w:rPr>
          <w:sz w:val="20"/>
        </w:rPr>
      </w:pPr>
      <w:r>
        <w:rPr>
          <w:noProof/>
          <w:sz w:val="20"/>
        </w:rPr>
        <w:lastRenderedPageBreak/>
        <w:drawing>
          <wp:inline distT="0" distB="0" distL="0" distR="0">
            <wp:extent cx="5604123" cy="8107679"/>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0" cstate="print"/>
                    <a:stretch>
                      <a:fillRect/>
                    </a:stretch>
                  </pic:blipFill>
                  <pic:spPr>
                    <a:xfrm>
                      <a:off x="0" y="0"/>
                      <a:ext cx="5604123" cy="8107679"/>
                    </a:xfrm>
                    <a:prstGeom prst="rect">
                      <a:avLst/>
                    </a:prstGeom>
                  </pic:spPr>
                </pic:pic>
              </a:graphicData>
            </a:graphic>
          </wp:inline>
        </w:drawing>
      </w:r>
    </w:p>
    <w:p w:rsidR="00A90794" w:rsidRDefault="00A90794">
      <w:pPr>
        <w:rPr>
          <w:sz w:val="20"/>
        </w:rPr>
        <w:sectPr w:rsidR="00A90794">
          <w:pgSz w:w="11910" w:h="15690"/>
          <w:pgMar w:top="200" w:right="1360" w:bottom="280" w:left="1360" w:header="720" w:footer="720" w:gutter="0"/>
          <w:cols w:space="720"/>
        </w:sectPr>
      </w:pPr>
    </w:p>
    <w:p w:rsidR="00A90794" w:rsidRDefault="00F37D44">
      <w:pPr>
        <w:pStyle w:val="BodyText"/>
        <w:rPr>
          <w:sz w:val="20"/>
        </w:rPr>
      </w:pPr>
      <w:r>
        <w:rPr>
          <w:noProof/>
          <w:sz w:val="20"/>
        </w:rPr>
        <w:lastRenderedPageBreak/>
        <w:drawing>
          <wp:inline distT="0" distB="0" distL="0" distR="0">
            <wp:extent cx="5699313" cy="4602480"/>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1" cstate="print"/>
                    <a:stretch>
                      <a:fillRect/>
                    </a:stretch>
                  </pic:blipFill>
                  <pic:spPr>
                    <a:xfrm>
                      <a:off x="0" y="0"/>
                      <a:ext cx="5699313" cy="4602480"/>
                    </a:xfrm>
                    <a:prstGeom prst="rect">
                      <a:avLst/>
                    </a:prstGeom>
                  </pic:spPr>
                </pic:pic>
              </a:graphicData>
            </a:graphic>
          </wp:inline>
        </w:drawing>
      </w:r>
    </w:p>
    <w:p w:rsidR="00A90794" w:rsidRDefault="00A90794">
      <w:pPr>
        <w:rPr>
          <w:sz w:val="20"/>
        </w:rPr>
        <w:sectPr w:rsidR="00A90794">
          <w:pgSz w:w="11910" w:h="15690"/>
          <w:pgMar w:top="220" w:right="1360" w:bottom="280" w:left="1360" w:header="720" w:footer="720" w:gutter="0"/>
          <w:cols w:space="720"/>
        </w:sect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spacing w:before="5"/>
        <w:ind w:left="0"/>
        <w:rPr>
          <w:sz w:val="19"/>
        </w:rPr>
      </w:pPr>
    </w:p>
    <w:p w:rsidR="00A90794" w:rsidRDefault="00F37D44">
      <w:pPr>
        <w:pStyle w:val="BodyText"/>
        <w:ind w:left="115"/>
        <w:rPr>
          <w:sz w:val="20"/>
        </w:rPr>
      </w:pPr>
      <w:r>
        <w:rPr>
          <w:noProof/>
          <w:sz w:val="20"/>
        </w:rPr>
        <w:drawing>
          <wp:inline distT="0" distB="0" distL="0" distR="0">
            <wp:extent cx="8518985" cy="4626578"/>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22" cstate="print"/>
                    <a:stretch>
                      <a:fillRect/>
                    </a:stretch>
                  </pic:blipFill>
                  <pic:spPr>
                    <a:xfrm>
                      <a:off x="0" y="0"/>
                      <a:ext cx="8518985" cy="4626578"/>
                    </a:xfrm>
                    <a:prstGeom prst="rect">
                      <a:avLst/>
                    </a:prstGeom>
                  </pic:spPr>
                </pic:pic>
              </a:graphicData>
            </a:graphic>
          </wp:inline>
        </w:drawing>
      </w:r>
    </w:p>
    <w:p w:rsidR="00A90794" w:rsidRDefault="00A90794">
      <w:pPr>
        <w:rPr>
          <w:sz w:val="20"/>
        </w:rPr>
        <w:sectPr w:rsidR="00A90794">
          <w:pgSz w:w="15690" w:h="11910" w:orient="landscape"/>
          <w:pgMar w:top="1100" w:right="140" w:bottom="280" w:left="1700" w:header="720" w:footer="720" w:gutter="0"/>
          <w:cols w:space="720"/>
        </w:sectPr>
      </w:pPr>
    </w:p>
    <w:p w:rsidR="00A90794" w:rsidRDefault="00F37D44">
      <w:pPr>
        <w:pStyle w:val="BodyText"/>
        <w:ind w:left="189"/>
        <w:rPr>
          <w:sz w:val="20"/>
        </w:rPr>
      </w:pPr>
      <w:r>
        <w:rPr>
          <w:noProof/>
          <w:sz w:val="20"/>
        </w:rPr>
        <w:lastRenderedPageBreak/>
        <w:drawing>
          <wp:inline distT="0" distB="0" distL="0" distR="0">
            <wp:extent cx="6432271" cy="8569071"/>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23" cstate="print"/>
                    <a:stretch>
                      <a:fillRect/>
                    </a:stretch>
                  </pic:blipFill>
                  <pic:spPr>
                    <a:xfrm>
                      <a:off x="0" y="0"/>
                      <a:ext cx="6432271" cy="8569071"/>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957"/>
        <w:rPr>
          <w:sz w:val="20"/>
        </w:rPr>
      </w:pPr>
      <w:r>
        <w:rPr>
          <w:noProof/>
          <w:sz w:val="20"/>
        </w:rPr>
        <w:lastRenderedPageBreak/>
        <w:drawing>
          <wp:inline distT="0" distB="0" distL="0" distR="0">
            <wp:extent cx="5507696" cy="636079"/>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24" cstate="print"/>
                    <a:stretch>
                      <a:fillRect/>
                    </a:stretch>
                  </pic:blipFill>
                  <pic:spPr>
                    <a:xfrm>
                      <a:off x="0" y="0"/>
                      <a:ext cx="5507696" cy="636079"/>
                    </a:xfrm>
                    <a:prstGeom prst="rect">
                      <a:avLst/>
                    </a:prstGeom>
                  </pic:spPr>
                </pic:pic>
              </a:graphicData>
            </a:graphic>
          </wp:inline>
        </w:drawing>
      </w:r>
    </w:p>
    <w:p w:rsidR="00A90794" w:rsidRDefault="00A90794">
      <w:pPr>
        <w:rPr>
          <w:sz w:val="20"/>
        </w:rPr>
        <w:sectPr w:rsidR="00A90794">
          <w:pgSz w:w="11910" w:h="15690"/>
          <w:pgMar w:top="260" w:right="600" w:bottom="280" w:left="580" w:header="720" w:footer="720" w:gutter="0"/>
          <w:cols w:space="720"/>
        </w:sectPr>
      </w:pPr>
    </w:p>
    <w:p w:rsidR="00A90794" w:rsidRDefault="00F37D44">
      <w:pPr>
        <w:pStyle w:val="BodyText"/>
        <w:ind w:left="3895"/>
        <w:rPr>
          <w:sz w:val="20"/>
        </w:rPr>
      </w:pPr>
      <w:r>
        <w:rPr>
          <w:noProof/>
          <w:sz w:val="20"/>
        </w:rPr>
        <w:lastRenderedPageBreak/>
        <w:drawing>
          <wp:inline distT="0" distB="0" distL="0" distR="0">
            <wp:extent cx="3537173" cy="414051"/>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5" cstate="print"/>
                    <a:stretch>
                      <a:fillRect/>
                    </a:stretch>
                  </pic:blipFill>
                  <pic:spPr>
                    <a:xfrm>
                      <a:off x="0" y="0"/>
                      <a:ext cx="3537173" cy="414051"/>
                    </a:xfrm>
                    <a:prstGeom prst="rect">
                      <a:avLst/>
                    </a:prstGeom>
                  </pic:spPr>
                </pic:pic>
              </a:graphicData>
            </a:graphic>
          </wp:inline>
        </w:drawing>
      </w:r>
    </w:p>
    <w:p w:rsidR="00A90794" w:rsidRDefault="00A90794">
      <w:pPr>
        <w:rPr>
          <w:sz w:val="20"/>
        </w:rPr>
        <w:sectPr w:rsidR="00A90794">
          <w:pgSz w:w="11910" w:h="15690"/>
          <w:pgMar w:top="260" w:right="600" w:bottom="280" w:left="580" w:header="720" w:footer="720" w:gutter="0"/>
          <w:cols w:space="720"/>
        </w:sectPr>
      </w:pPr>
    </w:p>
    <w:p w:rsidR="00A90794" w:rsidRDefault="00F37D44">
      <w:pPr>
        <w:pStyle w:val="BodyText"/>
        <w:ind w:left="787"/>
        <w:rPr>
          <w:sz w:val="20"/>
        </w:rPr>
      </w:pPr>
      <w:r>
        <w:rPr>
          <w:noProof/>
          <w:sz w:val="20"/>
        </w:rPr>
        <w:lastRenderedPageBreak/>
        <w:drawing>
          <wp:inline distT="0" distB="0" distL="0" distR="0">
            <wp:extent cx="5847704" cy="7723632"/>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6" cstate="print"/>
                    <a:stretch>
                      <a:fillRect/>
                    </a:stretch>
                  </pic:blipFill>
                  <pic:spPr>
                    <a:xfrm>
                      <a:off x="0" y="0"/>
                      <a:ext cx="5847704" cy="7723632"/>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761"/>
        <w:rPr>
          <w:sz w:val="20"/>
        </w:rPr>
      </w:pPr>
      <w:r>
        <w:rPr>
          <w:noProof/>
          <w:sz w:val="20"/>
        </w:rPr>
        <w:lastRenderedPageBreak/>
        <w:drawing>
          <wp:inline distT="0" distB="0" distL="0" distR="0">
            <wp:extent cx="5869405" cy="7589520"/>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7" cstate="print"/>
                    <a:stretch>
                      <a:fillRect/>
                    </a:stretch>
                  </pic:blipFill>
                  <pic:spPr>
                    <a:xfrm>
                      <a:off x="0" y="0"/>
                      <a:ext cx="5869405" cy="7589520"/>
                    </a:xfrm>
                    <a:prstGeom prst="rect">
                      <a:avLst/>
                    </a:prstGeom>
                  </pic:spPr>
                </pic:pic>
              </a:graphicData>
            </a:graphic>
          </wp:inline>
        </w:drawing>
      </w:r>
    </w:p>
    <w:p w:rsidR="00A90794" w:rsidRDefault="00A90794">
      <w:pPr>
        <w:rPr>
          <w:sz w:val="20"/>
        </w:rPr>
        <w:sectPr w:rsidR="00A90794">
          <w:pgSz w:w="11910" w:h="15690"/>
          <w:pgMar w:top="260" w:right="600" w:bottom="280" w:left="580" w:header="720" w:footer="720" w:gutter="0"/>
          <w:cols w:space="720"/>
        </w:sectPr>
      </w:pPr>
    </w:p>
    <w:p w:rsidR="00A90794" w:rsidRDefault="00F37D44">
      <w:pPr>
        <w:pStyle w:val="BodyText"/>
        <w:ind w:left="782"/>
        <w:rPr>
          <w:sz w:val="20"/>
        </w:rPr>
      </w:pPr>
      <w:r>
        <w:rPr>
          <w:noProof/>
          <w:sz w:val="20"/>
        </w:rPr>
        <w:lastRenderedPageBreak/>
        <w:drawing>
          <wp:inline distT="0" distB="0" distL="0" distR="0">
            <wp:extent cx="5842132" cy="7863840"/>
            <wp:effectExtent l="0" t="0" r="0" b="0"/>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8" cstate="print"/>
                    <a:stretch>
                      <a:fillRect/>
                    </a:stretch>
                  </pic:blipFill>
                  <pic:spPr>
                    <a:xfrm>
                      <a:off x="0" y="0"/>
                      <a:ext cx="5842132" cy="7863840"/>
                    </a:xfrm>
                    <a:prstGeom prst="rect">
                      <a:avLst/>
                    </a:prstGeom>
                  </pic:spPr>
                </pic:pic>
              </a:graphicData>
            </a:graphic>
          </wp:inline>
        </w:drawing>
      </w:r>
    </w:p>
    <w:p w:rsidR="00A90794" w:rsidRDefault="00A90794">
      <w:pPr>
        <w:rPr>
          <w:sz w:val="20"/>
        </w:rPr>
        <w:sectPr w:rsidR="00A90794">
          <w:pgSz w:w="11910" w:h="15690"/>
          <w:pgMar w:top="260" w:right="600" w:bottom="280" w:left="580" w:header="720" w:footer="720" w:gutter="0"/>
          <w:cols w:space="720"/>
        </w:sectPr>
      </w:pPr>
    </w:p>
    <w:p w:rsidR="00A90794" w:rsidRDefault="00F37D44">
      <w:pPr>
        <w:pStyle w:val="BodyText"/>
        <w:ind w:left="1020"/>
        <w:rPr>
          <w:sz w:val="20"/>
        </w:rPr>
      </w:pPr>
      <w:r>
        <w:rPr>
          <w:noProof/>
          <w:sz w:val="20"/>
        </w:rPr>
        <w:lastRenderedPageBreak/>
        <w:drawing>
          <wp:inline distT="0" distB="0" distL="0" distR="0">
            <wp:extent cx="5435034" cy="7230903"/>
            <wp:effectExtent l="0" t="0" r="0" b="0"/>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9" cstate="print"/>
                    <a:stretch>
                      <a:fillRect/>
                    </a:stretch>
                  </pic:blipFill>
                  <pic:spPr>
                    <a:xfrm>
                      <a:off x="0" y="0"/>
                      <a:ext cx="5435034" cy="7230903"/>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908"/>
        <w:rPr>
          <w:sz w:val="20"/>
        </w:rPr>
      </w:pPr>
      <w:r>
        <w:rPr>
          <w:noProof/>
          <w:sz w:val="20"/>
        </w:rPr>
        <w:lastRenderedPageBreak/>
        <w:drawing>
          <wp:inline distT="0" distB="0" distL="0" distR="0">
            <wp:extent cx="5557896" cy="8077009"/>
            <wp:effectExtent l="0" t="0" r="0" b="0"/>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30" cstate="print"/>
                    <a:stretch>
                      <a:fillRect/>
                    </a:stretch>
                  </pic:blipFill>
                  <pic:spPr>
                    <a:xfrm>
                      <a:off x="0" y="0"/>
                      <a:ext cx="5557896" cy="8077009"/>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089"/>
        <w:rPr>
          <w:sz w:val="20"/>
        </w:rPr>
      </w:pPr>
      <w:r>
        <w:rPr>
          <w:noProof/>
          <w:sz w:val="20"/>
        </w:rPr>
        <w:lastRenderedPageBreak/>
        <w:drawing>
          <wp:inline distT="0" distB="0" distL="0" distR="0">
            <wp:extent cx="5410372" cy="1786127"/>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31" cstate="print"/>
                    <a:stretch>
                      <a:fillRect/>
                    </a:stretch>
                  </pic:blipFill>
                  <pic:spPr>
                    <a:xfrm>
                      <a:off x="0" y="0"/>
                      <a:ext cx="5410372" cy="1786127"/>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rPr>
          <w:sz w:val="20"/>
        </w:rPr>
      </w:pPr>
      <w:r>
        <w:rPr>
          <w:noProof/>
          <w:sz w:val="20"/>
        </w:rPr>
        <w:lastRenderedPageBreak/>
        <w:drawing>
          <wp:inline distT="0" distB="0" distL="0" distR="0">
            <wp:extent cx="6678592" cy="8644128"/>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32" cstate="print"/>
                    <a:stretch>
                      <a:fillRect/>
                    </a:stretch>
                  </pic:blipFill>
                  <pic:spPr>
                    <a:xfrm>
                      <a:off x="0" y="0"/>
                      <a:ext cx="6678592" cy="8644128"/>
                    </a:xfrm>
                    <a:prstGeom prst="rect">
                      <a:avLst/>
                    </a:prstGeom>
                  </pic:spPr>
                </pic:pic>
              </a:graphicData>
            </a:graphic>
          </wp:inline>
        </w:drawing>
      </w:r>
    </w:p>
    <w:p w:rsidR="00A90794" w:rsidRDefault="00A90794">
      <w:pPr>
        <w:rPr>
          <w:sz w:val="20"/>
        </w:rPr>
        <w:sectPr w:rsidR="00A90794">
          <w:pgSz w:w="11910" w:h="15690"/>
          <w:pgMar w:top="260" w:right="600" w:bottom="280" w:left="580" w:header="720" w:footer="720" w:gutter="0"/>
          <w:cols w:space="720"/>
        </w:sect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spacing w:before="7"/>
        <w:ind w:left="0"/>
        <w:rPr>
          <w:sz w:val="27"/>
        </w:rPr>
      </w:pPr>
    </w:p>
    <w:p w:rsidR="00A90794" w:rsidRDefault="00F37D44">
      <w:pPr>
        <w:pStyle w:val="BodyText"/>
        <w:ind w:left="1283"/>
        <w:rPr>
          <w:sz w:val="20"/>
        </w:rPr>
      </w:pPr>
      <w:r>
        <w:rPr>
          <w:noProof/>
          <w:sz w:val="20"/>
        </w:rPr>
        <w:drawing>
          <wp:inline distT="0" distB="0" distL="0" distR="0">
            <wp:extent cx="2040054" cy="3636454"/>
            <wp:effectExtent l="0" t="0" r="0" b="0"/>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33" cstate="print"/>
                    <a:stretch>
                      <a:fillRect/>
                    </a:stretch>
                  </pic:blipFill>
                  <pic:spPr>
                    <a:xfrm>
                      <a:off x="0" y="0"/>
                      <a:ext cx="2040054" cy="3636454"/>
                    </a:xfrm>
                    <a:prstGeom prst="rect">
                      <a:avLst/>
                    </a:prstGeom>
                  </pic:spPr>
                </pic:pic>
              </a:graphicData>
            </a:graphic>
          </wp:inline>
        </w:drawing>
      </w:r>
    </w:p>
    <w:p w:rsidR="00A90794" w:rsidRDefault="00A90794">
      <w:pPr>
        <w:rPr>
          <w:sz w:val="20"/>
        </w:rPr>
        <w:sectPr w:rsidR="00A90794">
          <w:pgSz w:w="11910" w:h="15690"/>
          <w:pgMar w:top="1480" w:right="600" w:bottom="280" w:left="580" w:header="720" w:footer="720" w:gutter="0"/>
          <w:cols w:space="720"/>
        </w:sectPr>
      </w:pPr>
    </w:p>
    <w:p w:rsidR="00A90794" w:rsidRDefault="00F37D44">
      <w:pPr>
        <w:pStyle w:val="BodyText"/>
        <w:ind w:left="1580"/>
        <w:rPr>
          <w:sz w:val="20"/>
        </w:rPr>
      </w:pPr>
      <w:r>
        <w:rPr>
          <w:noProof/>
          <w:sz w:val="20"/>
        </w:rPr>
        <w:lastRenderedPageBreak/>
        <w:drawing>
          <wp:inline distT="0" distB="0" distL="0" distR="0">
            <wp:extent cx="4735170" cy="8299037"/>
            <wp:effectExtent l="0" t="0" r="0" b="0"/>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34" cstate="print"/>
                    <a:stretch>
                      <a:fillRect/>
                    </a:stretch>
                  </pic:blipFill>
                  <pic:spPr>
                    <a:xfrm>
                      <a:off x="0" y="0"/>
                      <a:ext cx="4735170" cy="8299037"/>
                    </a:xfrm>
                    <a:prstGeom prst="rect">
                      <a:avLst/>
                    </a:prstGeom>
                  </pic:spPr>
                </pic:pic>
              </a:graphicData>
            </a:graphic>
          </wp:inline>
        </w:drawing>
      </w:r>
    </w:p>
    <w:p w:rsidR="00A90794" w:rsidRDefault="00A90794">
      <w:pPr>
        <w:rPr>
          <w:sz w:val="20"/>
        </w:rPr>
        <w:sectPr w:rsidR="00A90794">
          <w:pgSz w:w="11910" w:h="15690"/>
          <w:pgMar w:top="220" w:right="600" w:bottom="280" w:left="580" w:header="720" w:footer="720" w:gutter="0"/>
          <w:cols w:space="720"/>
        </w:sectPr>
      </w:pPr>
    </w:p>
    <w:p w:rsidR="00A90794" w:rsidRDefault="00F37D44">
      <w:pPr>
        <w:pStyle w:val="BodyText"/>
        <w:ind w:left="1687"/>
        <w:rPr>
          <w:sz w:val="20"/>
        </w:rPr>
      </w:pPr>
      <w:r>
        <w:rPr>
          <w:noProof/>
          <w:sz w:val="20"/>
        </w:rPr>
        <w:lastRenderedPageBreak/>
        <w:drawing>
          <wp:inline distT="0" distB="0" distL="0" distR="0">
            <wp:extent cx="4668520" cy="7949183"/>
            <wp:effectExtent l="0" t="0" r="0" b="0"/>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35" cstate="print"/>
                    <a:stretch>
                      <a:fillRect/>
                    </a:stretch>
                  </pic:blipFill>
                  <pic:spPr>
                    <a:xfrm>
                      <a:off x="0" y="0"/>
                      <a:ext cx="4668520" cy="7949183"/>
                    </a:xfrm>
                    <a:prstGeom prst="rect">
                      <a:avLst/>
                    </a:prstGeom>
                  </pic:spPr>
                </pic:pic>
              </a:graphicData>
            </a:graphic>
          </wp:inline>
        </w:drawing>
      </w:r>
    </w:p>
    <w:p w:rsidR="00A90794" w:rsidRDefault="00A90794">
      <w:pPr>
        <w:rPr>
          <w:sz w:val="20"/>
        </w:rPr>
        <w:sectPr w:rsidR="00A90794">
          <w:pgSz w:w="11910" w:h="15690"/>
          <w:pgMar w:top="180" w:right="600" w:bottom="280" w:left="580" w:header="720" w:footer="720" w:gutter="0"/>
          <w:cols w:space="720"/>
        </w:sectPr>
      </w:pPr>
    </w:p>
    <w:p w:rsidR="00A90794" w:rsidRDefault="00F37D44">
      <w:pPr>
        <w:pStyle w:val="BodyText"/>
        <w:ind w:left="1727"/>
        <w:rPr>
          <w:sz w:val="20"/>
        </w:rPr>
      </w:pPr>
      <w:r>
        <w:rPr>
          <w:noProof/>
          <w:sz w:val="20"/>
        </w:rPr>
        <w:lastRenderedPageBreak/>
        <w:drawing>
          <wp:inline distT="0" distB="0" distL="0" distR="0">
            <wp:extent cx="4593991" cy="7932991"/>
            <wp:effectExtent l="0" t="0" r="0" b="0"/>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36" cstate="print"/>
                    <a:stretch>
                      <a:fillRect/>
                    </a:stretch>
                  </pic:blipFill>
                  <pic:spPr>
                    <a:xfrm>
                      <a:off x="0" y="0"/>
                      <a:ext cx="4593991" cy="7932991"/>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710"/>
        <w:rPr>
          <w:sz w:val="20"/>
        </w:rPr>
      </w:pPr>
      <w:r>
        <w:rPr>
          <w:noProof/>
          <w:sz w:val="20"/>
        </w:rPr>
        <w:lastRenderedPageBreak/>
        <w:drawing>
          <wp:inline distT="0" distB="0" distL="0" distR="0">
            <wp:extent cx="4590294" cy="4590573"/>
            <wp:effectExtent l="0" t="0" r="0" b="0"/>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7" cstate="print"/>
                    <a:stretch>
                      <a:fillRect/>
                    </a:stretch>
                  </pic:blipFill>
                  <pic:spPr>
                    <a:xfrm>
                      <a:off x="0" y="0"/>
                      <a:ext cx="4590294" cy="4590573"/>
                    </a:xfrm>
                    <a:prstGeom prst="rect">
                      <a:avLst/>
                    </a:prstGeom>
                  </pic:spPr>
                </pic:pic>
              </a:graphicData>
            </a:graphic>
          </wp:inline>
        </w:drawing>
      </w:r>
    </w:p>
    <w:p w:rsidR="00A90794" w:rsidRDefault="00A90794">
      <w:pPr>
        <w:rPr>
          <w:sz w:val="20"/>
        </w:rPr>
        <w:sectPr w:rsidR="00A90794">
          <w:pgSz w:w="11910" w:h="15690"/>
          <w:pgMar w:top="220" w:right="600" w:bottom="280" w:left="580" w:header="720" w:footer="720" w:gutter="0"/>
          <w:cols w:space="720"/>
        </w:sectPr>
      </w:pPr>
    </w:p>
    <w:p w:rsidR="00A90794" w:rsidRDefault="00F37D44">
      <w:pPr>
        <w:pStyle w:val="BodyText"/>
        <w:ind w:left="1550"/>
        <w:rPr>
          <w:sz w:val="20"/>
        </w:rPr>
      </w:pPr>
      <w:r>
        <w:rPr>
          <w:noProof/>
          <w:sz w:val="20"/>
        </w:rPr>
        <w:lastRenderedPageBreak/>
        <w:drawing>
          <wp:inline distT="0" distB="0" distL="0" distR="0">
            <wp:extent cx="4749328" cy="7764970"/>
            <wp:effectExtent l="0" t="0" r="0" b="0"/>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8" cstate="print"/>
                    <a:stretch>
                      <a:fillRect/>
                    </a:stretch>
                  </pic:blipFill>
                  <pic:spPr>
                    <a:xfrm>
                      <a:off x="0" y="0"/>
                      <a:ext cx="4749328" cy="7764970"/>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481"/>
        <w:rPr>
          <w:sz w:val="20"/>
        </w:rPr>
      </w:pPr>
      <w:r>
        <w:rPr>
          <w:noProof/>
          <w:sz w:val="20"/>
        </w:rPr>
        <w:lastRenderedPageBreak/>
        <w:drawing>
          <wp:inline distT="0" distB="0" distL="0" distR="0">
            <wp:extent cx="4893366" cy="8558784"/>
            <wp:effectExtent l="0" t="0" r="0" b="0"/>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9" cstate="print"/>
                    <a:stretch>
                      <a:fillRect/>
                    </a:stretch>
                  </pic:blipFill>
                  <pic:spPr>
                    <a:xfrm>
                      <a:off x="0" y="0"/>
                      <a:ext cx="4893366" cy="8558784"/>
                    </a:xfrm>
                    <a:prstGeom prst="rect">
                      <a:avLst/>
                    </a:prstGeom>
                  </pic:spPr>
                </pic:pic>
              </a:graphicData>
            </a:graphic>
          </wp:inline>
        </w:drawing>
      </w:r>
    </w:p>
    <w:p w:rsidR="00A90794" w:rsidRDefault="00A90794">
      <w:pPr>
        <w:rPr>
          <w:sz w:val="20"/>
        </w:rPr>
        <w:sectPr w:rsidR="00A90794">
          <w:pgSz w:w="11910" w:h="15690"/>
          <w:pgMar w:top="180" w:right="600" w:bottom="280" w:left="580" w:header="720" w:footer="720" w:gutter="0"/>
          <w:cols w:space="720"/>
        </w:sectPr>
      </w:pPr>
    </w:p>
    <w:p w:rsidR="00A90794" w:rsidRDefault="00F37D44">
      <w:pPr>
        <w:pStyle w:val="BodyText"/>
        <w:ind w:left="1487"/>
        <w:rPr>
          <w:sz w:val="20"/>
        </w:rPr>
      </w:pPr>
      <w:r>
        <w:rPr>
          <w:noProof/>
          <w:sz w:val="20"/>
        </w:rPr>
        <w:lastRenderedPageBreak/>
        <w:drawing>
          <wp:inline distT="0" distB="0" distL="0" distR="0">
            <wp:extent cx="4898231" cy="8186928"/>
            <wp:effectExtent l="0" t="0" r="0" b="0"/>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40" cstate="print"/>
                    <a:stretch>
                      <a:fillRect/>
                    </a:stretch>
                  </pic:blipFill>
                  <pic:spPr>
                    <a:xfrm>
                      <a:off x="0" y="0"/>
                      <a:ext cx="4898231" cy="8186928"/>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526"/>
        <w:rPr>
          <w:sz w:val="20"/>
        </w:rPr>
      </w:pPr>
      <w:r>
        <w:rPr>
          <w:noProof/>
          <w:sz w:val="20"/>
        </w:rPr>
        <w:lastRenderedPageBreak/>
        <w:drawing>
          <wp:inline distT="0" distB="0" distL="0" distR="0">
            <wp:extent cx="4730418" cy="4560570"/>
            <wp:effectExtent l="0" t="0" r="0" b="0"/>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41" cstate="print"/>
                    <a:stretch>
                      <a:fillRect/>
                    </a:stretch>
                  </pic:blipFill>
                  <pic:spPr>
                    <a:xfrm>
                      <a:off x="0" y="0"/>
                      <a:ext cx="4730418" cy="4560570"/>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353"/>
        <w:rPr>
          <w:sz w:val="20"/>
        </w:rPr>
      </w:pPr>
      <w:r>
        <w:rPr>
          <w:noProof/>
          <w:sz w:val="20"/>
        </w:rPr>
        <w:lastRenderedPageBreak/>
        <w:drawing>
          <wp:inline distT="0" distB="0" distL="0" distR="0">
            <wp:extent cx="5007001" cy="8467058"/>
            <wp:effectExtent l="0" t="0" r="0" b="0"/>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42" cstate="print"/>
                    <a:stretch>
                      <a:fillRect/>
                    </a:stretch>
                  </pic:blipFill>
                  <pic:spPr>
                    <a:xfrm>
                      <a:off x="0" y="0"/>
                      <a:ext cx="5007001" cy="8467058"/>
                    </a:xfrm>
                    <a:prstGeom prst="rect">
                      <a:avLst/>
                    </a:prstGeom>
                  </pic:spPr>
                </pic:pic>
              </a:graphicData>
            </a:graphic>
          </wp:inline>
        </w:drawing>
      </w:r>
    </w:p>
    <w:p w:rsidR="00A90794" w:rsidRDefault="00A90794">
      <w:pPr>
        <w:rPr>
          <w:sz w:val="20"/>
        </w:rPr>
        <w:sectPr w:rsidR="00A90794">
          <w:pgSz w:w="11910" w:h="15690"/>
          <w:pgMar w:top="220" w:right="600" w:bottom="280" w:left="580" w:header="720" w:footer="720" w:gutter="0"/>
          <w:cols w:space="720"/>
        </w:sectPr>
      </w:pPr>
    </w:p>
    <w:p w:rsidR="00A90794" w:rsidRDefault="00F37D44">
      <w:pPr>
        <w:pStyle w:val="BodyText"/>
        <w:ind w:left="1560"/>
        <w:rPr>
          <w:sz w:val="20"/>
        </w:rPr>
      </w:pPr>
      <w:r>
        <w:rPr>
          <w:noProof/>
          <w:sz w:val="20"/>
        </w:rPr>
        <w:lastRenderedPageBreak/>
        <w:drawing>
          <wp:inline distT="0" distB="0" distL="0" distR="0">
            <wp:extent cx="4730285" cy="8455056"/>
            <wp:effectExtent l="0" t="0" r="0" b="0"/>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43" cstate="print"/>
                    <a:stretch>
                      <a:fillRect/>
                    </a:stretch>
                  </pic:blipFill>
                  <pic:spPr>
                    <a:xfrm>
                      <a:off x="0" y="0"/>
                      <a:ext cx="4730285" cy="8455056"/>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560"/>
        <w:rPr>
          <w:sz w:val="20"/>
        </w:rPr>
      </w:pPr>
      <w:r>
        <w:rPr>
          <w:noProof/>
          <w:sz w:val="20"/>
        </w:rPr>
        <w:lastRenderedPageBreak/>
        <w:drawing>
          <wp:inline distT="0" distB="0" distL="0" distR="0">
            <wp:extent cx="4824043" cy="8589264"/>
            <wp:effectExtent l="0" t="0" r="0" b="0"/>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44" cstate="print"/>
                    <a:stretch>
                      <a:fillRect/>
                    </a:stretch>
                  </pic:blipFill>
                  <pic:spPr>
                    <a:xfrm>
                      <a:off x="0" y="0"/>
                      <a:ext cx="4824043" cy="8589264"/>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568"/>
        <w:rPr>
          <w:sz w:val="20"/>
        </w:rPr>
      </w:pPr>
      <w:r>
        <w:rPr>
          <w:noProof/>
          <w:sz w:val="20"/>
        </w:rPr>
        <w:lastRenderedPageBreak/>
        <w:drawing>
          <wp:inline distT="0" distB="0" distL="0" distR="0">
            <wp:extent cx="4820158" cy="8442960"/>
            <wp:effectExtent l="0" t="0" r="0" b="0"/>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45" cstate="print"/>
                    <a:stretch>
                      <a:fillRect/>
                    </a:stretch>
                  </pic:blipFill>
                  <pic:spPr>
                    <a:xfrm>
                      <a:off x="0" y="0"/>
                      <a:ext cx="4820158" cy="8442960"/>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369"/>
        <w:rPr>
          <w:sz w:val="20"/>
        </w:rPr>
      </w:pPr>
      <w:r>
        <w:rPr>
          <w:noProof/>
          <w:sz w:val="20"/>
        </w:rPr>
        <w:lastRenderedPageBreak/>
        <w:drawing>
          <wp:inline distT="0" distB="0" distL="0" distR="0">
            <wp:extent cx="4998667" cy="7918704"/>
            <wp:effectExtent l="0" t="0" r="0" b="0"/>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46" cstate="print"/>
                    <a:stretch>
                      <a:fillRect/>
                    </a:stretch>
                  </pic:blipFill>
                  <pic:spPr>
                    <a:xfrm>
                      <a:off x="0" y="0"/>
                      <a:ext cx="4998667" cy="7918704"/>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291"/>
        <w:rPr>
          <w:sz w:val="20"/>
        </w:rPr>
      </w:pPr>
      <w:r>
        <w:rPr>
          <w:noProof/>
          <w:sz w:val="20"/>
        </w:rPr>
        <w:lastRenderedPageBreak/>
        <w:drawing>
          <wp:inline distT="0" distB="0" distL="0" distR="0">
            <wp:extent cx="5042430" cy="8275034"/>
            <wp:effectExtent l="0" t="0" r="0" b="0"/>
            <wp:docPr id="6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47" cstate="print"/>
                    <a:stretch>
                      <a:fillRect/>
                    </a:stretch>
                  </pic:blipFill>
                  <pic:spPr>
                    <a:xfrm>
                      <a:off x="0" y="0"/>
                      <a:ext cx="5042430" cy="8275034"/>
                    </a:xfrm>
                    <a:prstGeom prst="rect">
                      <a:avLst/>
                    </a:prstGeom>
                  </pic:spPr>
                </pic:pic>
              </a:graphicData>
            </a:graphic>
          </wp:inline>
        </w:drawing>
      </w:r>
    </w:p>
    <w:p w:rsidR="00A90794" w:rsidRDefault="00A90794">
      <w:pPr>
        <w:rPr>
          <w:sz w:val="20"/>
        </w:rPr>
        <w:sectPr w:rsidR="00A90794">
          <w:pgSz w:w="11910" w:h="15690"/>
          <w:pgMar w:top="240" w:right="600" w:bottom="280" w:left="580" w:header="720" w:footer="720" w:gutter="0"/>
          <w:cols w:space="720"/>
        </w:sectPr>
      </w:pPr>
    </w:p>
    <w:p w:rsidR="00A90794" w:rsidRDefault="00F37D44">
      <w:pPr>
        <w:pStyle w:val="BodyText"/>
        <w:ind w:left="1561"/>
        <w:rPr>
          <w:sz w:val="20"/>
        </w:rPr>
      </w:pPr>
      <w:r>
        <w:rPr>
          <w:noProof/>
          <w:sz w:val="20"/>
        </w:rPr>
        <w:lastRenderedPageBreak/>
        <w:drawing>
          <wp:inline distT="0" distB="0" distL="0" distR="0">
            <wp:extent cx="4816420" cy="8570976"/>
            <wp:effectExtent l="0" t="0" r="0" b="0"/>
            <wp:docPr id="6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png"/>
                    <pic:cNvPicPr/>
                  </pic:nvPicPr>
                  <pic:blipFill>
                    <a:blip r:embed="rId48" cstate="print"/>
                    <a:stretch>
                      <a:fillRect/>
                    </a:stretch>
                  </pic:blipFill>
                  <pic:spPr>
                    <a:xfrm>
                      <a:off x="0" y="0"/>
                      <a:ext cx="4816420" cy="8570976"/>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548"/>
        <w:rPr>
          <w:sz w:val="20"/>
        </w:rPr>
      </w:pPr>
      <w:r>
        <w:rPr>
          <w:noProof/>
          <w:sz w:val="20"/>
        </w:rPr>
        <w:lastRenderedPageBreak/>
        <w:drawing>
          <wp:inline distT="0" distB="0" distL="0" distR="0">
            <wp:extent cx="4827303" cy="8540496"/>
            <wp:effectExtent l="0" t="0" r="0" b="0"/>
            <wp:docPr id="6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png"/>
                    <pic:cNvPicPr/>
                  </pic:nvPicPr>
                  <pic:blipFill>
                    <a:blip r:embed="rId49" cstate="print"/>
                    <a:stretch>
                      <a:fillRect/>
                    </a:stretch>
                  </pic:blipFill>
                  <pic:spPr>
                    <a:xfrm>
                      <a:off x="0" y="0"/>
                      <a:ext cx="4827303" cy="8540496"/>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440"/>
        <w:rPr>
          <w:sz w:val="20"/>
        </w:rPr>
      </w:pPr>
      <w:r>
        <w:rPr>
          <w:noProof/>
          <w:sz w:val="20"/>
        </w:rPr>
        <w:lastRenderedPageBreak/>
        <w:drawing>
          <wp:inline distT="0" distB="0" distL="0" distR="0">
            <wp:extent cx="4920968" cy="7571232"/>
            <wp:effectExtent l="0" t="0" r="0" b="0"/>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50" cstate="print"/>
                    <a:stretch>
                      <a:fillRect/>
                    </a:stretch>
                  </pic:blipFill>
                  <pic:spPr>
                    <a:xfrm>
                      <a:off x="0" y="0"/>
                      <a:ext cx="4920968" cy="7571232"/>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569"/>
        <w:rPr>
          <w:sz w:val="20"/>
        </w:rPr>
      </w:pPr>
      <w:r>
        <w:rPr>
          <w:noProof/>
          <w:sz w:val="20"/>
        </w:rPr>
        <w:lastRenderedPageBreak/>
        <w:drawing>
          <wp:inline distT="0" distB="0" distL="0" distR="0">
            <wp:extent cx="4824694" cy="8278368"/>
            <wp:effectExtent l="0" t="0" r="0" b="0"/>
            <wp:docPr id="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a:blip r:embed="rId51" cstate="print"/>
                    <a:stretch>
                      <a:fillRect/>
                    </a:stretch>
                  </pic:blipFill>
                  <pic:spPr>
                    <a:xfrm>
                      <a:off x="0" y="0"/>
                      <a:ext cx="4824694" cy="8278368"/>
                    </a:xfrm>
                    <a:prstGeom prst="rect">
                      <a:avLst/>
                    </a:prstGeom>
                  </pic:spPr>
                </pic:pic>
              </a:graphicData>
            </a:graphic>
          </wp:inline>
        </w:drawing>
      </w:r>
    </w:p>
    <w:p w:rsidR="00A90794" w:rsidRDefault="00A90794">
      <w:pPr>
        <w:rPr>
          <w:sz w:val="20"/>
        </w:rPr>
        <w:sectPr w:rsidR="00A90794">
          <w:pgSz w:w="11910" w:h="15690"/>
          <w:pgMar w:top="180" w:right="600" w:bottom="280" w:left="580" w:header="720" w:footer="720" w:gutter="0"/>
          <w:cols w:space="720"/>
        </w:sectPr>
      </w:pPr>
    </w:p>
    <w:p w:rsidR="00A90794" w:rsidRDefault="00F37D44">
      <w:pPr>
        <w:pStyle w:val="BodyText"/>
        <w:ind w:left="1576"/>
        <w:rPr>
          <w:sz w:val="20"/>
        </w:rPr>
      </w:pPr>
      <w:r>
        <w:rPr>
          <w:noProof/>
          <w:sz w:val="20"/>
        </w:rPr>
        <w:lastRenderedPageBreak/>
        <w:drawing>
          <wp:inline distT="0" distB="0" distL="0" distR="0">
            <wp:extent cx="4815770" cy="8406384"/>
            <wp:effectExtent l="0" t="0" r="0" b="0"/>
            <wp:docPr id="7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png"/>
                    <pic:cNvPicPr/>
                  </pic:nvPicPr>
                  <pic:blipFill>
                    <a:blip r:embed="rId52" cstate="print"/>
                    <a:stretch>
                      <a:fillRect/>
                    </a:stretch>
                  </pic:blipFill>
                  <pic:spPr>
                    <a:xfrm>
                      <a:off x="0" y="0"/>
                      <a:ext cx="4815770" cy="8406384"/>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550"/>
        <w:rPr>
          <w:sz w:val="20"/>
        </w:rPr>
      </w:pPr>
      <w:r>
        <w:rPr>
          <w:noProof/>
          <w:sz w:val="20"/>
        </w:rPr>
        <w:lastRenderedPageBreak/>
        <w:drawing>
          <wp:inline distT="0" distB="0" distL="0" distR="0">
            <wp:extent cx="4817952" cy="8235696"/>
            <wp:effectExtent l="0" t="0" r="0" b="0"/>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53" cstate="print"/>
                    <a:stretch>
                      <a:fillRect/>
                    </a:stretch>
                  </pic:blipFill>
                  <pic:spPr>
                    <a:xfrm>
                      <a:off x="0" y="0"/>
                      <a:ext cx="4817952" cy="8235696"/>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294"/>
        <w:rPr>
          <w:sz w:val="20"/>
        </w:rPr>
      </w:pPr>
      <w:r>
        <w:rPr>
          <w:noProof/>
          <w:sz w:val="20"/>
        </w:rPr>
        <w:lastRenderedPageBreak/>
        <w:drawing>
          <wp:inline distT="0" distB="0" distL="0" distR="0">
            <wp:extent cx="5050437" cy="7686960"/>
            <wp:effectExtent l="0" t="0" r="0" b="0"/>
            <wp:docPr id="7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54" cstate="print"/>
                    <a:stretch>
                      <a:fillRect/>
                    </a:stretch>
                  </pic:blipFill>
                  <pic:spPr>
                    <a:xfrm>
                      <a:off x="0" y="0"/>
                      <a:ext cx="5050437" cy="7686960"/>
                    </a:xfrm>
                    <a:prstGeom prst="rect">
                      <a:avLst/>
                    </a:prstGeom>
                  </pic:spPr>
                </pic:pic>
              </a:graphicData>
            </a:graphic>
          </wp:inline>
        </w:drawing>
      </w:r>
    </w:p>
    <w:p w:rsidR="00A90794" w:rsidRDefault="00A90794">
      <w:pPr>
        <w:rPr>
          <w:sz w:val="20"/>
        </w:rPr>
        <w:sectPr w:rsidR="00A90794">
          <w:pgSz w:w="11910" w:h="15690"/>
          <w:pgMar w:top="160" w:right="600" w:bottom="280" w:left="580" w:header="720" w:footer="720" w:gutter="0"/>
          <w:cols w:space="720"/>
        </w:sectPr>
      </w:pPr>
    </w:p>
    <w:p w:rsidR="00A90794" w:rsidRDefault="00F37D44">
      <w:pPr>
        <w:pStyle w:val="BodyText"/>
        <w:ind w:left="1529"/>
        <w:rPr>
          <w:sz w:val="20"/>
        </w:rPr>
      </w:pPr>
      <w:r>
        <w:rPr>
          <w:noProof/>
          <w:sz w:val="20"/>
        </w:rPr>
        <w:lastRenderedPageBreak/>
        <w:drawing>
          <wp:inline distT="0" distB="0" distL="0" distR="0">
            <wp:extent cx="4751442" cy="8065008"/>
            <wp:effectExtent l="0" t="0" r="0" b="0"/>
            <wp:docPr id="7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pic:cNvPicPr/>
                  </pic:nvPicPr>
                  <pic:blipFill>
                    <a:blip r:embed="rId55" cstate="print"/>
                    <a:stretch>
                      <a:fillRect/>
                    </a:stretch>
                  </pic:blipFill>
                  <pic:spPr>
                    <a:xfrm>
                      <a:off x="0" y="0"/>
                      <a:ext cx="4751442" cy="8065008"/>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573"/>
        <w:rPr>
          <w:sz w:val="20"/>
        </w:rPr>
      </w:pPr>
      <w:r>
        <w:rPr>
          <w:noProof/>
          <w:sz w:val="20"/>
        </w:rPr>
        <w:lastRenderedPageBreak/>
        <w:drawing>
          <wp:inline distT="0" distB="0" distL="0" distR="0">
            <wp:extent cx="4726392" cy="8041004"/>
            <wp:effectExtent l="0" t="0" r="0" b="0"/>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56" cstate="print"/>
                    <a:stretch>
                      <a:fillRect/>
                    </a:stretch>
                  </pic:blipFill>
                  <pic:spPr>
                    <a:xfrm>
                      <a:off x="0" y="0"/>
                      <a:ext cx="4726392" cy="8041004"/>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392"/>
        <w:rPr>
          <w:sz w:val="20"/>
        </w:rPr>
      </w:pPr>
      <w:r>
        <w:rPr>
          <w:noProof/>
          <w:sz w:val="20"/>
        </w:rPr>
        <w:lastRenderedPageBreak/>
        <w:drawing>
          <wp:inline distT="0" distB="0" distL="0" distR="0">
            <wp:extent cx="4922373" cy="8221027"/>
            <wp:effectExtent l="0" t="0" r="0" b="0"/>
            <wp:docPr id="8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png"/>
                    <pic:cNvPicPr/>
                  </pic:nvPicPr>
                  <pic:blipFill>
                    <a:blip r:embed="rId57" cstate="print"/>
                    <a:stretch>
                      <a:fillRect/>
                    </a:stretch>
                  </pic:blipFill>
                  <pic:spPr>
                    <a:xfrm>
                      <a:off x="0" y="0"/>
                      <a:ext cx="4922373" cy="8221027"/>
                    </a:xfrm>
                    <a:prstGeom prst="rect">
                      <a:avLst/>
                    </a:prstGeom>
                  </pic:spPr>
                </pic:pic>
              </a:graphicData>
            </a:graphic>
          </wp:inline>
        </w:drawing>
      </w:r>
    </w:p>
    <w:p w:rsidR="00A90794" w:rsidRDefault="00A90794">
      <w:pPr>
        <w:rPr>
          <w:sz w:val="20"/>
        </w:rPr>
        <w:sectPr w:rsidR="00A90794">
          <w:pgSz w:w="11910" w:h="15690"/>
          <w:pgMar w:top="220" w:right="600" w:bottom="280" w:left="580" w:header="720" w:footer="720" w:gutter="0"/>
          <w:cols w:space="720"/>
        </w:sectPr>
      </w:pPr>
    </w:p>
    <w:p w:rsidR="00A90794" w:rsidRDefault="00F37D44">
      <w:pPr>
        <w:pStyle w:val="BodyText"/>
        <w:ind w:left="1317"/>
        <w:rPr>
          <w:sz w:val="20"/>
        </w:rPr>
      </w:pPr>
      <w:r>
        <w:rPr>
          <w:noProof/>
          <w:sz w:val="20"/>
        </w:rPr>
        <w:lastRenderedPageBreak/>
        <w:drawing>
          <wp:inline distT="0" distB="0" distL="0" distR="0">
            <wp:extent cx="5052755" cy="8245030"/>
            <wp:effectExtent l="0" t="0" r="0" b="0"/>
            <wp:docPr id="8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png"/>
                    <pic:cNvPicPr/>
                  </pic:nvPicPr>
                  <pic:blipFill>
                    <a:blip r:embed="rId58" cstate="print"/>
                    <a:stretch>
                      <a:fillRect/>
                    </a:stretch>
                  </pic:blipFill>
                  <pic:spPr>
                    <a:xfrm>
                      <a:off x="0" y="0"/>
                      <a:ext cx="5052755" cy="8245030"/>
                    </a:xfrm>
                    <a:prstGeom prst="rect">
                      <a:avLst/>
                    </a:prstGeom>
                  </pic:spPr>
                </pic:pic>
              </a:graphicData>
            </a:graphic>
          </wp:inline>
        </w:drawing>
      </w:r>
    </w:p>
    <w:p w:rsidR="00A90794" w:rsidRDefault="00A90794">
      <w:pPr>
        <w:rPr>
          <w:sz w:val="20"/>
        </w:rPr>
        <w:sectPr w:rsidR="00A90794">
          <w:pgSz w:w="11910" w:h="15690"/>
          <w:pgMar w:top="140" w:right="600" w:bottom="280" w:left="580" w:header="720" w:footer="720" w:gutter="0"/>
          <w:cols w:space="720"/>
        </w:sectPr>
      </w:pPr>
    </w:p>
    <w:p w:rsidR="00A90794" w:rsidRDefault="00F37D44">
      <w:pPr>
        <w:pStyle w:val="BodyText"/>
        <w:ind w:left="1665"/>
        <w:rPr>
          <w:sz w:val="20"/>
        </w:rPr>
      </w:pPr>
      <w:r>
        <w:rPr>
          <w:noProof/>
          <w:sz w:val="20"/>
        </w:rPr>
        <w:lastRenderedPageBreak/>
        <w:drawing>
          <wp:inline distT="0" distB="0" distL="0" distR="0">
            <wp:extent cx="4731657" cy="8185023"/>
            <wp:effectExtent l="0" t="0" r="0" b="0"/>
            <wp:docPr id="8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png"/>
                    <pic:cNvPicPr/>
                  </pic:nvPicPr>
                  <pic:blipFill>
                    <a:blip r:embed="rId59" cstate="print"/>
                    <a:stretch>
                      <a:fillRect/>
                    </a:stretch>
                  </pic:blipFill>
                  <pic:spPr>
                    <a:xfrm>
                      <a:off x="0" y="0"/>
                      <a:ext cx="4731657" cy="8185023"/>
                    </a:xfrm>
                    <a:prstGeom prst="rect">
                      <a:avLst/>
                    </a:prstGeom>
                  </pic:spPr>
                </pic:pic>
              </a:graphicData>
            </a:graphic>
          </wp:inline>
        </w:drawing>
      </w:r>
    </w:p>
    <w:p w:rsidR="00A90794" w:rsidRDefault="00A90794">
      <w:pPr>
        <w:rPr>
          <w:sz w:val="20"/>
        </w:rPr>
        <w:sectPr w:rsidR="00A90794">
          <w:pgSz w:w="11910" w:h="15690"/>
          <w:pgMar w:top="220" w:right="600" w:bottom="280" w:left="580" w:header="720" w:footer="720" w:gutter="0"/>
          <w:cols w:space="720"/>
        </w:sectPr>
      </w:pPr>
    </w:p>
    <w:p w:rsidR="00A90794" w:rsidRDefault="00F37D44">
      <w:pPr>
        <w:pStyle w:val="BodyText"/>
        <w:ind w:left="1586"/>
        <w:rPr>
          <w:sz w:val="20"/>
        </w:rPr>
      </w:pPr>
      <w:r>
        <w:rPr>
          <w:noProof/>
          <w:sz w:val="20"/>
        </w:rPr>
        <w:lastRenderedPageBreak/>
        <w:drawing>
          <wp:inline distT="0" distB="0" distL="0" distR="0">
            <wp:extent cx="4797347" cy="8375904"/>
            <wp:effectExtent l="0" t="0" r="0" b="0"/>
            <wp:docPr id="8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png"/>
                    <pic:cNvPicPr/>
                  </pic:nvPicPr>
                  <pic:blipFill>
                    <a:blip r:embed="rId60" cstate="print"/>
                    <a:stretch>
                      <a:fillRect/>
                    </a:stretch>
                  </pic:blipFill>
                  <pic:spPr>
                    <a:xfrm>
                      <a:off x="0" y="0"/>
                      <a:ext cx="4797347" cy="8375904"/>
                    </a:xfrm>
                    <a:prstGeom prst="rect">
                      <a:avLst/>
                    </a:prstGeom>
                  </pic:spPr>
                </pic:pic>
              </a:graphicData>
            </a:graphic>
          </wp:inline>
        </w:drawing>
      </w:r>
    </w:p>
    <w:p w:rsidR="00A90794" w:rsidRDefault="00A90794">
      <w:pPr>
        <w:rPr>
          <w:sz w:val="20"/>
        </w:rPr>
        <w:sectPr w:rsidR="00A90794">
          <w:pgSz w:w="11910" w:h="15690"/>
          <w:pgMar w:top="240" w:right="600" w:bottom="280" w:left="580" w:header="720" w:footer="720" w:gutter="0"/>
          <w:cols w:space="720"/>
        </w:sectPr>
      </w:pPr>
    </w:p>
    <w:p w:rsidR="00A90794" w:rsidRDefault="00F37D44">
      <w:pPr>
        <w:pStyle w:val="BodyText"/>
        <w:ind w:left="1545"/>
        <w:rPr>
          <w:sz w:val="20"/>
        </w:rPr>
      </w:pPr>
      <w:r>
        <w:rPr>
          <w:noProof/>
          <w:sz w:val="20"/>
        </w:rPr>
        <w:lastRenderedPageBreak/>
        <w:drawing>
          <wp:inline distT="0" distB="0" distL="0" distR="0">
            <wp:extent cx="4836282" cy="8449056"/>
            <wp:effectExtent l="0" t="0" r="0" b="0"/>
            <wp:docPr id="8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png"/>
                    <pic:cNvPicPr/>
                  </pic:nvPicPr>
                  <pic:blipFill>
                    <a:blip r:embed="rId61" cstate="print"/>
                    <a:stretch>
                      <a:fillRect/>
                    </a:stretch>
                  </pic:blipFill>
                  <pic:spPr>
                    <a:xfrm>
                      <a:off x="0" y="0"/>
                      <a:ext cx="4836282" cy="8449056"/>
                    </a:xfrm>
                    <a:prstGeom prst="rect">
                      <a:avLst/>
                    </a:prstGeom>
                  </pic:spPr>
                </pic:pic>
              </a:graphicData>
            </a:graphic>
          </wp:inline>
        </w:drawing>
      </w:r>
    </w:p>
    <w:p w:rsidR="00A90794" w:rsidRDefault="00A90794">
      <w:pPr>
        <w:rPr>
          <w:sz w:val="20"/>
        </w:rPr>
        <w:sectPr w:rsidR="00A90794">
          <w:pgSz w:w="11910" w:h="15690"/>
          <w:pgMar w:top="180" w:right="600" w:bottom="280" w:left="580" w:header="720" w:footer="720" w:gutter="0"/>
          <w:cols w:space="720"/>
        </w:sectPr>
      </w:pPr>
    </w:p>
    <w:p w:rsidR="00A90794" w:rsidRDefault="00F37D44">
      <w:pPr>
        <w:pStyle w:val="BodyText"/>
        <w:ind w:left="1587"/>
        <w:rPr>
          <w:sz w:val="20"/>
        </w:rPr>
      </w:pPr>
      <w:r>
        <w:rPr>
          <w:noProof/>
          <w:sz w:val="20"/>
        </w:rPr>
        <w:lastRenderedPageBreak/>
        <w:drawing>
          <wp:inline distT="0" distB="0" distL="0" distR="0">
            <wp:extent cx="4732480" cy="8209026"/>
            <wp:effectExtent l="0" t="0" r="0" b="0"/>
            <wp:docPr id="9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png"/>
                    <pic:cNvPicPr/>
                  </pic:nvPicPr>
                  <pic:blipFill>
                    <a:blip r:embed="rId62" cstate="print"/>
                    <a:stretch>
                      <a:fillRect/>
                    </a:stretch>
                  </pic:blipFill>
                  <pic:spPr>
                    <a:xfrm>
                      <a:off x="0" y="0"/>
                      <a:ext cx="4732480" cy="8209026"/>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551"/>
        <w:rPr>
          <w:sz w:val="20"/>
        </w:rPr>
      </w:pPr>
      <w:r>
        <w:rPr>
          <w:noProof/>
          <w:sz w:val="20"/>
        </w:rPr>
        <w:lastRenderedPageBreak/>
        <w:drawing>
          <wp:inline distT="0" distB="0" distL="0" distR="0">
            <wp:extent cx="4742019" cy="8389048"/>
            <wp:effectExtent l="0" t="0" r="0" b="0"/>
            <wp:docPr id="9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png"/>
                    <pic:cNvPicPr/>
                  </pic:nvPicPr>
                  <pic:blipFill>
                    <a:blip r:embed="rId63" cstate="print"/>
                    <a:stretch>
                      <a:fillRect/>
                    </a:stretch>
                  </pic:blipFill>
                  <pic:spPr>
                    <a:xfrm>
                      <a:off x="0" y="0"/>
                      <a:ext cx="4742019" cy="8389048"/>
                    </a:xfrm>
                    <a:prstGeom prst="rect">
                      <a:avLst/>
                    </a:prstGeom>
                  </pic:spPr>
                </pic:pic>
              </a:graphicData>
            </a:graphic>
          </wp:inline>
        </w:drawing>
      </w:r>
    </w:p>
    <w:p w:rsidR="00A90794" w:rsidRDefault="00A90794">
      <w:pPr>
        <w:rPr>
          <w:sz w:val="20"/>
        </w:rPr>
        <w:sectPr w:rsidR="00A90794">
          <w:pgSz w:w="11910" w:h="15690"/>
          <w:pgMar w:top="220" w:right="600" w:bottom="280" w:left="580" w:header="720" w:footer="720" w:gutter="0"/>
          <w:cols w:space="720"/>
        </w:sectPr>
      </w:pPr>
    </w:p>
    <w:p w:rsidR="00A90794" w:rsidRDefault="00F37D44">
      <w:pPr>
        <w:pStyle w:val="BodyText"/>
        <w:ind w:left="1288"/>
        <w:rPr>
          <w:sz w:val="20"/>
        </w:rPr>
      </w:pPr>
      <w:r>
        <w:rPr>
          <w:noProof/>
          <w:sz w:val="20"/>
        </w:rPr>
        <w:lastRenderedPageBreak/>
        <w:drawing>
          <wp:inline distT="0" distB="0" distL="0" distR="0">
            <wp:extent cx="5126533" cy="7936992"/>
            <wp:effectExtent l="0" t="0" r="0" b="0"/>
            <wp:docPr id="9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png"/>
                    <pic:cNvPicPr/>
                  </pic:nvPicPr>
                  <pic:blipFill>
                    <a:blip r:embed="rId64" cstate="print"/>
                    <a:stretch>
                      <a:fillRect/>
                    </a:stretch>
                  </pic:blipFill>
                  <pic:spPr>
                    <a:xfrm>
                      <a:off x="0" y="0"/>
                      <a:ext cx="5126533" cy="7936992"/>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613"/>
        <w:rPr>
          <w:sz w:val="20"/>
        </w:rPr>
      </w:pPr>
      <w:r>
        <w:rPr>
          <w:noProof/>
          <w:sz w:val="20"/>
        </w:rPr>
        <w:lastRenderedPageBreak/>
        <w:drawing>
          <wp:inline distT="0" distB="0" distL="0" distR="0">
            <wp:extent cx="4741599" cy="8299037"/>
            <wp:effectExtent l="0" t="0" r="0" b="0"/>
            <wp:docPr id="9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png"/>
                    <pic:cNvPicPr/>
                  </pic:nvPicPr>
                  <pic:blipFill>
                    <a:blip r:embed="rId65" cstate="print"/>
                    <a:stretch>
                      <a:fillRect/>
                    </a:stretch>
                  </pic:blipFill>
                  <pic:spPr>
                    <a:xfrm>
                      <a:off x="0" y="0"/>
                      <a:ext cx="4741599" cy="8299037"/>
                    </a:xfrm>
                    <a:prstGeom prst="rect">
                      <a:avLst/>
                    </a:prstGeom>
                  </pic:spPr>
                </pic:pic>
              </a:graphicData>
            </a:graphic>
          </wp:inline>
        </w:drawing>
      </w:r>
    </w:p>
    <w:p w:rsidR="00A90794" w:rsidRDefault="00A90794">
      <w:pPr>
        <w:rPr>
          <w:sz w:val="20"/>
        </w:rPr>
        <w:sectPr w:rsidR="00A90794">
          <w:pgSz w:w="11910" w:h="15690"/>
          <w:pgMar w:top="240" w:right="600" w:bottom="280" w:left="580" w:header="720" w:footer="720" w:gutter="0"/>
          <w:cols w:space="720"/>
        </w:sectPr>
      </w:pPr>
    </w:p>
    <w:p w:rsidR="00A90794" w:rsidRDefault="00F37D44">
      <w:pPr>
        <w:pStyle w:val="BodyText"/>
        <w:ind w:left="1559"/>
        <w:rPr>
          <w:sz w:val="20"/>
        </w:rPr>
      </w:pPr>
      <w:r>
        <w:rPr>
          <w:noProof/>
          <w:sz w:val="20"/>
        </w:rPr>
        <w:lastRenderedPageBreak/>
        <w:drawing>
          <wp:inline distT="0" distB="0" distL="0" distR="0">
            <wp:extent cx="4743331" cy="8473059"/>
            <wp:effectExtent l="0" t="0" r="0" b="0"/>
            <wp:docPr id="9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png"/>
                    <pic:cNvPicPr/>
                  </pic:nvPicPr>
                  <pic:blipFill>
                    <a:blip r:embed="rId66" cstate="print"/>
                    <a:stretch>
                      <a:fillRect/>
                    </a:stretch>
                  </pic:blipFill>
                  <pic:spPr>
                    <a:xfrm>
                      <a:off x="0" y="0"/>
                      <a:ext cx="4743331" cy="8473059"/>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609"/>
        <w:rPr>
          <w:sz w:val="20"/>
        </w:rPr>
      </w:pPr>
      <w:r>
        <w:rPr>
          <w:noProof/>
          <w:sz w:val="20"/>
        </w:rPr>
        <w:lastRenderedPageBreak/>
        <w:drawing>
          <wp:inline distT="0" distB="0" distL="0" distR="0">
            <wp:extent cx="4810367" cy="8424671"/>
            <wp:effectExtent l="0" t="0" r="0" b="0"/>
            <wp:docPr id="10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png"/>
                    <pic:cNvPicPr/>
                  </pic:nvPicPr>
                  <pic:blipFill>
                    <a:blip r:embed="rId67" cstate="print"/>
                    <a:stretch>
                      <a:fillRect/>
                    </a:stretch>
                  </pic:blipFill>
                  <pic:spPr>
                    <a:xfrm>
                      <a:off x="0" y="0"/>
                      <a:ext cx="4810367" cy="8424671"/>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542"/>
        <w:rPr>
          <w:sz w:val="20"/>
        </w:rPr>
      </w:pPr>
      <w:r>
        <w:rPr>
          <w:noProof/>
          <w:sz w:val="20"/>
        </w:rPr>
        <w:lastRenderedPageBreak/>
        <w:drawing>
          <wp:inline distT="0" distB="0" distL="0" distR="0">
            <wp:extent cx="4746496" cy="7884985"/>
            <wp:effectExtent l="0" t="0" r="0" b="0"/>
            <wp:docPr id="10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png"/>
                    <pic:cNvPicPr/>
                  </pic:nvPicPr>
                  <pic:blipFill>
                    <a:blip r:embed="rId68" cstate="print"/>
                    <a:stretch>
                      <a:fillRect/>
                    </a:stretch>
                  </pic:blipFill>
                  <pic:spPr>
                    <a:xfrm>
                      <a:off x="0" y="0"/>
                      <a:ext cx="4746496" cy="7884985"/>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F37D44">
      <w:pPr>
        <w:pStyle w:val="BodyText"/>
        <w:ind w:left="1575"/>
        <w:rPr>
          <w:sz w:val="20"/>
        </w:rPr>
      </w:pPr>
      <w:r>
        <w:rPr>
          <w:noProof/>
          <w:sz w:val="20"/>
        </w:rPr>
        <w:lastRenderedPageBreak/>
        <w:drawing>
          <wp:inline distT="0" distB="0" distL="0" distR="0">
            <wp:extent cx="4816385" cy="8162544"/>
            <wp:effectExtent l="0" t="0" r="0" b="0"/>
            <wp:docPr id="10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png"/>
                    <pic:cNvPicPr/>
                  </pic:nvPicPr>
                  <pic:blipFill>
                    <a:blip r:embed="rId69" cstate="print"/>
                    <a:stretch>
                      <a:fillRect/>
                    </a:stretch>
                  </pic:blipFill>
                  <pic:spPr>
                    <a:xfrm>
                      <a:off x="0" y="0"/>
                      <a:ext cx="4816385" cy="8162544"/>
                    </a:xfrm>
                    <a:prstGeom prst="rect">
                      <a:avLst/>
                    </a:prstGeom>
                  </pic:spPr>
                </pic:pic>
              </a:graphicData>
            </a:graphic>
          </wp:inline>
        </w:drawing>
      </w:r>
    </w:p>
    <w:p w:rsidR="00A90794" w:rsidRDefault="00A90794">
      <w:pPr>
        <w:rPr>
          <w:sz w:val="20"/>
        </w:rPr>
        <w:sectPr w:rsidR="00A90794">
          <w:pgSz w:w="11910" w:h="15690"/>
          <w:pgMar w:top="180" w:right="600" w:bottom="280" w:left="580" w:header="720" w:footer="720" w:gutter="0"/>
          <w:cols w:space="720"/>
        </w:sectPr>
      </w:pPr>
    </w:p>
    <w:p w:rsidR="00A90794" w:rsidRDefault="00F37D44">
      <w:pPr>
        <w:pStyle w:val="BodyText"/>
        <w:ind w:left="1596"/>
        <w:rPr>
          <w:sz w:val="20"/>
        </w:rPr>
      </w:pPr>
      <w:r>
        <w:rPr>
          <w:noProof/>
          <w:sz w:val="20"/>
        </w:rPr>
        <w:lastRenderedPageBreak/>
        <w:drawing>
          <wp:inline distT="0" distB="0" distL="0" distR="0">
            <wp:extent cx="4820767" cy="2487168"/>
            <wp:effectExtent l="0" t="0" r="0" b="0"/>
            <wp:docPr id="107"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png"/>
                    <pic:cNvPicPr/>
                  </pic:nvPicPr>
                  <pic:blipFill>
                    <a:blip r:embed="rId70" cstate="print"/>
                    <a:stretch>
                      <a:fillRect/>
                    </a:stretch>
                  </pic:blipFill>
                  <pic:spPr>
                    <a:xfrm>
                      <a:off x="0" y="0"/>
                      <a:ext cx="4820767" cy="2487168"/>
                    </a:xfrm>
                    <a:prstGeom prst="rect">
                      <a:avLst/>
                    </a:prstGeom>
                  </pic:spPr>
                </pic:pic>
              </a:graphicData>
            </a:graphic>
          </wp:inline>
        </w:drawing>
      </w:r>
    </w:p>
    <w:p w:rsidR="00A90794" w:rsidRDefault="00A90794">
      <w:pPr>
        <w:rPr>
          <w:sz w:val="20"/>
        </w:rPr>
        <w:sectPr w:rsidR="00A90794">
          <w:pgSz w:w="11910" w:h="15690"/>
          <w:pgMar w:top="180" w:right="600" w:bottom="280" w:left="580" w:header="720" w:footer="720" w:gutter="0"/>
          <w:cols w:space="720"/>
        </w:sectPr>
      </w:pPr>
    </w:p>
    <w:p w:rsidR="00A90794" w:rsidRDefault="00F37D44">
      <w:pPr>
        <w:pStyle w:val="BodyText"/>
        <w:ind w:left="1563"/>
        <w:rPr>
          <w:sz w:val="20"/>
        </w:rPr>
      </w:pPr>
      <w:r>
        <w:rPr>
          <w:noProof/>
          <w:sz w:val="20"/>
        </w:rPr>
        <w:lastRenderedPageBreak/>
        <w:drawing>
          <wp:inline distT="0" distB="0" distL="0" distR="0">
            <wp:extent cx="4714339" cy="2610326"/>
            <wp:effectExtent l="0" t="0" r="0" b="0"/>
            <wp:docPr id="10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png"/>
                    <pic:cNvPicPr/>
                  </pic:nvPicPr>
                  <pic:blipFill>
                    <a:blip r:embed="rId71" cstate="print"/>
                    <a:stretch>
                      <a:fillRect/>
                    </a:stretch>
                  </pic:blipFill>
                  <pic:spPr>
                    <a:xfrm>
                      <a:off x="0" y="0"/>
                      <a:ext cx="4714339" cy="2610326"/>
                    </a:xfrm>
                    <a:prstGeom prst="rect">
                      <a:avLst/>
                    </a:prstGeom>
                  </pic:spPr>
                </pic:pic>
              </a:graphicData>
            </a:graphic>
          </wp:inline>
        </w:drawing>
      </w:r>
    </w:p>
    <w:p w:rsidR="00A90794" w:rsidRDefault="00A90794">
      <w:pPr>
        <w:rPr>
          <w:sz w:val="20"/>
        </w:rPr>
        <w:sectPr w:rsidR="00A90794">
          <w:pgSz w:w="11910" w:h="15690"/>
          <w:pgMar w:top="220" w:right="600" w:bottom="280" w:left="580" w:header="720" w:footer="720" w:gutter="0"/>
          <w:cols w:space="720"/>
        </w:sectPr>
      </w:pPr>
    </w:p>
    <w:p w:rsidR="00A90794" w:rsidRDefault="00F37D44">
      <w:pPr>
        <w:pStyle w:val="BodyText"/>
        <w:ind w:left="1238"/>
        <w:rPr>
          <w:sz w:val="20"/>
        </w:rPr>
      </w:pPr>
      <w:r>
        <w:rPr>
          <w:noProof/>
          <w:sz w:val="20"/>
        </w:rPr>
        <w:lastRenderedPageBreak/>
        <w:drawing>
          <wp:inline distT="0" distB="0" distL="0" distR="0">
            <wp:extent cx="5183888" cy="8674608"/>
            <wp:effectExtent l="0" t="0" r="0" b="0"/>
            <wp:docPr id="11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png"/>
                    <pic:cNvPicPr/>
                  </pic:nvPicPr>
                  <pic:blipFill>
                    <a:blip r:embed="rId72" cstate="print"/>
                    <a:stretch>
                      <a:fillRect/>
                    </a:stretch>
                  </pic:blipFill>
                  <pic:spPr>
                    <a:xfrm>
                      <a:off x="0" y="0"/>
                      <a:ext cx="5183888" cy="8674608"/>
                    </a:xfrm>
                    <a:prstGeom prst="rect">
                      <a:avLst/>
                    </a:prstGeom>
                  </pic:spPr>
                </pic:pic>
              </a:graphicData>
            </a:graphic>
          </wp:inline>
        </w:drawing>
      </w:r>
    </w:p>
    <w:p w:rsidR="00A90794" w:rsidRDefault="00A90794">
      <w:pPr>
        <w:rPr>
          <w:sz w:val="20"/>
        </w:rPr>
        <w:sectPr w:rsidR="00A90794">
          <w:pgSz w:w="11910" w:h="15690"/>
          <w:pgMar w:top="180" w:right="600" w:bottom="280" w:left="580" w:header="720" w:footer="720" w:gutter="0"/>
          <w:cols w:space="720"/>
        </w:sectPr>
      </w:pPr>
    </w:p>
    <w:p w:rsidR="00A90794" w:rsidRDefault="00F37D44">
      <w:pPr>
        <w:pStyle w:val="BodyText"/>
        <w:ind w:left="1656"/>
        <w:rPr>
          <w:sz w:val="20"/>
        </w:rPr>
      </w:pPr>
      <w:r>
        <w:rPr>
          <w:noProof/>
          <w:sz w:val="20"/>
        </w:rPr>
        <w:lastRenderedPageBreak/>
        <w:drawing>
          <wp:inline distT="0" distB="0" distL="0" distR="0">
            <wp:extent cx="4853731" cy="8442960"/>
            <wp:effectExtent l="0" t="0" r="0" b="0"/>
            <wp:docPr id="11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png"/>
                    <pic:cNvPicPr/>
                  </pic:nvPicPr>
                  <pic:blipFill>
                    <a:blip r:embed="rId73" cstate="print"/>
                    <a:stretch>
                      <a:fillRect/>
                    </a:stretch>
                  </pic:blipFill>
                  <pic:spPr>
                    <a:xfrm>
                      <a:off x="0" y="0"/>
                      <a:ext cx="4853731" cy="8442960"/>
                    </a:xfrm>
                    <a:prstGeom prst="rect">
                      <a:avLst/>
                    </a:prstGeom>
                  </pic:spPr>
                </pic:pic>
              </a:graphicData>
            </a:graphic>
          </wp:inline>
        </w:drawing>
      </w:r>
    </w:p>
    <w:p w:rsidR="00A90794" w:rsidRDefault="00A90794">
      <w:pPr>
        <w:rPr>
          <w:sz w:val="20"/>
        </w:rPr>
        <w:sectPr w:rsidR="00A90794">
          <w:pgSz w:w="11910" w:h="15690"/>
          <w:pgMar w:top="180" w:right="600" w:bottom="280" w:left="580" w:header="720" w:footer="720" w:gutter="0"/>
          <w:cols w:space="720"/>
        </w:sectPr>
      </w:pPr>
    </w:p>
    <w:p w:rsidR="00A90794" w:rsidRDefault="00F37D44">
      <w:pPr>
        <w:pStyle w:val="BodyText"/>
        <w:ind w:left="1632"/>
        <w:rPr>
          <w:sz w:val="20"/>
        </w:rPr>
      </w:pPr>
      <w:r>
        <w:rPr>
          <w:noProof/>
          <w:sz w:val="20"/>
        </w:rPr>
        <w:lastRenderedPageBreak/>
        <w:drawing>
          <wp:inline distT="0" distB="0" distL="0" distR="0">
            <wp:extent cx="4897349" cy="7973568"/>
            <wp:effectExtent l="0" t="0" r="0" b="0"/>
            <wp:docPr id="11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png"/>
                    <pic:cNvPicPr/>
                  </pic:nvPicPr>
                  <pic:blipFill>
                    <a:blip r:embed="rId74" cstate="print"/>
                    <a:stretch>
                      <a:fillRect/>
                    </a:stretch>
                  </pic:blipFill>
                  <pic:spPr>
                    <a:xfrm>
                      <a:off x="0" y="0"/>
                      <a:ext cx="4897349" cy="7973568"/>
                    </a:xfrm>
                    <a:prstGeom prst="rect">
                      <a:avLst/>
                    </a:prstGeom>
                  </pic:spPr>
                </pic:pic>
              </a:graphicData>
            </a:graphic>
          </wp:inline>
        </w:drawing>
      </w:r>
    </w:p>
    <w:p w:rsidR="00A90794" w:rsidRDefault="00A90794">
      <w:pPr>
        <w:rPr>
          <w:sz w:val="20"/>
        </w:rPr>
        <w:sectPr w:rsidR="00A90794">
          <w:pgSz w:w="11910" w:h="15690"/>
          <w:pgMar w:top="180" w:right="600" w:bottom="280" w:left="580" w:header="720" w:footer="720" w:gutter="0"/>
          <w:cols w:space="720"/>
        </w:sectPr>
      </w:pPr>
    </w:p>
    <w:p w:rsidR="00A90794" w:rsidRDefault="00F37D44">
      <w:pPr>
        <w:pStyle w:val="BodyText"/>
        <w:ind w:left="1632"/>
        <w:rPr>
          <w:sz w:val="20"/>
        </w:rPr>
      </w:pPr>
      <w:r>
        <w:rPr>
          <w:noProof/>
          <w:sz w:val="20"/>
        </w:rPr>
        <w:lastRenderedPageBreak/>
        <w:drawing>
          <wp:inline distT="0" distB="0" distL="0" distR="0">
            <wp:extent cx="4789888" cy="7656956"/>
            <wp:effectExtent l="0" t="0" r="0" b="0"/>
            <wp:docPr id="11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png"/>
                    <pic:cNvPicPr/>
                  </pic:nvPicPr>
                  <pic:blipFill>
                    <a:blip r:embed="rId75" cstate="print"/>
                    <a:stretch>
                      <a:fillRect/>
                    </a:stretch>
                  </pic:blipFill>
                  <pic:spPr>
                    <a:xfrm>
                      <a:off x="0" y="0"/>
                      <a:ext cx="4789888" cy="7656956"/>
                    </a:xfrm>
                    <a:prstGeom prst="rect">
                      <a:avLst/>
                    </a:prstGeom>
                  </pic:spPr>
                </pic:pic>
              </a:graphicData>
            </a:graphic>
          </wp:inline>
        </w:drawing>
      </w:r>
    </w:p>
    <w:p w:rsidR="00A90794" w:rsidRDefault="00A90794">
      <w:pPr>
        <w:rPr>
          <w:sz w:val="20"/>
        </w:rPr>
        <w:sectPr w:rsidR="00A90794">
          <w:pgSz w:w="11910" w:h="15690"/>
          <w:pgMar w:top="200" w:right="600" w:bottom="280" w:left="580" w:header="720" w:footer="720" w:gutter="0"/>
          <w:cols w:space="720"/>
        </w:sectPr>
      </w:pPr>
    </w:p>
    <w:p w:rsidR="00A90794" w:rsidRDefault="00A90794">
      <w:pPr>
        <w:pStyle w:val="BodyText"/>
        <w:spacing w:before="10"/>
        <w:ind w:left="0"/>
        <w:rPr>
          <w:sz w:val="19"/>
        </w:rPr>
      </w:pPr>
    </w:p>
    <w:p w:rsidR="00A90794" w:rsidRDefault="00F37D44">
      <w:pPr>
        <w:pStyle w:val="BodyText"/>
        <w:ind w:left="118"/>
        <w:rPr>
          <w:sz w:val="20"/>
        </w:rPr>
      </w:pPr>
      <w:r>
        <w:rPr>
          <w:noProof/>
          <w:sz w:val="20"/>
        </w:rPr>
        <w:drawing>
          <wp:inline distT="0" distB="0" distL="0" distR="0">
            <wp:extent cx="8588297" cy="5760720"/>
            <wp:effectExtent l="0" t="0" r="0" b="0"/>
            <wp:docPr id="11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png"/>
                    <pic:cNvPicPr/>
                  </pic:nvPicPr>
                  <pic:blipFill>
                    <a:blip r:embed="rId76" cstate="print"/>
                    <a:stretch>
                      <a:fillRect/>
                    </a:stretch>
                  </pic:blipFill>
                  <pic:spPr>
                    <a:xfrm>
                      <a:off x="0" y="0"/>
                      <a:ext cx="8588297" cy="5760720"/>
                    </a:xfrm>
                    <a:prstGeom prst="rect">
                      <a:avLst/>
                    </a:prstGeom>
                  </pic:spPr>
                </pic:pic>
              </a:graphicData>
            </a:graphic>
          </wp:inline>
        </w:drawing>
      </w:r>
    </w:p>
    <w:p w:rsidR="00A90794" w:rsidRDefault="00A90794">
      <w:pPr>
        <w:rPr>
          <w:sz w:val="20"/>
        </w:rPr>
        <w:sectPr w:rsidR="00A90794">
          <w:pgSz w:w="15690" w:h="11910" w:orient="landscape"/>
          <w:pgMar w:top="1100" w:right="100" w:bottom="280" w:left="1640" w:header="720" w:footer="720" w:gutter="0"/>
          <w:cols w:space="720"/>
        </w:sectPr>
      </w:pPr>
    </w:p>
    <w:p w:rsidR="00A90794" w:rsidRDefault="00F37D44">
      <w:pPr>
        <w:pStyle w:val="BodyText"/>
        <w:ind w:left="818"/>
        <w:rPr>
          <w:sz w:val="20"/>
        </w:rPr>
      </w:pPr>
      <w:r>
        <w:rPr>
          <w:noProof/>
          <w:sz w:val="20"/>
        </w:rPr>
        <w:lastRenderedPageBreak/>
        <w:drawing>
          <wp:inline distT="0" distB="0" distL="0" distR="0">
            <wp:extent cx="4795935" cy="8635079"/>
            <wp:effectExtent l="0" t="0" r="0" b="0"/>
            <wp:docPr id="12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png"/>
                    <pic:cNvPicPr/>
                  </pic:nvPicPr>
                  <pic:blipFill>
                    <a:blip r:embed="rId77" cstate="print"/>
                    <a:stretch>
                      <a:fillRect/>
                    </a:stretch>
                  </pic:blipFill>
                  <pic:spPr>
                    <a:xfrm>
                      <a:off x="0" y="0"/>
                      <a:ext cx="4795935" cy="8635079"/>
                    </a:xfrm>
                    <a:prstGeom prst="rect">
                      <a:avLst/>
                    </a:prstGeom>
                  </pic:spPr>
                </pic:pic>
              </a:graphicData>
            </a:graphic>
          </wp:inline>
        </w:drawing>
      </w:r>
    </w:p>
    <w:p w:rsidR="00A90794" w:rsidRDefault="00A90794">
      <w:pPr>
        <w:rPr>
          <w:sz w:val="20"/>
        </w:rPr>
        <w:sectPr w:rsidR="00A90794">
          <w:pgSz w:w="11910" w:h="15690"/>
          <w:pgMar w:top="160" w:right="1260" w:bottom="280" w:left="1260" w:header="720" w:footer="720" w:gutter="0"/>
          <w:cols w:space="720"/>
        </w:sectPr>
      </w:pPr>
    </w:p>
    <w:p w:rsidR="00A90794" w:rsidRDefault="00F37D44">
      <w:pPr>
        <w:pStyle w:val="BodyText"/>
        <w:ind w:left="836"/>
        <w:rPr>
          <w:sz w:val="20"/>
        </w:rPr>
      </w:pPr>
      <w:r>
        <w:rPr>
          <w:noProof/>
          <w:sz w:val="20"/>
        </w:rPr>
        <w:lastRenderedPageBreak/>
        <w:drawing>
          <wp:inline distT="0" distB="0" distL="0" distR="0">
            <wp:extent cx="4796806" cy="8557069"/>
            <wp:effectExtent l="0" t="0" r="0" b="0"/>
            <wp:docPr id="123"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png"/>
                    <pic:cNvPicPr/>
                  </pic:nvPicPr>
                  <pic:blipFill>
                    <a:blip r:embed="rId78" cstate="print"/>
                    <a:stretch>
                      <a:fillRect/>
                    </a:stretch>
                  </pic:blipFill>
                  <pic:spPr>
                    <a:xfrm>
                      <a:off x="0" y="0"/>
                      <a:ext cx="4796806" cy="8557069"/>
                    </a:xfrm>
                    <a:prstGeom prst="rect">
                      <a:avLst/>
                    </a:prstGeom>
                  </pic:spPr>
                </pic:pic>
              </a:graphicData>
            </a:graphic>
          </wp:inline>
        </w:drawing>
      </w:r>
    </w:p>
    <w:p w:rsidR="00A90794" w:rsidRDefault="00A90794">
      <w:pPr>
        <w:rPr>
          <w:sz w:val="20"/>
        </w:rPr>
        <w:sectPr w:rsidR="00A90794">
          <w:pgSz w:w="11910" w:h="15690"/>
          <w:pgMar w:top="200" w:right="1260" w:bottom="280" w:left="1260" w:header="720" w:footer="720" w:gutter="0"/>
          <w:cols w:space="720"/>
        </w:sectPr>
      </w:pPr>
    </w:p>
    <w:p w:rsidR="00A90794" w:rsidRDefault="00F37D44">
      <w:pPr>
        <w:pStyle w:val="BodyText"/>
        <w:ind w:left="835"/>
        <w:rPr>
          <w:sz w:val="20"/>
        </w:rPr>
      </w:pPr>
      <w:r>
        <w:rPr>
          <w:noProof/>
          <w:sz w:val="20"/>
        </w:rPr>
        <w:lastRenderedPageBreak/>
        <w:drawing>
          <wp:inline distT="0" distB="0" distL="0" distR="0">
            <wp:extent cx="4840896" cy="8581072"/>
            <wp:effectExtent l="0" t="0" r="0" b="0"/>
            <wp:docPr id="12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png"/>
                    <pic:cNvPicPr/>
                  </pic:nvPicPr>
                  <pic:blipFill>
                    <a:blip r:embed="rId79" cstate="print"/>
                    <a:stretch>
                      <a:fillRect/>
                    </a:stretch>
                  </pic:blipFill>
                  <pic:spPr>
                    <a:xfrm>
                      <a:off x="0" y="0"/>
                      <a:ext cx="4840896" cy="8581072"/>
                    </a:xfrm>
                    <a:prstGeom prst="rect">
                      <a:avLst/>
                    </a:prstGeom>
                  </pic:spPr>
                </pic:pic>
              </a:graphicData>
            </a:graphic>
          </wp:inline>
        </w:drawing>
      </w:r>
    </w:p>
    <w:p w:rsidR="00A90794" w:rsidRDefault="00A90794">
      <w:pPr>
        <w:rPr>
          <w:sz w:val="20"/>
        </w:rPr>
        <w:sectPr w:rsidR="00A90794">
          <w:pgSz w:w="11910" w:h="15690"/>
          <w:pgMar w:top="180" w:right="1260" w:bottom="280" w:left="1260" w:header="720" w:footer="720" w:gutter="0"/>
          <w:cols w:space="720"/>
        </w:sectPr>
      </w:pPr>
    </w:p>
    <w:p w:rsidR="00A90794" w:rsidRDefault="00F37D44">
      <w:pPr>
        <w:pStyle w:val="BodyText"/>
        <w:ind w:left="686"/>
        <w:rPr>
          <w:sz w:val="20"/>
        </w:rPr>
      </w:pPr>
      <w:r>
        <w:rPr>
          <w:noProof/>
          <w:sz w:val="20"/>
        </w:rPr>
        <w:lastRenderedPageBreak/>
        <w:drawing>
          <wp:inline distT="0" distB="0" distL="0" distR="0">
            <wp:extent cx="4961534" cy="7332916"/>
            <wp:effectExtent l="0" t="0" r="0" b="0"/>
            <wp:docPr id="12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png"/>
                    <pic:cNvPicPr/>
                  </pic:nvPicPr>
                  <pic:blipFill>
                    <a:blip r:embed="rId80" cstate="print"/>
                    <a:stretch>
                      <a:fillRect/>
                    </a:stretch>
                  </pic:blipFill>
                  <pic:spPr>
                    <a:xfrm>
                      <a:off x="0" y="0"/>
                      <a:ext cx="4961534" cy="7332916"/>
                    </a:xfrm>
                    <a:prstGeom prst="rect">
                      <a:avLst/>
                    </a:prstGeom>
                  </pic:spPr>
                </pic:pic>
              </a:graphicData>
            </a:graphic>
          </wp:inline>
        </w:drawing>
      </w:r>
    </w:p>
    <w:p w:rsidR="00A90794" w:rsidRDefault="00A90794">
      <w:pPr>
        <w:rPr>
          <w:sz w:val="20"/>
        </w:rPr>
        <w:sectPr w:rsidR="00A90794">
          <w:pgSz w:w="11910" w:h="15690"/>
          <w:pgMar w:top="180" w:right="1260" w:bottom="280" w:left="1260" w:header="720" w:footer="720" w:gutter="0"/>
          <w:cols w:space="720"/>
        </w:sectPr>
      </w:pPr>
    </w:p>
    <w:p w:rsidR="00A90794" w:rsidRDefault="00F37D44">
      <w:pPr>
        <w:pStyle w:val="BodyText"/>
        <w:ind w:left="843"/>
        <w:rPr>
          <w:sz w:val="20"/>
        </w:rPr>
      </w:pPr>
      <w:r>
        <w:rPr>
          <w:noProof/>
          <w:sz w:val="20"/>
        </w:rPr>
        <w:lastRenderedPageBreak/>
        <w:drawing>
          <wp:inline distT="0" distB="0" distL="0" distR="0">
            <wp:extent cx="4831077" cy="8287035"/>
            <wp:effectExtent l="0" t="0" r="0" b="0"/>
            <wp:docPr id="12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png"/>
                    <pic:cNvPicPr/>
                  </pic:nvPicPr>
                  <pic:blipFill>
                    <a:blip r:embed="rId81" cstate="print"/>
                    <a:stretch>
                      <a:fillRect/>
                    </a:stretch>
                  </pic:blipFill>
                  <pic:spPr>
                    <a:xfrm>
                      <a:off x="0" y="0"/>
                      <a:ext cx="4831077" cy="8287035"/>
                    </a:xfrm>
                    <a:prstGeom prst="rect">
                      <a:avLst/>
                    </a:prstGeom>
                  </pic:spPr>
                </pic:pic>
              </a:graphicData>
            </a:graphic>
          </wp:inline>
        </w:drawing>
      </w:r>
    </w:p>
    <w:p w:rsidR="00A90794" w:rsidRDefault="00A90794">
      <w:pPr>
        <w:rPr>
          <w:sz w:val="20"/>
        </w:rPr>
        <w:sectPr w:rsidR="00A90794">
          <w:pgSz w:w="11910" w:h="15690"/>
          <w:pgMar w:top="160" w:right="1260" w:bottom="280" w:left="1260" w:header="720" w:footer="720" w:gutter="0"/>
          <w:cols w:space="720"/>
        </w:sectPr>
      </w:pPr>
    </w:p>
    <w:p w:rsidR="00A90794" w:rsidRDefault="00F37D44">
      <w:pPr>
        <w:pStyle w:val="BodyText"/>
        <w:ind w:left="923"/>
        <w:rPr>
          <w:sz w:val="20"/>
        </w:rPr>
      </w:pPr>
      <w:r>
        <w:rPr>
          <w:noProof/>
          <w:sz w:val="20"/>
        </w:rPr>
        <w:lastRenderedPageBreak/>
        <w:drawing>
          <wp:inline distT="0" distB="0" distL="0" distR="0">
            <wp:extent cx="4835952" cy="8400288"/>
            <wp:effectExtent l="0" t="0" r="0" b="0"/>
            <wp:docPr id="13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png"/>
                    <pic:cNvPicPr/>
                  </pic:nvPicPr>
                  <pic:blipFill>
                    <a:blip r:embed="rId82" cstate="print"/>
                    <a:stretch>
                      <a:fillRect/>
                    </a:stretch>
                  </pic:blipFill>
                  <pic:spPr>
                    <a:xfrm>
                      <a:off x="0" y="0"/>
                      <a:ext cx="4835952" cy="8400288"/>
                    </a:xfrm>
                    <a:prstGeom prst="rect">
                      <a:avLst/>
                    </a:prstGeom>
                  </pic:spPr>
                </pic:pic>
              </a:graphicData>
            </a:graphic>
          </wp:inline>
        </w:drawing>
      </w:r>
    </w:p>
    <w:p w:rsidR="00A90794" w:rsidRDefault="00A90794">
      <w:pPr>
        <w:rPr>
          <w:sz w:val="20"/>
        </w:rPr>
        <w:sectPr w:rsidR="00A90794">
          <w:pgSz w:w="11910" w:h="15690"/>
          <w:pgMar w:top="220" w:right="1260" w:bottom="280" w:left="1260" w:header="720" w:footer="720" w:gutter="0"/>
          <w:cols w:space="720"/>
        </w:sectPr>
      </w:pPr>
    </w:p>
    <w:p w:rsidR="00A90794" w:rsidRDefault="00F37D44">
      <w:pPr>
        <w:pStyle w:val="BodyText"/>
        <w:ind w:left="793"/>
        <w:rPr>
          <w:sz w:val="20"/>
        </w:rPr>
      </w:pPr>
      <w:r>
        <w:rPr>
          <w:noProof/>
          <w:sz w:val="20"/>
        </w:rPr>
        <w:lastRenderedPageBreak/>
        <w:drawing>
          <wp:inline distT="0" distB="0" distL="0" distR="0">
            <wp:extent cx="4881620" cy="8353044"/>
            <wp:effectExtent l="0" t="0" r="0" b="0"/>
            <wp:docPr id="13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png"/>
                    <pic:cNvPicPr/>
                  </pic:nvPicPr>
                  <pic:blipFill>
                    <a:blip r:embed="rId83" cstate="print"/>
                    <a:stretch>
                      <a:fillRect/>
                    </a:stretch>
                  </pic:blipFill>
                  <pic:spPr>
                    <a:xfrm>
                      <a:off x="0" y="0"/>
                      <a:ext cx="4881620" cy="8353044"/>
                    </a:xfrm>
                    <a:prstGeom prst="rect">
                      <a:avLst/>
                    </a:prstGeom>
                  </pic:spPr>
                </pic:pic>
              </a:graphicData>
            </a:graphic>
          </wp:inline>
        </w:drawing>
      </w:r>
    </w:p>
    <w:p w:rsidR="00A90794" w:rsidRDefault="00A90794">
      <w:pPr>
        <w:rPr>
          <w:sz w:val="20"/>
        </w:rPr>
        <w:sectPr w:rsidR="00A90794">
          <w:pgSz w:w="11910" w:h="15690"/>
          <w:pgMar w:top="160" w:right="1260" w:bottom="280" w:left="1260" w:header="720" w:footer="720" w:gutter="0"/>
          <w:cols w:space="720"/>
        </w:sectPr>
      </w:pPr>
    </w:p>
    <w:p w:rsidR="00A90794" w:rsidRDefault="00F37D44">
      <w:pPr>
        <w:pStyle w:val="BodyText"/>
        <w:ind w:left="919"/>
        <w:rPr>
          <w:sz w:val="20"/>
        </w:rPr>
      </w:pPr>
      <w:r>
        <w:rPr>
          <w:noProof/>
          <w:sz w:val="20"/>
        </w:rPr>
        <w:lastRenderedPageBreak/>
        <w:drawing>
          <wp:inline distT="0" distB="0" distL="0" distR="0">
            <wp:extent cx="4771613" cy="1206150"/>
            <wp:effectExtent l="0" t="0" r="0" b="0"/>
            <wp:docPr id="13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png"/>
                    <pic:cNvPicPr/>
                  </pic:nvPicPr>
                  <pic:blipFill>
                    <a:blip r:embed="rId84" cstate="print"/>
                    <a:stretch>
                      <a:fillRect/>
                    </a:stretch>
                  </pic:blipFill>
                  <pic:spPr>
                    <a:xfrm>
                      <a:off x="0" y="0"/>
                      <a:ext cx="4771613" cy="1206150"/>
                    </a:xfrm>
                    <a:prstGeom prst="rect">
                      <a:avLst/>
                    </a:prstGeom>
                  </pic:spPr>
                </pic:pic>
              </a:graphicData>
            </a:graphic>
          </wp:inline>
        </w:drawing>
      </w:r>
    </w:p>
    <w:p w:rsidR="00A90794" w:rsidRDefault="00A90794">
      <w:pPr>
        <w:rPr>
          <w:sz w:val="20"/>
        </w:rPr>
        <w:sectPr w:rsidR="00A90794">
          <w:pgSz w:w="11910" w:h="15690"/>
          <w:pgMar w:top="160" w:right="1260" w:bottom="280" w:left="1260" w:header="720" w:footer="720" w:gutter="0"/>
          <w:cols w:space="720"/>
        </w:sectPr>
      </w:pPr>
    </w:p>
    <w:p w:rsidR="00A90794" w:rsidRDefault="00F37D44">
      <w:pPr>
        <w:pStyle w:val="BodyText"/>
        <w:ind w:left="881"/>
        <w:rPr>
          <w:sz w:val="20"/>
        </w:rPr>
      </w:pPr>
      <w:r>
        <w:rPr>
          <w:noProof/>
          <w:sz w:val="20"/>
        </w:rPr>
        <w:lastRenderedPageBreak/>
        <w:drawing>
          <wp:inline distT="0" distB="0" distL="0" distR="0">
            <wp:extent cx="4846741" cy="8546592"/>
            <wp:effectExtent l="0" t="0" r="0" b="0"/>
            <wp:docPr id="13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png"/>
                    <pic:cNvPicPr/>
                  </pic:nvPicPr>
                  <pic:blipFill>
                    <a:blip r:embed="rId85" cstate="print"/>
                    <a:stretch>
                      <a:fillRect/>
                    </a:stretch>
                  </pic:blipFill>
                  <pic:spPr>
                    <a:xfrm>
                      <a:off x="0" y="0"/>
                      <a:ext cx="4846741" cy="8546592"/>
                    </a:xfrm>
                    <a:prstGeom prst="rect">
                      <a:avLst/>
                    </a:prstGeom>
                  </pic:spPr>
                </pic:pic>
              </a:graphicData>
            </a:graphic>
          </wp:inline>
        </w:drawing>
      </w:r>
    </w:p>
    <w:p w:rsidR="00A90794" w:rsidRDefault="00A90794">
      <w:pPr>
        <w:rPr>
          <w:sz w:val="20"/>
        </w:rPr>
        <w:sectPr w:rsidR="00A90794">
          <w:pgSz w:w="11910" w:h="15690"/>
          <w:pgMar w:top="220" w:right="1260" w:bottom="280" w:left="1260" w:header="720" w:footer="720" w:gutter="0"/>
          <w:cols w:space="720"/>
        </w:sectPr>
      </w:pPr>
    </w:p>
    <w:p w:rsidR="00A90794" w:rsidRDefault="00F37D44">
      <w:pPr>
        <w:pStyle w:val="BodyText"/>
        <w:ind w:left="851"/>
        <w:rPr>
          <w:sz w:val="20"/>
        </w:rPr>
      </w:pPr>
      <w:r>
        <w:rPr>
          <w:noProof/>
          <w:sz w:val="20"/>
        </w:rPr>
        <w:lastRenderedPageBreak/>
        <w:drawing>
          <wp:inline distT="0" distB="0" distL="0" distR="0">
            <wp:extent cx="4779104" cy="8473059"/>
            <wp:effectExtent l="0" t="0" r="0" b="0"/>
            <wp:docPr id="13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png"/>
                    <pic:cNvPicPr/>
                  </pic:nvPicPr>
                  <pic:blipFill>
                    <a:blip r:embed="rId86" cstate="print"/>
                    <a:stretch>
                      <a:fillRect/>
                    </a:stretch>
                  </pic:blipFill>
                  <pic:spPr>
                    <a:xfrm>
                      <a:off x="0" y="0"/>
                      <a:ext cx="4779104" cy="8473059"/>
                    </a:xfrm>
                    <a:prstGeom prst="rect">
                      <a:avLst/>
                    </a:prstGeom>
                  </pic:spPr>
                </pic:pic>
              </a:graphicData>
            </a:graphic>
          </wp:inline>
        </w:drawing>
      </w:r>
    </w:p>
    <w:p w:rsidR="00A90794" w:rsidRDefault="00A90794">
      <w:pPr>
        <w:rPr>
          <w:sz w:val="20"/>
        </w:rPr>
        <w:sectPr w:rsidR="00A90794">
          <w:pgSz w:w="11910" w:h="15690"/>
          <w:pgMar w:top="180" w:right="1260" w:bottom="280" w:left="1260" w:header="720" w:footer="720" w:gutter="0"/>
          <w:cols w:space="720"/>
        </w:sectPr>
      </w:pPr>
    </w:p>
    <w:p w:rsidR="00A90794" w:rsidRDefault="00F37D44">
      <w:pPr>
        <w:pStyle w:val="BodyText"/>
        <w:ind w:left="835"/>
        <w:rPr>
          <w:sz w:val="20"/>
        </w:rPr>
      </w:pPr>
      <w:r>
        <w:rPr>
          <w:noProof/>
          <w:sz w:val="20"/>
        </w:rPr>
        <w:lastRenderedPageBreak/>
        <w:drawing>
          <wp:inline distT="0" distB="0" distL="0" distR="0">
            <wp:extent cx="4786073" cy="8287035"/>
            <wp:effectExtent l="0" t="0" r="0" b="0"/>
            <wp:docPr id="14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png"/>
                    <pic:cNvPicPr/>
                  </pic:nvPicPr>
                  <pic:blipFill>
                    <a:blip r:embed="rId87" cstate="print"/>
                    <a:stretch>
                      <a:fillRect/>
                    </a:stretch>
                  </pic:blipFill>
                  <pic:spPr>
                    <a:xfrm>
                      <a:off x="0" y="0"/>
                      <a:ext cx="4786073" cy="8287035"/>
                    </a:xfrm>
                    <a:prstGeom prst="rect">
                      <a:avLst/>
                    </a:prstGeom>
                  </pic:spPr>
                </pic:pic>
              </a:graphicData>
            </a:graphic>
          </wp:inline>
        </w:drawing>
      </w:r>
    </w:p>
    <w:p w:rsidR="00A90794" w:rsidRDefault="00A90794">
      <w:pPr>
        <w:rPr>
          <w:sz w:val="20"/>
        </w:rPr>
        <w:sectPr w:rsidR="00A90794">
          <w:pgSz w:w="11910" w:h="15690"/>
          <w:pgMar w:top="180" w:right="1260" w:bottom="280" w:left="1260" w:header="720" w:footer="720" w:gutter="0"/>
          <w:cols w:space="720"/>
        </w:sectPr>
      </w:pPr>
    </w:p>
    <w:p w:rsidR="00A90794" w:rsidRDefault="00F37D44">
      <w:pPr>
        <w:pStyle w:val="BodyText"/>
        <w:ind w:left="869"/>
        <w:rPr>
          <w:sz w:val="20"/>
        </w:rPr>
      </w:pPr>
      <w:r>
        <w:rPr>
          <w:noProof/>
          <w:sz w:val="20"/>
        </w:rPr>
        <w:lastRenderedPageBreak/>
        <w:drawing>
          <wp:inline distT="0" distB="0" distL="0" distR="0">
            <wp:extent cx="4774381" cy="8527065"/>
            <wp:effectExtent l="0" t="0" r="0" b="0"/>
            <wp:docPr id="14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png"/>
                    <pic:cNvPicPr/>
                  </pic:nvPicPr>
                  <pic:blipFill>
                    <a:blip r:embed="rId88" cstate="print"/>
                    <a:stretch>
                      <a:fillRect/>
                    </a:stretch>
                  </pic:blipFill>
                  <pic:spPr>
                    <a:xfrm>
                      <a:off x="0" y="0"/>
                      <a:ext cx="4774381" cy="8527065"/>
                    </a:xfrm>
                    <a:prstGeom prst="rect">
                      <a:avLst/>
                    </a:prstGeom>
                  </pic:spPr>
                </pic:pic>
              </a:graphicData>
            </a:graphic>
          </wp:inline>
        </w:drawing>
      </w:r>
    </w:p>
    <w:p w:rsidR="00A90794" w:rsidRDefault="00A90794">
      <w:pPr>
        <w:rPr>
          <w:sz w:val="20"/>
        </w:rPr>
        <w:sectPr w:rsidR="00A90794">
          <w:pgSz w:w="11910" w:h="15690"/>
          <w:pgMar w:top="180" w:right="1260" w:bottom="280" w:left="1260" w:header="720" w:footer="720" w:gutter="0"/>
          <w:cols w:space="720"/>
        </w:sectPr>
      </w:pPr>
    </w:p>
    <w:p w:rsidR="00A90794" w:rsidRDefault="00F37D44">
      <w:pPr>
        <w:pStyle w:val="BodyText"/>
        <w:ind w:left="630"/>
        <w:rPr>
          <w:sz w:val="20"/>
        </w:rPr>
      </w:pPr>
      <w:r>
        <w:rPr>
          <w:noProof/>
          <w:sz w:val="20"/>
        </w:rPr>
        <w:lastRenderedPageBreak/>
        <w:drawing>
          <wp:inline distT="0" distB="0" distL="0" distR="0">
            <wp:extent cx="5055337" cy="6996874"/>
            <wp:effectExtent l="0" t="0" r="0" b="0"/>
            <wp:docPr id="14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png"/>
                    <pic:cNvPicPr/>
                  </pic:nvPicPr>
                  <pic:blipFill>
                    <a:blip r:embed="rId89" cstate="print"/>
                    <a:stretch>
                      <a:fillRect/>
                    </a:stretch>
                  </pic:blipFill>
                  <pic:spPr>
                    <a:xfrm>
                      <a:off x="0" y="0"/>
                      <a:ext cx="5055337" cy="6996874"/>
                    </a:xfrm>
                    <a:prstGeom prst="rect">
                      <a:avLst/>
                    </a:prstGeom>
                  </pic:spPr>
                </pic:pic>
              </a:graphicData>
            </a:graphic>
          </wp:inline>
        </w:drawing>
      </w:r>
    </w:p>
    <w:p w:rsidR="00A90794" w:rsidRDefault="00A90794">
      <w:pPr>
        <w:rPr>
          <w:sz w:val="20"/>
        </w:rPr>
        <w:sectPr w:rsidR="00A90794">
          <w:pgSz w:w="11910" w:h="15690"/>
          <w:pgMar w:top="180" w:right="1260" w:bottom="280" w:left="1260" w:header="720" w:footer="720" w:gutter="0"/>
          <w:cols w:space="720"/>
        </w:sectPr>
      </w:pPr>
    </w:p>
    <w:p w:rsidR="00A90794" w:rsidRDefault="00F37D44">
      <w:pPr>
        <w:pStyle w:val="BodyText"/>
        <w:ind w:left="551"/>
        <w:rPr>
          <w:sz w:val="20"/>
        </w:rPr>
      </w:pPr>
      <w:r>
        <w:rPr>
          <w:noProof/>
          <w:sz w:val="20"/>
        </w:rPr>
        <w:lastRenderedPageBreak/>
        <w:drawing>
          <wp:inline distT="0" distB="0" distL="0" distR="0">
            <wp:extent cx="5105084" cy="8371046"/>
            <wp:effectExtent l="0" t="0" r="0" b="0"/>
            <wp:docPr id="14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png"/>
                    <pic:cNvPicPr/>
                  </pic:nvPicPr>
                  <pic:blipFill>
                    <a:blip r:embed="rId90" cstate="print"/>
                    <a:stretch>
                      <a:fillRect/>
                    </a:stretch>
                  </pic:blipFill>
                  <pic:spPr>
                    <a:xfrm>
                      <a:off x="0" y="0"/>
                      <a:ext cx="5105084" cy="8371046"/>
                    </a:xfrm>
                    <a:prstGeom prst="rect">
                      <a:avLst/>
                    </a:prstGeom>
                  </pic:spPr>
                </pic:pic>
              </a:graphicData>
            </a:graphic>
          </wp:inline>
        </w:drawing>
      </w:r>
    </w:p>
    <w:p w:rsidR="00A90794" w:rsidRDefault="00A90794">
      <w:pPr>
        <w:rPr>
          <w:sz w:val="20"/>
        </w:rPr>
        <w:sectPr w:rsidR="00A90794">
          <w:pgSz w:w="11910" w:h="15690"/>
          <w:pgMar w:top="160" w:right="1260" w:bottom="280" w:left="1260" w:header="720" w:footer="720" w:gutter="0"/>
          <w:cols w:space="720"/>
        </w:sectPr>
      </w:pPr>
    </w:p>
    <w:p w:rsidR="00A90794" w:rsidRDefault="00F37D44">
      <w:pPr>
        <w:pStyle w:val="BodyText"/>
        <w:ind w:left="764"/>
        <w:rPr>
          <w:sz w:val="20"/>
        </w:rPr>
      </w:pPr>
      <w:r>
        <w:rPr>
          <w:noProof/>
          <w:sz w:val="20"/>
        </w:rPr>
        <w:lastRenderedPageBreak/>
        <w:drawing>
          <wp:inline distT="0" distB="0" distL="0" distR="0">
            <wp:extent cx="4827011" cy="3390423"/>
            <wp:effectExtent l="0" t="0" r="0" b="0"/>
            <wp:docPr id="14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png"/>
                    <pic:cNvPicPr/>
                  </pic:nvPicPr>
                  <pic:blipFill>
                    <a:blip r:embed="rId91" cstate="print"/>
                    <a:stretch>
                      <a:fillRect/>
                    </a:stretch>
                  </pic:blipFill>
                  <pic:spPr>
                    <a:xfrm>
                      <a:off x="0" y="0"/>
                      <a:ext cx="4827011" cy="3390423"/>
                    </a:xfrm>
                    <a:prstGeom prst="rect">
                      <a:avLst/>
                    </a:prstGeom>
                  </pic:spPr>
                </pic:pic>
              </a:graphicData>
            </a:graphic>
          </wp:inline>
        </w:drawing>
      </w:r>
    </w:p>
    <w:p w:rsidR="00A90794" w:rsidRDefault="00A90794">
      <w:pPr>
        <w:rPr>
          <w:sz w:val="20"/>
        </w:rPr>
        <w:sectPr w:rsidR="00A90794">
          <w:pgSz w:w="11910" w:h="15690"/>
          <w:pgMar w:top="180" w:right="1260" w:bottom="280" w:left="1260" w:header="720" w:footer="720" w:gutter="0"/>
          <w:cols w:space="720"/>
        </w:sectPr>
      </w:pPr>
    </w:p>
    <w:p w:rsidR="00A90794" w:rsidRDefault="00F37D44">
      <w:pPr>
        <w:pStyle w:val="BodyText"/>
        <w:ind w:left="804"/>
        <w:rPr>
          <w:sz w:val="20"/>
        </w:rPr>
      </w:pPr>
      <w:r>
        <w:rPr>
          <w:noProof/>
          <w:sz w:val="20"/>
        </w:rPr>
        <w:lastRenderedPageBreak/>
        <w:drawing>
          <wp:inline distT="0" distB="0" distL="0" distR="0">
            <wp:extent cx="4831554" cy="8371046"/>
            <wp:effectExtent l="0" t="0" r="0" b="0"/>
            <wp:docPr id="15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png"/>
                    <pic:cNvPicPr/>
                  </pic:nvPicPr>
                  <pic:blipFill>
                    <a:blip r:embed="rId92" cstate="print"/>
                    <a:stretch>
                      <a:fillRect/>
                    </a:stretch>
                  </pic:blipFill>
                  <pic:spPr>
                    <a:xfrm>
                      <a:off x="0" y="0"/>
                      <a:ext cx="4831554" cy="8371046"/>
                    </a:xfrm>
                    <a:prstGeom prst="rect">
                      <a:avLst/>
                    </a:prstGeom>
                  </pic:spPr>
                </pic:pic>
              </a:graphicData>
            </a:graphic>
          </wp:inline>
        </w:drawing>
      </w:r>
    </w:p>
    <w:p w:rsidR="00A90794" w:rsidRDefault="00A90794">
      <w:pPr>
        <w:rPr>
          <w:sz w:val="20"/>
        </w:rPr>
        <w:sectPr w:rsidR="00A90794">
          <w:pgSz w:w="11910" w:h="15690"/>
          <w:pgMar w:top="180" w:right="1260" w:bottom="280" w:left="1260" w:header="720" w:footer="720" w:gutter="0"/>
          <w:cols w:space="720"/>
        </w:sectPr>
      </w:pPr>
    </w:p>
    <w:p w:rsidR="00A90794" w:rsidRDefault="00F37D44">
      <w:pPr>
        <w:pStyle w:val="BodyText"/>
        <w:ind w:left="795"/>
        <w:rPr>
          <w:sz w:val="20"/>
        </w:rPr>
      </w:pPr>
      <w:r>
        <w:rPr>
          <w:noProof/>
          <w:sz w:val="20"/>
        </w:rPr>
        <w:lastRenderedPageBreak/>
        <w:drawing>
          <wp:inline distT="0" distB="0" distL="0" distR="0">
            <wp:extent cx="4824954" cy="2556319"/>
            <wp:effectExtent l="0" t="0" r="0" b="0"/>
            <wp:docPr id="15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png"/>
                    <pic:cNvPicPr/>
                  </pic:nvPicPr>
                  <pic:blipFill>
                    <a:blip r:embed="rId93" cstate="print"/>
                    <a:stretch>
                      <a:fillRect/>
                    </a:stretch>
                  </pic:blipFill>
                  <pic:spPr>
                    <a:xfrm>
                      <a:off x="0" y="0"/>
                      <a:ext cx="4824954" cy="2556319"/>
                    </a:xfrm>
                    <a:prstGeom prst="rect">
                      <a:avLst/>
                    </a:prstGeom>
                  </pic:spPr>
                </pic:pic>
              </a:graphicData>
            </a:graphic>
          </wp:inline>
        </w:drawing>
      </w:r>
    </w:p>
    <w:p w:rsidR="00A90794" w:rsidRDefault="00A90794">
      <w:pPr>
        <w:rPr>
          <w:sz w:val="20"/>
        </w:rPr>
        <w:sectPr w:rsidR="00A90794">
          <w:pgSz w:w="11910" w:h="15690"/>
          <w:pgMar w:top="160" w:right="1260" w:bottom="280" w:left="1260" w:header="720" w:footer="720" w:gutter="0"/>
          <w:cols w:space="720"/>
        </w:sectPr>
      </w:pPr>
    </w:p>
    <w:p w:rsidR="00A90794" w:rsidRDefault="00F37D44">
      <w:pPr>
        <w:pStyle w:val="BodyText"/>
        <w:ind w:left="639"/>
        <w:rPr>
          <w:sz w:val="20"/>
        </w:rPr>
      </w:pPr>
      <w:r>
        <w:rPr>
          <w:noProof/>
          <w:sz w:val="20"/>
        </w:rPr>
        <w:lastRenderedPageBreak/>
        <w:drawing>
          <wp:inline distT="0" distB="0" distL="0" distR="0">
            <wp:extent cx="5013723" cy="8221027"/>
            <wp:effectExtent l="0" t="0" r="0" b="0"/>
            <wp:docPr id="15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png"/>
                    <pic:cNvPicPr/>
                  </pic:nvPicPr>
                  <pic:blipFill>
                    <a:blip r:embed="rId94" cstate="print"/>
                    <a:stretch>
                      <a:fillRect/>
                    </a:stretch>
                  </pic:blipFill>
                  <pic:spPr>
                    <a:xfrm>
                      <a:off x="0" y="0"/>
                      <a:ext cx="5013723" cy="8221027"/>
                    </a:xfrm>
                    <a:prstGeom prst="rect">
                      <a:avLst/>
                    </a:prstGeom>
                  </pic:spPr>
                </pic:pic>
              </a:graphicData>
            </a:graphic>
          </wp:inline>
        </w:drawing>
      </w:r>
    </w:p>
    <w:p w:rsidR="00A90794" w:rsidRDefault="00A90794">
      <w:pPr>
        <w:rPr>
          <w:sz w:val="20"/>
        </w:rPr>
        <w:sectPr w:rsidR="00A90794">
          <w:pgSz w:w="11910" w:h="15690"/>
          <w:pgMar w:top="200" w:right="1260" w:bottom="280" w:left="1260" w:header="720" w:footer="720" w:gutter="0"/>
          <w:cols w:space="720"/>
        </w:sectPr>
      </w:pPr>
    </w:p>
    <w:p w:rsidR="00A90794" w:rsidRDefault="00F37D44">
      <w:pPr>
        <w:pStyle w:val="BodyText"/>
        <w:ind w:left="711"/>
        <w:rPr>
          <w:sz w:val="20"/>
        </w:rPr>
      </w:pPr>
      <w:r>
        <w:rPr>
          <w:noProof/>
          <w:sz w:val="20"/>
        </w:rPr>
        <w:lastRenderedPageBreak/>
        <w:drawing>
          <wp:inline distT="0" distB="0" distL="0" distR="0">
            <wp:extent cx="4923844" cy="8143017"/>
            <wp:effectExtent l="0" t="0" r="0" b="0"/>
            <wp:docPr id="15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png"/>
                    <pic:cNvPicPr/>
                  </pic:nvPicPr>
                  <pic:blipFill>
                    <a:blip r:embed="rId95" cstate="print"/>
                    <a:stretch>
                      <a:fillRect/>
                    </a:stretch>
                  </pic:blipFill>
                  <pic:spPr>
                    <a:xfrm>
                      <a:off x="0" y="0"/>
                      <a:ext cx="4923844" cy="8143017"/>
                    </a:xfrm>
                    <a:prstGeom prst="rect">
                      <a:avLst/>
                    </a:prstGeom>
                  </pic:spPr>
                </pic:pic>
              </a:graphicData>
            </a:graphic>
          </wp:inline>
        </w:drawing>
      </w:r>
    </w:p>
    <w:p w:rsidR="00A90794" w:rsidRDefault="00A90794">
      <w:pPr>
        <w:rPr>
          <w:sz w:val="20"/>
        </w:rPr>
        <w:sectPr w:rsidR="00A90794">
          <w:pgSz w:w="11910" w:h="15690"/>
          <w:pgMar w:top="160" w:right="1260" w:bottom="280" w:left="1260" w:header="720" w:footer="720" w:gutter="0"/>
          <w:cols w:space="720"/>
        </w:sectPr>
      </w:pPr>
    </w:p>
    <w:p w:rsidR="00A90794" w:rsidRDefault="00F37D44">
      <w:pPr>
        <w:pStyle w:val="BodyText"/>
        <w:ind w:left="534"/>
        <w:rPr>
          <w:sz w:val="20"/>
        </w:rPr>
      </w:pPr>
      <w:r>
        <w:rPr>
          <w:noProof/>
          <w:sz w:val="20"/>
        </w:rPr>
        <w:lastRenderedPageBreak/>
        <w:drawing>
          <wp:inline distT="0" distB="0" distL="0" distR="0">
            <wp:extent cx="5258897" cy="8203025"/>
            <wp:effectExtent l="0" t="0" r="0" b="0"/>
            <wp:docPr id="15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0.png"/>
                    <pic:cNvPicPr/>
                  </pic:nvPicPr>
                  <pic:blipFill>
                    <a:blip r:embed="rId96" cstate="print"/>
                    <a:stretch>
                      <a:fillRect/>
                    </a:stretch>
                  </pic:blipFill>
                  <pic:spPr>
                    <a:xfrm>
                      <a:off x="0" y="0"/>
                      <a:ext cx="5258897" cy="8203025"/>
                    </a:xfrm>
                    <a:prstGeom prst="rect">
                      <a:avLst/>
                    </a:prstGeom>
                  </pic:spPr>
                </pic:pic>
              </a:graphicData>
            </a:graphic>
          </wp:inline>
        </w:drawing>
      </w:r>
    </w:p>
    <w:p w:rsidR="00A90794" w:rsidRDefault="00A90794">
      <w:pPr>
        <w:rPr>
          <w:sz w:val="20"/>
        </w:rPr>
        <w:sectPr w:rsidR="00A90794">
          <w:pgSz w:w="11910" w:h="15690"/>
          <w:pgMar w:top="200" w:right="1260" w:bottom="280" w:left="1260" w:header="720" w:footer="720" w:gutter="0"/>
          <w:cols w:space="720"/>
        </w:sectPr>
      </w:pPr>
    </w:p>
    <w:p w:rsidR="00A90794" w:rsidRDefault="00F37D44">
      <w:pPr>
        <w:pStyle w:val="BodyText"/>
        <w:ind w:left="434"/>
        <w:rPr>
          <w:sz w:val="20"/>
        </w:rPr>
      </w:pPr>
      <w:r>
        <w:rPr>
          <w:noProof/>
          <w:sz w:val="20"/>
        </w:rPr>
        <w:lastRenderedPageBreak/>
        <w:drawing>
          <wp:inline distT="0" distB="0" distL="0" distR="0">
            <wp:extent cx="5420200" cy="8479536"/>
            <wp:effectExtent l="0" t="0" r="0" b="0"/>
            <wp:docPr id="16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1.png"/>
                    <pic:cNvPicPr/>
                  </pic:nvPicPr>
                  <pic:blipFill>
                    <a:blip r:embed="rId97" cstate="print"/>
                    <a:stretch>
                      <a:fillRect/>
                    </a:stretch>
                  </pic:blipFill>
                  <pic:spPr>
                    <a:xfrm>
                      <a:off x="0" y="0"/>
                      <a:ext cx="5420200" cy="8479536"/>
                    </a:xfrm>
                    <a:prstGeom prst="rect">
                      <a:avLst/>
                    </a:prstGeom>
                  </pic:spPr>
                </pic:pic>
              </a:graphicData>
            </a:graphic>
          </wp:inline>
        </w:drawing>
      </w:r>
    </w:p>
    <w:p w:rsidR="00A90794" w:rsidRDefault="00A90794">
      <w:pPr>
        <w:rPr>
          <w:sz w:val="20"/>
        </w:rPr>
        <w:sectPr w:rsidR="00A90794">
          <w:pgSz w:w="11910" w:h="15690"/>
          <w:pgMar w:top="220" w:right="1260" w:bottom="280" w:left="1260" w:header="720" w:footer="720" w:gutter="0"/>
          <w:cols w:space="720"/>
        </w:sectPr>
      </w:pPr>
    </w:p>
    <w:p w:rsidR="00A90794" w:rsidRDefault="00F37D44">
      <w:pPr>
        <w:pStyle w:val="BodyText"/>
        <w:ind w:left="961"/>
        <w:rPr>
          <w:sz w:val="20"/>
        </w:rPr>
      </w:pPr>
      <w:r>
        <w:rPr>
          <w:noProof/>
          <w:sz w:val="20"/>
        </w:rPr>
        <w:lastRenderedPageBreak/>
        <w:drawing>
          <wp:inline distT="0" distB="0" distL="0" distR="0">
            <wp:extent cx="4745542" cy="292607"/>
            <wp:effectExtent l="0" t="0" r="0" b="0"/>
            <wp:docPr id="16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2.png"/>
                    <pic:cNvPicPr/>
                  </pic:nvPicPr>
                  <pic:blipFill>
                    <a:blip r:embed="rId98" cstate="print"/>
                    <a:stretch>
                      <a:fillRect/>
                    </a:stretch>
                  </pic:blipFill>
                  <pic:spPr>
                    <a:xfrm>
                      <a:off x="0" y="0"/>
                      <a:ext cx="4745542" cy="292607"/>
                    </a:xfrm>
                    <a:prstGeom prst="rect">
                      <a:avLst/>
                    </a:prstGeom>
                  </pic:spPr>
                </pic:pic>
              </a:graphicData>
            </a:graphic>
          </wp:inline>
        </w:drawing>
      </w:r>
    </w:p>
    <w:p w:rsidR="00A90794" w:rsidRDefault="00A90794">
      <w:pPr>
        <w:rPr>
          <w:sz w:val="20"/>
        </w:rPr>
        <w:sectPr w:rsidR="00A90794">
          <w:pgSz w:w="11910" w:h="15690"/>
          <w:pgMar w:top="200" w:right="1260" w:bottom="280" w:left="1260" w:header="720" w:footer="720" w:gutter="0"/>
          <w:cols w:space="720"/>
        </w:sectPr>
      </w:pPr>
    </w:p>
    <w:p w:rsidR="00A90794" w:rsidRDefault="00F37D44">
      <w:pPr>
        <w:pStyle w:val="BodyText"/>
        <w:ind w:left="577"/>
        <w:rPr>
          <w:sz w:val="20"/>
        </w:rPr>
      </w:pPr>
      <w:r>
        <w:rPr>
          <w:noProof/>
          <w:sz w:val="20"/>
        </w:rPr>
        <w:lastRenderedPageBreak/>
        <w:drawing>
          <wp:inline distT="0" distB="0" distL="0" distR="0">
            <wp:extent cx="5138610" cy="8377047"/>
            <wp:effectExtent l="0" t="0" r="0" b="0"/>
            <wp:docPr id="165"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3.png"/>
                    <pic:cNvPicPr/>
                  </pic:nvPicPr>
                  <pic:blipFill>
                    <a:blip r:embed="rId99" cstate="print"/>
                    <a:stretch>
                      <a:fillRect/>
                    </a:stretch>
                  </pic:blipFill>
                  <pic:spPr>
                    <a:xfrm>
                      <a:off x="0" y="0"/>
                      <a:ext cx="5138610" cy="8377047"/>
                    </a:xfrm>
                    <a:prstGeom prst="rect">
                      <a:avLst/>
                    </a:prstGeom>
                  </pic:spPr>
                </pic:pic>
              </a:graphicData>
            </a:graphic>
          </wp:inline>
        </w:drawing>
      </w:r>
    </w:p>
    <w:p w:rsidR="00A90794" w:rsidRDefault="00A90794">
      <w:pPr>
        <w:rPr>
          <w:sz w:val="20"/>
        </w:rPr>
        <w:sectPr w:rsidR="00A90794">
          <w:pgSz w:w="11910" w:h="15690"/>
          <w:pgMar w:top="220" w:right="1260" w:bottom="280" w:left="1260" w:header="720" w:footer="720" w:gutter="0"/>
          <w:cols w:space="720"/>
        </w:sectPr>
      </w:pPr>
    </w:p>
    <w:p w:rsidR="00A90794" w:rsidRDefault="00F37D44">
      <w:pPr>
        <w:pStyle w:val="BodyText"/>
        <w:ind w:left="566"/>
        <w:rPr>
          <w:sz w:val="20"/>
        </w:rPr>
      </w:pPr>
      <w:r>
        <w:rPr>
          <w:noProof/>
          <w:sz w:val="20"/>
        </w:rPr>
        <w:lastRenderedPageBreak/>
        <w:drawing>
          <wp:inline distT="0" distB="0" distL="0" distR="0">
            <wp:extent cx="5209803" cy="8546592"/>
            <wp:effectExtent l="0" t="0" r="0" b="0"/>
            <wp:docPr id="16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4.png"/>
                    <pic:cNvPicPr/>
                  </pic:nvPicPr>
                  <pic:blipFill>
                    <a:blip r:embed="rId100" cstate="print"/>
                    <a:stretch>
                      <a:fillRect/>
                    </a:stretch>
                  </pic:blipFill>
                  <pic:spPr>
                    <a:xfrm>
                      <a:off x="0" y="0"/>
                      <a:ext cx="5209803" cy="8546592"/>
                    </a:xfrm>
                    <a:prstGeom prst="rect">
                      <a:avLst/>
                    </a:prstGeom>
                  </pic:spPr>
                </pic:pic>
              </a:graphicData>
            </a:graphic>
          </wp:inline>
        </w:drawing>
      </w:r>
    </w:p>
    <w:p w:rsidR="00A90794" w:rsidRDefault="00A90794">
      <w:pPr>
        <w:rPr>
          <w:sz w:val="20"/>
        </w:rPr>
        <w:sectPr w:rsidR="00A90794">
          <w:pgSz w:w="11910" w:h="15690"/>
          <w:pgMar w:top="200" w:right="1260" w:bottom="280" w:left="1260" w:header="720" w:footer="720" w:gutter="0"/>
          <w:cols w:space="720"/>
        </w:sectPr>
      </w:pPr>
    </w:p>
    <w:p w:rsidR="00A90794" w:rsidRDefault="00F37D44">
      <w:pPr>
        <w:pStyle w:val="BodyText"/>
        <w:ind w:left="538"/>
        <w:rPr>
          <w:sz w:val="20"/>
        </w:rPr>
      </w:pPr>
      <w:r>
        <w:rPr>
          <w:noProof/>
          <w:sz w:val="20"/>
        </w:rPr>
        <w:lastRenderedPageBreak/>
        <w:drawing>
          <wp:inline distT="0" distB="0" distL="0" distR="0">
            <wp:extent cx="5289184" cy="3755136"/>
            <wp:effectExtent l="0" t="0" r="0" b="0"/>
            <wp:docPr id="169"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5.png"/>
                    <pic:cNvPicPr/>
                  </pic:nvPicPr>
                  <pic:blipFill>
                    <a:blip r:embed="rId101" cstate="print"/>
                    <a:stretch>
                      <a:fillRect/>
                    </a:stretch>
                  </pic:blipFill>
                  <pic:spPr>
                    <a:xfrm>
                      <a:off x="0" y="0"/>
                      <a:ext cx="5289184" cy="3755136"/>
                    </a:xfrm>
                    <a:prstGeom prst="rect">
                      <a:avLst/>
                    </a:prstGeom>
                  </pic:spPr>
                </pic:pic>
              </a:graphicData>
            </a:graphic>
          </wp:inline>
        </w:drawing>
      </w:r>
    </w:p>
    <w:p w:rsidR="00A90794" w:rsidRDefault="00A90794">
      <w:pPr>
        <w:rPr>
          <w:sz w:val="20"/>
        </w:rPr>
        <w:sectPr w:rsidR="00A90794">
          <w:pgSz w:w="11910" w:h="15690"/>
          <w:pgMar w:top="220" w:right="1260" w:bottom="280" w:left="1260" w:header="720" w:footer="720" w:gutter="0"/>
          <w:cols w:space="720"/>
        </w:sectPr>
      </w:pPr>
    </w:p>
    <w:p w:rsidR="00A90794" w:rsidRDefault="00F37D44">
      <w:pPr>
        <w:pStyle w:val="BodyText"/>
        <w:ind w:left="437"/>
        <w:rPr>
          <w:sz w:val="20"/>
        </w:rPr>
      </w:pPr>
      <w:r>
        <w:rPr>
          <w:noProof/>
          <w:sz w:val="20"/>
        </w:rPr>
        <w:lastRenderedPageBreak/>
        <w:drawing>
          <wp:inline distT="0" distB="0" distL="0" distR="0">
            <wp:extent cx="5368610" cy="8650224"/>
            <wp:effectExtent l="0" t="0" r="0" b="0"/>
            <wp:docPr id="17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6.png"/>
                    <pic:cNvPicPr/>
                  </pic:nvPicPr>
                  <pic:blipFill>
                    <a:blip r:embed="rId102" cstate="print"/>
                    <a:stretch>
                      <a:fillRect/>
                    </a:stretch>
                  </pic:blipFill>
                  <pic:spPr>
                    <a:xfrm>
                      <a:off x="0" y="0"/>
                      <a:ext cx="5368610" cy="8650224"/>
                    </a:xfrm>
                    <a:prstGeom prst="rect">
                      <a:avLst/>
                    </a:prstGeom>
                  </pic:spPr>
                </pic:pic>
              </a:graphicData>
            </a:graphic>
          </wp:inline>
        </w:drawing>
      </w:r>
    </w:p>
    <w:p w:rsidR="00A90794" w:rsidRDefault="00A90794">
      <w:pPr>
        <w:rPr>
          <w:sz w:val="20"/>
        </w:rPr>
        <w:sectPr w:rsidR="00A90794">
          <w:pgSz w:w="11910" w:h="15690"/>
          <w:pgMar w:top="280" w:right="1260" w:bottom="280" w:left="1260" w:header="720" w:footer="720" w:gutter="0"/>
          <w:cols w:space="720"/>
        </w:sectPr>
      </w:pPr>
    </w:p>
    <w:p w:rsidR="00A90794" w:rsidRDefault="00F37D44">
      <w:pPr>
        <w:pStyle w:val="BodyText"/>
        <w:ind w:left="108"/>
        <w:rPr>
          <w:sz w:val="20"/>
        </w:rPr>
      </w:pPr>
      <w:r>
        <w:rPr>
          <w:noProof/>
          <w:sz w:val="20"/>
        </w:rPr>
        <w:lastRenderedPageBreak/>
        <w:drawing>
          <wp:inline distT="0" distB="0" distL="0" distR="0">
            <wp:extent cx="5823105" cy="8418576"/>
            <wp:effectExtent l="0" t="0" r="0" b="0"/>
            <wp:docPr id="17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7.png"/>
                    <pic:cNvPicPr/>
                  </pic:nvPicPr>
                  <pic:blipFill>
                    <a:blip r:embed="rId103" cstate="print"/>
                    <a:stretch>
                      <a:fillRect/>
                    </a:stretch>
                  </pic:blipFill>
                  <pic:spPr>
                    <a:xfrm>
                      <a:off x="0" y="0"/>
                      <a:ext cx="5823105" cy="8418576"/>
                    </a:xfrm>
                    <a:prstGeom prst="rect">
                      <a:avLst/>
                    </a:prstGeom>
                  </pic:spPr>
                </pic:pic>
              </a:graphicData>
            </a:graphic>
          </wp:inline>
        </w:drawing>
      </w:r>
    </w:p>
    <w:p w:rsidR="00A90794" w:rsidRDefault="00A90794">
      <w:pPr>
        <w:rPr>
          <w:sz w:val="20"/>
        </w:rPr>
        <w:sectPr w:rsidR="00A90794">
          <w:pgSz w:w="11910" w:h="15690"/>
          <w:pgMar w:top="200" w:right="1260" w:bottom="280" w:left="1260" w:header="720" w:footer="720" w:gutter="0"/>
          <w:cols w:space="720"/>
        </w:sectPr>
      </w:pPr>
    </w:p>
    <w:p w:rsidR="00A90794" w:rsidRDefault="00F37D44">
      <w:pPr>
        <w:pStyle w:val="BodyText"/>
        <w:ind w:left="453"/>
        <w:rPr>
          <w:sz w:val="20"/>
        </w:rPr>
      </w:pPr>
      <w:r>
        <w:rPr>
          <w:noProof/>
          <w:sz w:val="20"/>
        </w:rPr>
        <w:lastRenderedPageBreak/>
        <w:drawing>
          <wp:inline distT="0" distB="0" distL="0" distR="0">
            <wp:extent cx="5294825" cy="8479059"/>
            <wp:effectExtent l="0" t="0" r="0" b="0"/>
            <wp:docPr id="175"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8.png"/>
                    <pic:cNvPicPr/>
                  </pic:nvPicPr>
                  <pic:blipFill>
                    <a:blip r:embed="rId104" cstate="print"/>
                    <a:stretch>
                      <a:fillRect/>
                    </a:stretch>
                  </pic:blipFill>
                  <pic:spPr>
                    <a:xfrm>
                      <a:off x="0" y="0"/>
                      <a:ext cx="5294825" cy="8479059"/>
                    </a:xfrm>
                    <a:prstGeom prst="rect">
                      <a:avLst/>
                    </a:prstGeom>
                  </pic:spPr>
                </pic:pic>
              </a:graphicData>
            </a:graphic>
          </wp:inline>
        </w:drawing>
      </w:r>
    </w:p>
    <w:p w:rsidR="00A90794" w:rsidRDefault="00A90794">
      <w:pPr>
        <w:rPr>
          <w:sz w:val="20"/>
        </w:rPr>
        <w:sectPr w:rsidR="00A90794">
          <w:pgSz w:w="11910" w:h="15690"/>
          <w:pgMar w:top="200" w:right="1260" w:bottom="280" w:left="1260" w:header="720" w:footer="720" w:gutter="0"/>
          <w:cols w:space="720"/>
        </w:sectPr>
      </w:pPr>
    </w:p>
    <w:p w:rsidR="00A90794" w:rsidRDefault="00F37D44">
      <w:pPr>
        <w:pStyle w:val="BodyText"/>
        <w:ind w:left="493"/>
        <w:rPr>
          <w:sz w:val="20"/>
        </w:rPr>
      </w:pPr>
      <w:r>
        <w:rPr>
          <w:noProof/>
          <w:sz w:val="20"/>
        </w:rPr>
        <w:lastRenderedPageBreak/>
        <w:drawing>
          <wp:inline distT="0" distB="0" distL="0" distR="0">
            <wp:extent cx="5309649" cy="8394192"/>
            <wp:effectExtent l="0" t="0" r="0" b="0"/>
            <wp:docPr id="17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9.png"/>
                    <pic:cNvPicPr/>
                  </pic:nvPicPr>
                  <pic:blipFill>
                    <a:blip r:embed="rId105" cstate="print"/>
                    <a:stretch>
                      <a:fillRect/>
                    </a:stretch>
                  </pic:blipFill>
                  <pic:spPr>
                    <a:xfrm>
                      <a:off x="0" y="0"/>
                      <a:ext cx="5309649" cy="8394192"/>
                    </a:xfrm>
                    <a:prstGeom prst="rect">
                      <a:avLst/>
                    </a:prstGeom>
                  </pic:spPr>
                </pic:pic>
              </a:graphicData>
            </a:graphic>
          </wp:inline>
        </w:drawing>
      </w:r>
    </w:p>
    <w:p w:rsidR="00A90794" w:rsidRDefault="00A90794">
      <w:pPr>
        <w:rPr>
          <w:sz w:val="20"/>
        </w:rPr>
        <w:sectPr w:rsidR="00A90794">
          <w:pgSz w:w="11910" w:h="15690"/>
          <w:pgMar w:top="220" w:right="1260" w:bottom="280" w:left="1260" w:header="720" w:footer="720" w:gutter="0"/>
          <w:cols w:space="720"/>
        </w:sectPr>
      </w:pPr>
    </w:p>
    <w:p w:rsidR="00A90794" w:rsidRDefault="00F37D44">
      <w:pPr>
        <w:pStyle w:val="BodyText"/>
        <w:ind w:left="413"/>
        <w:rPr>
          <w:sz w:val="20"/>
        </w:rPr>
      </w:pPr>
      <w:r>
        <w:rPr>
          <w:noProof/>
          <w:sz w:val="20"/>
        </w:rPr>
        <w:lastRenderedPageBreak/>
        <w:drawing>
          <wp:inline distT="0" distB="0" distL="0" distR="0">
            <wp:extent cx="5296749" cy="8419052"/>
            <wp:effectExtent l="0" t="0" r="0" b="0"/>
            <wp:docPr id="17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0.png"/>
                    <pic:cNvPicPr/>
                  </pic:nvPicPr>
                  <pic:blipFill>
                    <a:blip r:embed="rId106" cstate="print"/>
                    <a:stretch>
                      <a:fillRect/>
                    </a:stretch>
                  </pic:blipFill>
                  <pic:spPr>
                    <a:xfrm>
                      <a:off x="0" y="0"/>
                      <a:ext cx="5296749" cy="8419052"/>
                    </a:xfrm>
                    <a:prstGeom prst="rect">
                      <a:avLst/>
                    </a:prstGeom>
                  </pic:spPr>
                </pic:pic>
              </a:graphicData>
            </a:graphic>
          </wp:inline>
        </w:drawing>
      </w:r>
    </w:p>
    <w:p w:rsidR="00A90794" w:rsidRDefault="00A90794">
      <w:pPr>
        <w:rPr>
          <w:sz w:val="20"/>
        </w:rPr>
        <w:sectPr w:rsidR="00A90794">
          <w:pgSz w:w="11910" w:h="15690"/>
          <w:pgMar w:top="220" w:right="1260" w:bottom="280" w:left="1260" w:header="720" w:footer="720" w:gutter="0"/>
          <w:cols w:space="720"/>
        </w:sectPr>
      </w:pPr>
    </w:p>
    <w:p w:rsidR="00A90794" w:rsidRDefault="00F37D44">
      <w:pPr>
        <w:pStyle w:val="BodyText"/>
        <w:ind w:left="493"/>
        <w:rPr>
          <w:sz w:val="20"/>
        </w:rPr>
      </w:pPr>
      <w:r>
        <w:rPr>
          <w:noProof/>
          <w:sz w:val="20"/>
        </w:rPr>
        <w:lastRenderedPageBreak/>
        <w:drawing>
          <wp:inline distT="0" distB="0" distL="0" distR="0">
            <wp:extent cx="5285301" cy="8619744"/>
            <wp:effectExtent l="0" t="0" r="0" b="0"/>
            <wp:docPr id="18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1.png"/>
                    <pic:cNvPicPr/>
                  </pic:nvPicPr>
                  <pic:blipFill>
                    <a:blip r:embed="rId107" cstate="print"/>
                    <a:stretch>
                      <a:fillRect/>
                    </a:stretch>
                  </pic:blipFill>
                  <pic:spPr>
                    <a:xfrm>
                      <a:off x="0" y="0"/>
                      <a:ext cx="5285301" cy="8619744"/>
                    </a:xfrm>
                    <a:prstGeom prst="rect">
                      <a:avLst/>
                    </a:prstGeom>
                  </pic:spPr>
                </pic:pic>
              </a:graphicData>
            </a:graphic>
          </wp:inline>
        </w:drawing>
      </w:r>
    </w:p>
    <w:p w:rsidR="00A90794" w:rsidRDefault="00A90794">
      <w:pPr>
        <w:rPr>
          <w:sz w:val="20"/>
        </w:rPr>
        <w:sectPr w:rsidR="00A90794">
          <w:pgSz w:w="11910" w:h="15690"/>
          <w:pgMar w:top="200" w:right="1260" w:bottom="280" w:left="1260" w:header="720" w:footer="720" w:gutter="0"/>
          <w:cols w:space="720"/>
        </w:sectPr>
      </w:pPr>
    </w:p>
    <w:p w:rsidR="00A90794" w:rsidRDefault="00F37D44">
      <w:pPr>
        <w:pStyle w:val="BodyText"/>
        <w:ind w:left="543"/>
        <w:rPr>
          <w:sz w:val="20"/>
        </w:rPr>
      </w:pPr>
      <w:r>
        <w:rPr>
          <w:noProof/>
          <w:sz w:val="20"/>
        </w:rPr>
        <w:lastRenderedPageBreak/>
        <w:drawing>
          <wp:inline distT="0" distB="0" distL="0" distR="0">
            <wp:extent cx="5245392" cy="8662416"/>
            <wp:effectExtent l="0" t="0" r="0" b="0"/>
            <wp:docPr id="18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2.png"/>
                    <pic:cNvPicPr/>
                  </pic:nvPicPr>
                  <pic:blipFill>
                    <a:blip r:embed="rId108" cstate="print"/>
                    <a:stretch>
                      <a:fillRect/>
                    </a:stretch>
                  </pic:blipFill>
                  <pic:spPr>
                    <a:xfrm>
                      <a:off x="0" y="0"/>
                      <a:ext cx="5245392" cy="8662416"/>
                    </a:xfrm>
                    <a:prstGeom prst="rect">
                      <a:avLst/>
                    </a:prstGeom>
                  </pic:spPr>
                </pic:pic>
              </a:graphicData>
            </a:graphic>
          </wp:inline>
        </w:drawing>
      </w:r>
    </w:p>
    <w:p w:rsidR="00A90794" w:rsidRDefault="00A90794">
      <w:pPr>
        <w:rPr>
          <w:sz w:val="20"/>
        </w:rPr>
        <w:sectPr w:rsidR="00A90794">
          <w:pgSz w:w="11910" w:h="15690"/>
          <w:pgMar w:top="200" w:right="1260" w:bottom="280" w:left="1260" w:header="720" w:footer="720" w:gutter="0"/>
          <w:cols w:space="720"/>
        </w:sectPr>
      </w:pPr>
    </w:p>
    <w:p w:rsidR="00A90794" w:rsidRDefault="00F37D44">
      <w:pPr>
        <w:pStyle w:val="BodyText"/>
        <w:ind w:left="420"/>
        <w:rPr>
          <w:sz w:val="20"/>
        </w:rPr>
      </w:pPr>
      <w:r>
        <w:rPr>
          <w:noProof/>
          <w:sz w:val="20"/>
        </w:rPr>
        <w:lastRenderedPageBreak/>
        <w:drawing>
          <wp:inline distT="0" distB="0" distL="0" distR="0">
            <wp:extent cx="5396071" cy="8162544"/>
            <wp:effectExtent l="0" t="0" r="0" b="0"/>
            <wp:docPr id="185"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3.png"/>
                    <pic:cNvPicPr/>
                  </pic:nvPicPr>
                  <pic:blipFill>
                    <a:blip r:embed="rId109" cstate="print"/>
                    <a:stretch>
                      <a:fillRect/>
                    </a:stretch>
                  </pic:blipFill>
                  <pic:spPr>
                    <a:xfrm>
                      <a:off x="0" y="0"/>
                      <a:ext cx="5396071" cy="8162544"/>
                    </a:xfrm>
                    <a:prstGeom prst="rect">
                      <a:avLst/>
                    </a:prstGeom>
                  </pic:spPr>
                </pic:pic>
              </a:graphicData>
            </a:graphic>
          </wp:inline>
        </w:drawing>
      </w:r>
    </w:p>
    <w:p w:rsidR="00A90794" w:rsidRDefault="00A90794">
      <w:pPr>
        <w:rPr>
          <w:sz w:val="20"/>
        </w:rPr>
        <w:sectPr w:rsidR="00A90794">
          <w:pgSz w:w="11910" w:h="15690"/>
          <w:pgMar w:top="180" w:right="1260" w:bottom="280" w:left="1260" w:header="720" w:footer="720" w:gutter="0"/>
          <w:cols w:space="720"/>
        </w:sectPr>
      </w:pPr>
    </w:p>
    <w:p w:rsidR="00A90794" w:rsidRDefault="00F37D44">
      <w:pPr>
        <w:pStyle w:val="BodyText"/>
        <w:ind w:left="512"/>
        <w:rPr>
          <w:sz w:val="20"/>
        </w:rPr>
      </w:pPr>
      <w:r>
        <w:rPr>
          <w:noProof/>
          <w:sz w:val="20"/>
        </w:rPr>
        <w:lastRenderedPageBreak/>
        <w:drawing>
          <wp:inline distT="0" distB="0" distL="0" distR="0">
            <wp:extent cx="5297108" cy="5327904"/>
            <wp:effectExtent l="0" t="0" r="0" b="0"/>
            <wp:docPr id="18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4.png"/>
                    <pic:cNvPicPr/>
                  </pic:nvPicPr>
                  <pic:blipFill>
                    <a:blip r:embed="rId110" cstate="print"/>
                    <a:stretch>
                      <a:fillRect/>
                    </a:stretch>
                  </pic:blipFill>
                  <pic:spPr>
                    <a:xfrm>
                      <a:off x="0" y="0"/>
                      <a:ext cx="5297108" cy="5327904"/>
                    </a:xfrm>
                    <a:prstGeom prst="rect">
                      <a:avLst/>
                    </a:prstGeom>
                  </pic:spPr>
                </pic:pic>
              </a:graphicData>
            </a:graphic>
          </wp:inline>
        </w:drawing>
      </w:r>
    </w:p>
    <w:p w:rsidR="00A90794" w:rsidRDefault="00A90794">
      <w:pPr>
        <w:rPr>
          <w:sz w:val="20"/>
        </w:rPr>
        <w:sectPr w:rsidR="00A90794">
          <w:pgSz w:w="11910" w:h="15690"/>
          <w:pgMar w:top="260" w:right="1260" w:bottom="280" w:left="1260" w:header="720" w:footer="720" w:gutter="0"/>
          <w:cols w:space="720"/>
        </w:sectPr>
      </w:pPr>
    </w:p>
    <w:p w:rsidR="00A90794" w:rsidRDefault="00F37D44">
      <w:pPr>
        <w:pStyle w:val="BodyText"/>
        <w:ind w:left="424"/>
        <w:rPr>
          <w:sz w:val="20"/>
        </w:rPr>
      </w:pPr>
      <w:r>
        <w:rPr>
          <w:noProof/>
          <w:sz w:val="20"/>
        </w:rPr>
        <w:lastRenderedPageBreak/>
        <w:drawing>
          <wp:inline distT="0" distB="0" distL="0" distR="0">
            <wp:extent cx="5421477" cy="8619744"/>
            <wp:effectExtent l="0" t="0" r="0" b="0"/>
            <wp:docPr id="189"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5.png"/>
                    <pic:cNvPicPr/>
                  </pic:nvPicPr>
                  <pic:blipFill>
                    <a:blip r:embed="rId111" cstate="print"/>
                    <a:stretch>
                      <a:fillRect/>
                    </a:stretch>
                  </pic:blipFill>
                  <pic:spPr>
                    <a:xfrm>
                      <a:off x="0" y="0"/>
                      <a:ext cx="5421477" cy="8619744"/>
                    </a:xfrm>
                    <a:prstGeom prst="rect">
                      <a:avLst/>
                    </a:prstGeom>
                  </pic:spPr>
                </pic:pic>
              </a:graphicData>
            </a:graphic>
          </wp:inline>
        </w:drawing>
      </w:r>
    </w:p>
    <w:p w:rsidR="00A90794" w:rsidRDefault="00A90794">
      <w:pPr>
        <w:rPr>
          <w:sz w:val="20"/>
        </w:rPr>
        <w:sectPr w:rsidR="00A90794">
          <w:pgSz w:w="11910" w:h="15690"/>
          <w:pgMar w:top="180" w:right="1260" w:bottom="280" w:left="1260" w:header="720" w:footer="720" w:gutter="0"/>
          <w:cols w:space="720"/>
        </w:sectPr>
      </w:pPr>
    </w:p>
    <w:p w:rsidR="00A90794" w:rsidRDefault="00F37D44">
      <w:pPr>
        <w:pStyle w:val="BodyText"/>
        <w:ind w:left="612"/>
        <w:rPr>
          <w:sz w:val="20"/>
        </w:rPr>
      </w:pPr>
      <w:r>
        <w:rPr>
          <w:noProof/>
          <w:sz w:val="20"/>
        </w:rPr>
        <w:lastRenderedPageBreak/>
        <w:drawing>
          <wp:inline distT="0" distB="0" distL="0" distR="0">
            <wp:extent cx="5114015" cy="7854981"/>
            <wp:effectExtent l="0" t="0" r="0" b="0"/>
            <wp:docPr id="19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6.png"/>
                    <pic:cNvPicPr/>
                  </pic:nvPicPr>
                  <pic:blipFill>
                    <a:blip r:embed="rId112" cstate="print"/>
                    <a:stretch>
                      <a:fillRect/>
                    </a:stretch>
                  </pic:blipFill>
                  <pic:spPr>
                    <a:xfrm>
                      <a:off x="0" y="0"/>
                      <a:ext cx="5114015" cy="7854981"/>
                    </a:xfrm>
                    <a:prstGeom prst="rect">
                      <a:avLst/>
                    </a:prstGeom>
                  </pic:spPr>
                </pic:pic>
              </a:graphicData>
            </a:graphic>
          </wp:inline>
        </w:drawing>
      </w:r>
    </w:p>
    <w:p w:rsidR="00A90794" w:rsidRDefault="00A90794">
      <w:pPr>
        <w:rPr>
          <w:sz w:val="20"/>
        </w:rPr>
        <w:sectPr w:rsidR="00A90794">
          <w:pgSz w:w="11910" w:h="15690"/>
          <w:pgMar w:top="220" w:right="1260" w:bottom="280" w:left="1260" w:header="720" w:footer="720" w:gutter="0"/>
          <w:cols w:space="720"/>
        </w:sectPr>
      </w:pPr>
    </w:p>
    <w:p w:rsidR="00A90794" w:rsidRDefault="00F37D44">
      <w:pPr>
        <w:pStyle w:val="BodyText"/>
        <w:ind w:left="321"/>
        <w:rPr>
          <w:sz w:val="20"/>
        </w:rPr>
      </w:pPr>
      <w:r>
        <w:rPr>
          <w:noProof/>
          <w:sz w:val="20"/>
        </w:rPr>
        <w:lastRenderedPageBreak/>
        <w:drawing>
          <wp:inline distT="0" distB="0" distL="0" distR="0">
            <wp:extent cx="5503340" cy="8430768"/>
            <wp:effectExtent l="0" t="0" r="0" b="0"/>
            <wp:docPr id="193"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97.png"/>
                    <pic:cNvPicPr/>
                  </pic:nvPicPr>
                  <pic:blipFill>
                    <a:blip r:embed="rId113" cstate="print"/>
                    <a:stretch>
                      <a:fillRect/>
                    </a:stretch>
                  </pic:blipFill>
                  <pic:spPr>
                    <a:xfrm>
                      <a:off x="0" y="0"/>
                      <a:ext cx="5503340" cy="8430768"/>
                    </a:xfrm>
                    <a:prstGeom prst="rect">
                      <a:avLst/>
                    </a:prstGeom>
                  </pic:spPr>
                </pic:pic>
              </a:graphicData>
            </a:graphic>
          </wp:inline>
        </w:drawing>
      </w:r>
    </w:p>
    <w:p w:rsidR="00A90794" w:rsidRDefault="00A90794">
      <w:pPr>
        <w:rPr>
          <w:sz w:val="20"/>
        </w:rPr>
        <w:sectPr w:rsidR="00A90794">
          <w:pgSz w:w="11910" w:h="15690"/>
          <w:pgMar w:top="160" w:right="1260" w:bottom="280" w:left="1260" w:header="720" w:footer="720" w:gutter="0"/>
          <w:cols w:space="720"/>
        </w:sectPr>
      </w:pPr>
    </w:p>
    <w:p w:rsidR="00A90794" w:rsidRDefault="00F37D44">
      <w:pPr>
        <w:pStyle w:val="BodyText"/>
        <w:ind w:left="327"/>
        <w:rPr>
          <w:sz w:val="20"/>
        </w:rPr>
      </w:pPr>
      <w:r>
        <w:rPr>
          <w:noProof/>
          <w:sz w:val="20"/>
        </w:rPr>
        <w:lastRenderedPageBreak/>
        <w:drawing>
          <wp:inline distT="0" distB="0" distL="0" distR="0">
            <wp:extent cx="5477396" cy="8455152"/>
            <wp:effectExtent l="0" t="0" r="0" b="0"/>
            <wp:docPr id="195"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98.png"/>
                    <pic:cNvPicPr/>
                  </pic:nvPicPr>
                  <pic:blipFill>
                    <a:blip r:embed="rId114" cstate="print"/>
                    <a:stretch>
                      <a:fillRect/>
                    </a:stretch>
                  </pic:blipFill>
                  <pic:spPr>
                    <a:xfrm>
                      <a:off x="0" y="0"/>
                      <a:ext cx="5477396" cy="8455152"/>
                    </a:xfrm>
                    <a:prstGeom prst="rect">
                      <a:avLst/>
                    </a:prstGeom>
                  </pic:spPr>
                </pic:pic>
              </a:graphicData>
            </a:graphic>
          </wp:inline>
        </w:drawing>
      </w:r>
    </w:p>
    <w:p w:rsidR="00A90794" w:rsidRDefault="00A90794">
      <w:pPr>
        <w:rPr>
          <w:sz w:val="20"/>
        </w:rPr>
        <w:sectPr w:rsidR="00A90794">
          <w:pgSz w:w="11910" w:h="15690"/>
          <w:pgMar w:top="260" w:right="1260" w:bottom="280" w:left="1260" w:header="720" w:footer="720" w:gutter="0"/>
          <w:cols w:space="720"/>
        </w:sectPr>
      </w:pPr>
    </w:p>
    <w:p w:rsidR="00A90794" w:rsidRDefault="00A90794">
      <w:pPr>
        <w:pStyle w:val="BodyText"/>
        <w:ind w:left="0"/>
        <w:rPr>
          <w:sz w:val="20"/>
        </w:rPr>
      </w:pPr>
    </w:p>
    <w:p w:rsidR="00A90794" w:rsidRDefault="00A90794">
      <w:pPr>
        <w:pStyle w:val="BodyText"/>
        <w:spacing w:before="3"/>
        <w:ind w:left="0"/>
        <w:rPr>
          <w:sz w:val="26"/>
        </w:rPr>
      </w:pPr>
    </w:p>
    <w:p w:rsidR="00A90794" w:rsidRDefault="00F37D44">
      <w:pPr>
        <w:pStyle w:val="BodyText"/>
        <w:ind w:left="138"/>
        <w:rPr>
          <w:sz w:val="20"/>
        </w:rPr>
      </w:pPr>
      <w:r>
        <w:rPr>
          <w:noProof/>
          <w:sz w:val="20"/>
        </w:rPr>
        <w:drawing>
          <wp:inline distT="0" distB="0" distL="0" distR="0">
            <wp:extent cx="8569018" cy="5400675"/>
            <wp:effectExtent l="0" t="0" r="0" b="0"/>
            <wp:docPr id="197"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99.png"/>
                    <pic:cNvPicPr/>
                  </pic:nvPicPr>
                  <pic:blipFill>
                    <a:blip r:embed="rId115" cstate="print"/>
                    <a:stretch>
                      <a:fillRect/>
                    </a:stretch>
                  </pic:blipFill>
                  <pic:spPr>
                    <a:xfrm>
                      <a:off x="0" y="0"/>
                      <a:ext cx="8569018" cy="5400675"/>
                    </a:xfrm>
                    <a:prstGeom prst="rect">
                      <a:avLst/>
                    </a:prstGeom>
                  </pic:spPr>
                </pic:pic>
              </a:graphicData>
            </a:graphic>
          </wp:inline>
        </w:drawing>
      </w:r>
    </w:p>
    <w:p w:rsidR="00A90794" w:rsidRDefault="00A90794">
      <w:pPr>
        <w:rPr>
          <w:sz w:val="20"/>
        </w:rPr>
        <w:sectPr w:rsidR="00A90794">
          <w:pgSz w:w="15690" w:h="11910" w:orient="landscape"/>
          <w:pgMar w:top="1100" w:right="80" w:bottom="280" w:left="1620" w:header="720" w:footer="720" w:gutter="0"/>
          <w:cols w:space="720"/>
        </w:sect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ind w:left="0"/>
        <w:rPr>
          <w:sz w:val="23"/>
        </w:rPr>
      </w:pPr>
    </w:p>
    <w:p w:rsidR="00A90794" w:rsidRDefault="00F37D44">
      <w:pPr>
        <w:pStyle w:val="BodyText"/>
        <w:ind w:left="186"/>
        <w:rPr>
          <w:sz w:val="20"/>
        </w:rPr>
      </w:pPr>
      <w:r>
        <w:rPr>
          <w:noProof/>
          <w:sz w:val="20"/>
        </w:rPr>
        <w:drawing>
          <wp:inline distT="0" distB="0" distL="0" distR="0">
            <wp:extent cx="8563670" cy="3420427"/>
            <wp:effectExtent l="0" t="0" r="0" b="0"/>
            <wp:docPr id="199"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0.png"/>
                    <pic:cNvPicPr/>
                  </pic:nvPicPr>
                  <pic:blipFill>
                    <a:blip r:embed="rId116" cstate="print"/>
                    <a:stretch>
                      <a:fillRect/>
                    </a:stretch>
                  </pic:blipFill>
                  <pic:spPr>
                    <a:xfrm>
                      <a:off x="0" y="0"/>
                      <a:ext cx="8563670" cy="3420427"/>
                    </a:xfrm>
                    <a:prstGeom prst="rect">
                      <a:avLst/>
                    </a:prstGeom>
                  </pic:spPr>
                </pic:pic>
              </a:graphicData>
            </a:graphic>
          </wp:inline>
        </w:drawing>
      </w:r>
    </w:p>
    <w:p w:rsidR="00A90794" w:rsidRDefault="00A90794">
      <w:pPr>
        <w:rPr>
          <w:sz w:val="20"/>
        </w:rPr>
        <w:sectPr w:rsidR="00A90794">
          <w:pgSz w:w="15690" w:h="11910" w:orient="landscape"/>
          <w:pgMar w:top="1100" w:right="80" w:bottom="280" w:left="1620" w:header="720" w:footer="720" w:gutter="0"/>
          <w:cols w:space="720"/>
        </w:sectPr>
      </w:pPr>
    </w:p>
    <w:p w:rsidR="00A90794" w:rsidRDefault="00A90794">
      <w:pPr>
        <w:pStyle w:val="BodyText"/>
        <w:ind w:left="0"/>
        <w:rPr>
          <w:sz w:val="20"/>
        </w:rPr>
      </w:pPr>
    </w:p>
    <w:p w:rsidR="00A90794" w:rsidRDefault="00A90794">
      <w:pPr>
        <w:pStyle w:val="BodyText"/>
        <w:ind w:left="0"/>
        <w:rPr>
          <w:sz w:val="20"/>
        </w:rPr>
      </w:pPr>
    </w:p>
    <w:p w:rsidR="00A90794" w:rsidRDefault="00A90794">
      <w:pPr>
        <w:pStyle w:val="BodyText"/>
        <w:spacing w:before="9" w:after="1"/>
        <w:ind w:left="0"/>
        <w:rPr>
          <w:sz w:val="19"/>
        </w:rPr>
      </w:pPr>
    </w:p>
    <w:p w:rsidR="00A90794" w:rsidRDefault="00F37D44">
      <w:pPr>
        <w:pStyle w:val="BodyText"/>
        <w:ind w:left="109"/>
        <w:rPr>
          <w:sz w:val="20"/>
        </w:rPr>
      </w:pPr>
      <w:r>
        <w:rPr>
          <w:noProof/>
          <w:sz w:val="20"/>
        </w:rPr>
        <w:drawing>
          <wp:inline distT="0" distB="0" distL="0" distR="0">
            <wp:extent cx="8597985" cy="5160645"/>
            <wp:effectExtent l="0" t="0" r="0" b="0"/>
            <wp:docPr id="20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1.png"/>
                    <pic:cNvPicPr/>
                  </pic:nvPicPr>
                  <pic:blipFill>
                    <a:blip r:embed="rId117" cstate="print"/>
                    <a:stretch>
                      <a:fillRect/>
                    </a:stretch>
                  </pic:blipFill>
                  <pic:spPr>
                    <a:xfrm>
                      <a:off x="0" y="0"/>
                      <a:ext cx="8597985" cy="5160645"/>
                    </a:xfrm>
                    <a:prstGeom prst="rect">
                      <a:avLst/>
                    </a:prstGeom>
                  </pic:spPr>
                </pic:pic>
              </a:graphicData>
            </a:graphic>
          </wp:inline>
        </w:drawing>
      </w:r>
    </w:p>
    <w:p w:rsidR="00A90794" w:rsidRDefault="00A90794">
      <w:pPr>
        <w:rPr>
          <w:sz w:val="20"/>
        </w:rPr>
        <w:sectPr w:rsidR="00A90794">
          <w:pgSz w:w="15690" w:h="11910" w:orient="landscape"/>
          <w:pgMar w:top="1100" w:right="80" w:bottom="280" w:left="1620" w:header="720" w:footer="720" w:gutter="0"/>
          <w:cols w:space="720"/>
        </w:sectPr>
      </w:pPr>
    </w:p>
    <w:p w:rsidR="00A90794" w:rsidRDefault="00A90794">
      <w:pPr>
        <w:pStyle w:val="BodyText"/>
        <w:ind w:left="0"/>
        <w:rPr>
          <w:sz w:val="20"/>
        </w:rPr>
      </w:pPr>
    </w:p>
    <w:p w:rsidR="00A90794" w:rsidRDefault="00A90794">
      <w:pPr>
        <w:pStyle w:val="BodyText"/>
        <w:spacing w:after="1"/>
        <w:ind w:left="0"/>
        <w:rPr>
          <w:sz w:val="28"/>
        </w:rPr>
      </w:pPr>
    </w:p>
    <w:p w:rsidR="00A90794" w:rsidRDefault="00F37D44">
      <w:pPr>
        <w:pStyle w:val="BodyText"/>
        <w:ind w:left="272"/>
        <w:rPr>
          <w:sz w:val="20"/>
        </w:rPr>
      </w:pPr>
      <w:r>
        <w:rPr>
          <w:noProof/>
          <w:sz w:val="20"/>
        </w:rPr>
        <w:drawing>
          <wp:inline distT="0" distB="0" distL="0" distR="0">
            <wp:extent cx="8499542" cy="768096"/>
            <wp:effectExtent l="0" t="0" r="0" b="0"/>
            <wp:docPr id="203"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2.png"/>
                    <pic:cNvPicPr/>
                  </pic:nvPicPr>
                  <pic:blipFill>
                    <a:blip r:embed="rId118" cstate="print"/>
                    <a:stretch>
                      <a:fillRect/>
                    </a:stretch>
                  </pic:blipFill>
                  <pic:spPr>
                    <a:xfrm>
                      <a:off x="0" y="0"/>
                      <a:ext cx="8499542" cy="768096"/>
                    </a:xfrm>
                    <a:prstGeom prst="rect">
                      <a:avLst/>
                    </a:prstGeom>
                  </pic:spPr>
                </pic:pic>
              </a:graphicData>
            </a:graphic>
          </wp:inline>
        </w:drawing>
      </w:r>
    </w:p>
    <w:p w:rsidR="00A90794" w:rsidRDefault="00A90794">
      <w:pPr>
        <w:rPr>
          <w:sz w:val="20"/>
        </w:rPr>
        <w:sectPr w:rsidR="00A90794">
          <w:pgSz w:w="15690" w:h="11910" w:orient="landscape"/>
          <w:pgMar w:top="1100" w:right="80" w:bottom="280" w:left="1620" w:header="720" w:footer="720" w:gutter="0"/>
          <w:cols w:space="720"/>
        </w:sectPr>
      </w:pPr>
    </w:p>
    <w:p w:rsidR="00A90794" w:rsidRDefault="00F37D44">
      <w:pPr>
        <w:pStyle w:val="BodyText"/>
        <w:ind w:left="601"/>
        <w:rPr>
          <w:sz w:val="20"/>
        </w:rPr>
      </w:pPr>
      <w:r>
        <w:rPr>
          <w:noProof/>
          <w:sz w:val="20"/>
        </w:rPr>
        <w:lastRenderedPageBreak/>
        <w:drawing>
          <wp:inline distT="0" distB="0" distL="0" distR="0">
            <wp:extent cx="5064511" cy="7662957"/>
            <wp:effectExtent l="0" t="0" r="0" b="0"/>
            <wp:docPr id="20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3.png"/>
                    <pic:cNvPicPr/>
                  </pic:nvPicPr>
                  <pic:blipFill>
                    <a:blip r:embed="rId119" cstate="print"/>
                    <a:stretch>
                      <a:fillRect/>
                    </a:stretch>
                  </pic:blipFill>
                  <pic:spPr>
                    <a:xfrm>
                      <a:off x="0" y="0"/>
                      <a:ext cx="5064511" cy="7662957"/>
                    </a:xfrm>
                    <a:prstGeom prst="rect">
                      <a:avLst/>
                    </a:prstGeom>
                  </pic:spPr>
                </pic:pic>
              </a:graphicData>
            </a:graphic>
          </wp:inline>
        </w:drawing>
      </w:r>
    </w:p>
    <w:p w:rsidR="00A90794" w:rsidRDefault="00A90794">
      <w:pPr>
        <w:rPr>
          <w:sz w:val="20"/>
        </w:rPr>
        <w:sectPr w:rsidR="00A90794">
          <w:pgSz w:w="11910" w:h="15690"/>
          <w:pgMar w:top="200" w:right="1320" w:bottom="280" w:left="1320" w:header="720" w:footer="720" w:gutter="0"/>
          <w:cols w:space="720"/>
        </w:sectPr>
      </w:pPr>
    </w:p>
    <w:p w:rsidR="00A90794" w:rsidRDefault="00F37D44">
      <w:pPr>
        <w:pStyle w:val="BodyText"/>
        <w:ind w:left="498"/>
        <w:rPr>
          <w:sz w:val="20"/>
        </w:rPr>
      </w:pPr>
      <w:r>
        <w:rPr>
          <w:noProof/>
          <w:sz w:val="20"/>
        </w:rPr>
        <w:lastRenderedPageBreak/>
        <w:drawing>
          <wp:inline distT="0" distB="0" distL="0" distR="0">
            <wp:extent cx="5208177" cy="8558784"/>
            <wp:effectExtent l="0" t="0" r="0" b="0"/>
            <wp:docPr id="20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4.png"/>
                    <pic:cNvPicPr/>
                  </pic:nvPicPr>
                  <pic:blipFill>
                    <a:blip r:embed="rId120" cstate="print"/>
                    <a:stretch>
                      <a:fillRect/>
                    </a:stretch>
                  </pic:blipFill>
                  <pic:spPr>
                    <a:xfrm>
                      <a:off x="0" y="0"/>
                      <a:ext cx="5208177" cy="8558784"/>
                    </a:xfrm>
                    <a:prstGeom prst="rect">
                      <a:avLst/>
                    </a:prstGeom>
                  </pic:spPr>
                </pic:pic>
              </a:graphicData>
            </a:graphic>
          </wp:inline>
        </w:drawing>
      </w:r>
    </w:p>
    <w:p w:rsidR="00A90794" w:rsidRDefault="00A90794">
      <w:pPr>
        <w:rPr>
          <w:sz w:val="20"/>
        </w:rPr>
        <w:sectPr w:rsidR="00A90794">
          <w:pgSz w:w="11910" w:h="15690"/>
          <w:pgMar w:top="240" w:right="1320" w:bottom="280" w:left="1320" w:header="720" w:footer="720" w:gutter="0"/>
          <w:cols w:space="720"/>
        </w:sectPr>
      </w:pPr>
    </w:p>
    <w:p w:rsidR="00A90794" w:rsidRDefault="00F37D44">
      <w:pPr>
        <w:pStyle w:val="BodyText"/>
        <w:ind w:left="525"/>
        <w:rPr>
          <w:sz w:val="20"/>
        </w:rPr>
      </w:pPr>
      <w:r>
        <w:rPr>
          <w:noProof/>
          <w:sz w:val="20"/>
        </w:rPr>
        <w:lastRenderedPageBreak/>
        <w:drawing>
          <wp:inline distT="0" distB="0" distL="0" distR="0">
            <wp:extent cx="5210356" cy="5254752"/>
            <wp:effectExtent l="0" t="0" r="0" b="0"/>
            <wp:docPr id="20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5.png"/>
                    <pic:cNvPicPr/>
                  </pic:nvPicPr>
                  <pic:blipFill>
                    <a:blip r:embed="rId121" cstate="print"/>
                    <a:stretch>
                      <a:fillRect/>
                    </a:stretch>
                  </pic:blipFill>
                  <pic:spPr>
                    <a:xfrm>
                      <a:off x="0" y="0"/>
                      <a:ext cx="5210356" cy="5254752"/>
                    </a:xfrm>
                    <a:prstGeom prst="rect">
                      <a:avLst/>
                    </a:prstGeom>
                  </pic:spPr>
                </pic:pic>
              </a:graphicData>
            </a:graphic>
          </wp:inline>
        </w:drawing>
      </w:r>
    </w:p>
    <w:p w:rsidR="00A90794" w:rsidRDefault="00A90794">
      <w:pPr>
        <w:rPr>
          <w:sz w:val="20"/>
        </w:rPr>
        <w:sectPr w:rsidR="00A90794">
          <w:pgSz w:w="11910" w:h="15690"/>
          <w:pgMar w:top="220" w:right="1320" w:bottom="280" w:left="1320" w:header="720" w:footer="720" w:gutter="0"/>
          <w:cols w:space="720"/>
        </w:sectPr>
      </w:pPr>
    </w:p>
    <w:p w:rsidR="00A90794" w:rsidRDefault="00F37D44">
      <w:pPr>
        <w:pStyle w:val="BodyText"/>
        <w:ind w:left="520"/>
        <w:rPr>
          <w:sz w:val="20"/>
        </w:rPr>
      </w:pPr>
      <w:r>
        <w:rPr>
          <w:noProof/>
          <w:sz w:val="20"/>
        </w:rPr>
        <w:lastRenderedPageBreak/>
        <w:drawing>
          <wp:inline distT="0" distB="0" distL="0" distR="0">
            <wp:extent cx="5160011" cy="3840479"/>
            <wp:effectExtent l="0" t="0" r="0" b="0"/>
            <wp:docPr id="211"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6.png"/>
                    <pic:cNvPicPr/>
                  </pic:nvPicPr>
                  <pic:blipFill>
                    <a:blip r:embed="rId122" cstate="print"/>
                    <a:stretch>
                      <a:fillRect/>
                    </a:stretch>
                  </pic:blipFill>
                  <pic:spPr>
                    <a:xfrm>
                      <a:off x="0" y="0"/>
                      <a:ext cx="5160011" cy="3840479"/>
                    </a:xfrm>
                    <a:prstGeom prst="rect">
                      <a:avLst/>
                    </a:prstGeom>
                  </pic:spPr>
                </pic:pic>
              </a:graphicData>
            </a:graphic>
          </wp:inline>
        </w:drawing>
      </w:r>
    </w:p>
    <w:p w:rsidR="00A90794" w:rsidRDefault="00A90794">
      <w:pPr>
        <w:rPr>
          <w:sz w:val="20"/>
        </w:rPr>
        <w:sectPr w:rsidR="00A90794">
          <w:pgSz w:w="11910" w:h="15690"/>
          <w:pgMar w:top="180" w:right="1320" w:bottom="280" w:left="1320" w:header="720" w:footer="720" w:gutter="0"/>
          <w:cols w:space="720"/>
        </w:sectPr>
      </w:pPr>
    </w:p>
    <w:p w:rsidR="00A90794" w:rsidRDefault="00F37D44">
      <w:pPr>
        <w:pStyle w:val="BodyText"/>
        <w:ind w:left="115"/>
        <w:rPr>
          <w:sz w:val="20"/>
        </w:rPr>
      </w:pPr>
      <w:r>
        <w:rPr>
          <w:noProof/>
          <w:sz w:val="20"/>
        </w:rPr>
        <w:lastRenderedPageBreak/>
        <w:drawing>
          <wp:inline distT="0" distB="0" distL="0" distR="0">
            <wp:extent cx="5737556" cy="8449056"/>
            <wp:effectExtent l="0" t="0" r="0" b="0"/>
            <wp:docPr id="213"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07.png"/>
                    <pic:cNvPicPr/>
                  </pic:nvPicPr>
                  <pic:blipFill>
                    <a:blip r:embed="rId123" cstate="print"/>
                    <a:stretch>
                      <a:fillRect/>
                    </a:stretch>
                  </pic:blipFill>
                  <pic:spPr>
                    <a:xfrm>
                      <a:off x="0" y="0"/>
                      <a:ext cx="5737556" cy="8449056"/>
                    </a:xfrm>
                    <a:prstGeom prst="rect">
                      <a:avLst/>
                    </a:prstGeom>
                  </pic:spPr>
                </pic:pic>
              </a:graphicData>
            </a:graphic>
          </wp:inline>
        </w:drawing>
      </w:r>
    </w:p>
    <w:p w:rsidR="00A90794" w:rsidRDefault="00A90794">
      <w:pPr>
        <w:rPr>
          <w:sz w:val="20"/>
        </w:rPr>
        <w:sectPr w:rsidR="00A90794">
          <w:pgSz w:w="11910" w:h="15690"/>
          <w:pgMar w:top="200" w:right="1320" w:bottom="280" w:left="1320" w:header="720" w:footer="720" w:gutter="0"/>
          <w:cols w:space="720"/>
        </w:sectPr>
      </w:pPr>
    </w:p>
    <w:p w:rsidR="00A90794" w:rsidRDefault="00F37D44">
      <w:pPr>
        <w:pStyle w:val="BodyText"/>
        <w:ind w:left="255"/>
        <w:rPr>
          <w:sz w:val="20"/>
        </w:rPr>
      </w:pPr>
      <w:r>
        <w:rPr>
          <w:noProof/>
          <w:sz w:val="20"/>
        </w:rPr>
        <w:lastRenderedPageBreak/>
        <w:drawing>
          <wp:inline distT="0" distB="0" distL="0" distR="0">
            <wp:extent cx="5528613" cy="8577072"/>
            <wp:effectExtent l="0" t="0" r="0" b="0"/>
            <wp:docPr id="21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08.png"/>
                    <pic:cNvPicPr/>
                  </pic:nvPicPr>
                  <pic:blipFill>
                    <a:blip r:embed="rId124" cstate="print"/>
                    <a:stretch>
                      <a:fillRect/>
                    </a:stretch>
                  </pic:blipFill>
                  <pic:spPr>
                    <a:xfrm>
                      <a:off x="0" y="0"/>
                      <a:ext cx="5528613" cy="8577072"/>
                    </a:xfrm>
                    <a:prstGeom prst="rect">
                      <a:avLst/>
                    </a:prstGeom>
                  </pic:spPr>
                </pic:pic>
              </a:graphicData>
            </a:graphic>
          </wp:inline>
        </w:drawing>
      </w:r>
    </w:p>
    <w:p w:rsidR="00A90794" w:rsidRDefault="00A90794">
      <w:pPr>
        <w:rPr>
          <w:sz w:val="20"/>
        </w:rPr>
        <w:sectPr w:rsidR="00A90794">
          <w:pgSz w:w="11910" w:h="15690"/>
          <w:pgMar w:top="220" w:right="1320" w:bottom="280" w:left="1320" w:header="720" w:footer="720" w:gutter="0"/>
          <w:cols w:space="720"/>
        </w:sectPr>
      </w:pPr>
    </w:p>
    <w:p w:rsidR="00A90794" w:rsidRDefault="00F37D44">
      <w:pPr>
        <w:pStyle w:val="BodyText"/>
        <w:ind w:left="458"/>
        <w:rPr>
          <w:sz w:val="20"/>
        </w:rPr>
      </w:pPr>
      <w:r>
        <w:rPr>
          <w:noProof/>
          <w:sz w:val="20"/>
        </w:rPr>
        <w:lastRenderedPageBreak/>
        <w:drawing>
          <wp:inline distT="0" distB="0" distL="0" distR="0">
            <wp:extent cx="5213079" cy="8095011"/>
            <wp:effectExtent l="0" t="0" r="0" b="0"/>
            <wp:docPr id="21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09.png"/>
                    <pic:cNvPicPr/>
                  </pic:nvPicPr>
                  <pic:blipFill>
                    <a:blip r:embed="rId125" cstate="print"/>
                    <a:stretch>
                      <a:fillRect/>
                    </a:stretch>
                  </pic:blipFill>
                  <pic:spPr>
                    <a:xfrm>
                      <a:off x="0" y="0"/>
                      <a:ext cx="5213079" cy="8095011"/>
                    </a:xfrm>
                    <a:prstGeom prst="rect">
                      <a:avLst/>
                    </a:prstGeom>
                  </pic:spPr>
                </pic:pic>
              </a:graphicData>
            </a:graphic>
          </wp:inline>
        </w:drawing>
      </w:r>
    </w:p>
    <w:p w:rsidR="00A90794" w:rsidRDefault="00A90794">
      <w:pPr>
        <w:rPr>
          <w:sz w:val="20"/>
        </w:rPr>
        <w:sectPr w:rsidR="00A90794">
          <w:pgSz w:w="11910" w:h="15690"/>
          <w:pgMar w:top="220" w:right="1320" w:bottom="280" w:left="1320" w:header="720" w:footer="720" w:gutter="0"/>
          <w:cols w:space="720"/>
        </w:sectPr>
      </w:pPr>
    </w:p>
    <w:p w:rsidR="00A90794" w:rsidRDefault="00F37D44">
      <w:pPr>
        <w:pStyle w:val="BodyText"/>
        <w:ind w:left="501"/>
        <w:rPr>
          <w:sz w:val="20"/>
        </w:rPr>
      </w:pPr>
      <w:r>
        <w:rPr>
          <w:noProof/>
          <w:sz w:val="20"/>
        </w:rPr>
        <w:lastRenderedPageBreak/>
        <w:drawing>
          <wp:inline distT="0" distB="0" distL="0" distR="0">
            <wp:extent cx="5140574" cy="5622702"/>
            <wp:effectExtent l="0" t="0" r="0" b="0"/>
            <wp:docPr id="219"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0.png"/>
                    <pic:cNvPicPr/>
                  </pic:nvPicPr>
                  <pic:blipFill>
                    <a:blip r:embed="rId126" cstate="print"/>
                    <a:stretch>
                      <a:fillRect/>
                    </a:stretch>
                  </pic:blipFill>
                  <pic:spPr>
                    <a:xfrm>
                      <a:off x="0" y="0"/>
                      <a:ext cx="5140574" cy="5622702"/>
                    </a:xfrm>
                    <a:prstGeom prst="rect">
                      <a:avLst/>
                    </a:prstGeom>
                  </pic:spPr>
                </pic:pic>
              </a:graphicData>
            </a:graphic>
          </wp:inline>
        </w:drawing>
      </w:r>
    </w:p>
    <w:sectPr w:rsidR="00A90794">
      <w:pgSz w:w="11910" w:h="15690"/>
      <w:pgMar w:top="200" w:right="1320" w:bottom="280" w:left="13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356F6"/>
    <w:multiLevelType w:val="multilevel"/>
    <w:tmpl w:val="E08286F4"/>
    <w:lvl w:ilvl="0">
      <w:start w:val="6"/>
      <w:numFmt w:val="decimal"/>
      <w:lvlText w:val="%1"/>
      <w:lvlJc w:val="left"/>
      <w:pPr>
        <w:ind w:left="100" w:hanging="267"/>
      </w:pPr>
      <w:rPr>
        <w:rFonts w:hint="default"/>
      </w:rPr>
    </w:lvl>
    <w:lvl w:ilvl="1">
      <w:start w:val="1"/>
      <w:numFmt w:val="decimal"/>
      <w:lvlText w:val="%1.%2"/>
      <w:lvlJc w:val="left"/>
      <w:pPr>
        <w:ind w:left="100" w:hanging="267"/>
      </w:pPr>
      <w:rPr>
        <w:rFonts w:ascii="Times New Roman" w:eastAsia="Times New Roman" w:hAnsi="Times New Roman" w:cs="Times New Roman" w:hint="default"/>
        <w:w w:val="100"/>
        <w:sz w:val="18"/>
        <w:szCs w:val="18"/>
      </w:rPr>
    </w:lvl>
    <w:lvl w:ilvl="2">
      <w:numFmt w:val="bullet"/>
      <w:lvlText w:val="•"/>
      <w:lvlJc w:val="left"/>
      <w:pPr>
        <w:ind w:left="1150" w:hanging="267"/>
      </w:pPr>
      <w:rPr>
        <w:rFonts w:hint="default"/>
      </w:rPr>
    </w:lvl>
    <w:lvl w:ilvl="3">
      <w:numFmt w:val="bullet"/>
      <w:lvlText w:val="•"/>
      <w:lvlJc w:val="left"/>
      <w:pPr>
        <w:ind w:left="1675" w:hanging="267"/>
      </w:pPr>
      <w:rPr>
        <w:rFonts w:hint="default"/>
      </w:rPr>
    </w:lvl>
    <w:lvl w:ilvl="4">
      <w:numFmt w:val="bullet"/>
      <w:lvlText w:val="•"/>
      <w:lvlJc w:val="left"/>
      <w:pPr>
        <w:ind w:left="2200" w:hanging="267"/>
      </w:pPr>
      <w:rPr>
        <w:rFonts w:hint="default"/>
      </w:rPr>
    </w:lvl>
    <w:lvl w:ilvl="5">
      <w:numFmt w:val="bullet"/>
      <w:lvlText w:val="•"/>
      <w:lvlJc w:val="left"/>
      <w:pPr>
        <w:ind w:left="2725" w:hanging="267"/>
      </w:pPr>
      <w:rPr>
        <w:rFonts w:hint="default"/>
      </w:rPr>
    </w:lvl>
    <w:lvl w:ilvl="6">
      <w:numFmt w:val="bullet"/>
      <w:lvlText w:val="•"/>
      <w:lvlJc w:val="left"/>
      <w:pPr>
        <w:ind w:left="3250" w:hanging="267"/>
      </w:pPr>
      <w:rPr>
        <w:rFonts w:hint="default"/>
      </w:rPr>
    </w:lvl>
    <w:lvl w:ilvl="7">
      <w:numFmt w:val="bullet"/>
      <w:lvlText w:val="•"/>
      <w:lvlJc w:val="left"/>
      <w:pPr>
        <w:ind w:left="3775" w:hanging="267"/>
      </w:pPr>
      <w:rPr>
        <w:rFonts w:hint="default"/>
      </w:rPr>
    </w:lvl>
    <w:lvl w:ilvl="8">
      <w:numFmt w:val="bullet"/>
      <w:lvlText w:val="•"/>
      <w:lvlJc w:val="left"/>
      <w:pPr>
        <w:ind w:left="4301" w:hanging="267"/>
      </w:pPr>
      <w:rPr>
        <w:rFonts w:hint="default"/>
      </w:rPr>
    </w:lvl>
  </w:abstractNum>
  <w:abstractNum w:abstractNumId="1" w15:restartNumberingAfterBreak="0">
    <w:nsid w:val="03266931"/>
    <w:multiLevelType w:val="hybridMultilevel"/>
    <w:tmpl w:val="B78C1CEA"/>
    <w:lvl w:ilvl="0" w:tplc="8A869E52">
      <w:start w:val="1"/>
      <w:numFmt w:val="lowerLetter"/>
      <w:lvlText w:val="%1)"/>
      <w:lvlJc w:val="left"/>
      <w:pPr>
        <w:ind w:left="100" w:hanging="185"/>
      </w:pPr>
      <w:rPr>
        <w:rFonts w:ascii="Times New Roman" w:eastAsia="Times New Roman" w:hAnsi="Times New Roman" w:cs="Times New Roman" w:hint="default"/>
        <w:spacing w:val="-7"/>
        <w:w w:val="100"/>
        <w:sz w:val="18"/>
        <w:szCs w:val="18"/>
      </w:rPr>
    </w:lvl>
    <w:lvl w:ilvl="1" w:tplc="4ACE21A0">
      <w:numFmt w:val="bullet"/>
      <w:lvlText w:val="•"/>
      <w:lvlJc w:val="left"/>
      <w:pPr>
        <w:ind w:left="617" w:hanging="185"/>
      </w:pPr>
      <w:rPr>
        <w:rFonts w:hint="default"/>
      </w:rPr>
    </w:lvl>
    <w:lvl w:ilvl="2" w:tplc="47C6E0FA">
      <w:numFmt w:val="bullet"/>
      <w:lvlText w:val="•"/>
      <w:lvlJc w:val="left"/>
      <w:pPr>
        <w:ind w:left="1134" w:hanging="185"/>
      </w:pPr>
      <w:rPr>
        <w:rFonts w:hint="default"/>
      </w:rPr>
    </w:lvl>
    <w:lvl w:ilvl="3" w:tplc="8A8464B0">
      <w:numFmt w:val="bullet"/>
      <w:lvlText w:val="•"/>
      <w:lvlJc w:val="left"/>
      <w:pPr>
        <w:ind w:left="1651" w:hanging="185"/>
      </w:pPr>
      <w:rPr>
        <w:rFonts w:hint="default"/>
      </w:rPr>
    </w:lvl>
    <w:lvl w:ilvl="4" w:tplc="2ABA6DD4">
      <w:numFmt w:val="bullet"/>
      <w:lvlText w:val="•"/>
      <w:lvlJc w:val="left"/>
      <w:pPr>
        <w:ind w:left="2169" w:hanging="185"/>
      </w:pPr>
      <w:rPr>
        <w:rFonts w:hint="default"/>
      </w:rPr>
    </w:lvl>
    <w:lvl w:ilvl="5" w:tplc="BA54D7DC">
      <w:numFmt w:val="bullet"/>
      <w:lvlText w:val="•"/>
      <w:lvlJc w:val="left"/>
      <w:pPr>
        <w:ind w:left="2686" w:hanging="185"/>
      </w:pPr>
      <w:rPr>
        <w:rFonts w:hint="default"/>
      </w:rPr>
    </w:lvl>
    <w:lvl w:ilvl="6" w:tplc="B5C00566">
      <w:numFmt w:val="bullet"/>
      <w:lvlText w:val="•"/>
      <w:lvlJc w:val="left"/>
      <w:pPr>
        <w:ind w:left="3203" w:hanging="185"/>
      </w:pPr>
      <w:rPr>
        <w:rFonts w:hint="default"/>
      </w:rPr>
    </w:lvl>
    <w:lvl w:ilvl="7" w:tplc="711CD762">
      <w:numFmt w:val="bullet"/>
      <w:lvlText w:val="•"/>
      <w:lvlJc w:val="left"/>
      <w:pPr>
        <w:ind w:left="3720" w:hanging="185"/>
      </w:pPr>
      <w:rPr>
        <w:rFonts w:hint="default"/>
      </w:rPr>
    </w:lvl>
    <w:lvl w:ilvl="8" w:tplc="89727658">
      <w:numFmt w:val="bullet"/>
      <w:lvlText w:val="•"/>
      <w:lvlJc w:val="left"/>
      <w:pPr>
        <w:ind w:left="4238" w:hanging="185"/>
      </w:pPr>
      <w:rPr>
        <w:rFonts w:hint="default"/>
      </w:rPr>
    </w:lvl>
  </w:abstractNum>
  <w:abstractNum w:abstractNumId="2" w15:restartNumberingAfterBreak="0">
    <w:nsid w:val="08055C84"/>
    <w:multiLevelType w:val="hybridMultilevel"/>
    <w:tmpl w:val="1464AB52"/>
    <w:lvl w:ilvl="0" w:tplc="F8567D16">
      <w:start w:val="1"/>
      <w:numFmt w:val="lowerLetter"/>
      <w:lvlText w:val="%1)"/>
      <w:lvlJc w:val="left"/>
      <w:pPr>
        <w:ind w:left="100" w:hanging="207"/>
      </w:pPr>
      <w:rPr>
        <w:rFonts w:ascii="Times New Roman" w:eastAsia="Times New Roman" w:hAnsi="Times New Roman" w:cs="Times New Roman" w:hint="default"/>
        <w:w w:val="100"/>
        <w:sz w:val="18"/>
        <w:szCs w:val="18"/>
      </w:rPr>
    </w:lvl>
    <w:lvl w:ilvl="1" w:tplc="5D4A4776">
      <w:numFmt w:val="bullet"/>
      <w:lvlText w:val="•"/>
      <w:lvlJc w:val="left"/>
      <w:pPr>
        <w:ind w:left="617" w:hanging="207"/>
      </w:pPr>
      <w:rPr>
        <w:rFonts w:hint="default"/>
      </w:rPr>
    </w:lvl>
    <w:lvl w:ilvl="2" w:tplc="E0025070">
      <w:numFmt w:val="bullet"/>
      <w:lvlText w:val="•"/>
      <w:lvlJc w:val="left"/>
      <w:pPr>
        <w:ind w:left="1134" w:hanging="207"/>
      </w:pPr>
      <w:rPr>
        <w:rFonts w:hint="default"/>
      </w:rPr>
    </w:lvl>
    <w:lvl w:ilvl="3" w:tplc="4878A490">
      <w:numFmt w:val="bullet"/>
      <w:lvlText w:val="•"/>
      <w:lvlJc w:val="left"/>
      <w:pPr>
        <w:ind w:left="1652" w:hanging="207"/>
      </w:pPr>
      <w:rPr>
        <w:rFonts w:hint="default"/>
      </w:rPr>
    </w:lvl>
    <w:lvl w:ilvl="4" w:tplc="CA360416">
      <w:numFmt w:val="bullet"/>
      <w:lvlText w:val="•"/>
      <w:lvlJc w:val="left"/>
      <w:pPr>
        <w:ind w:left="2169" w:hanging="207"/>
      </w:pPr>
      <w:rPr>
        <w:rFonts w:hint="default"/>
      </w:rPr>
    </w:lvl>
    <w:lvl w:ilvl="5" w:tplc="2A623DCE">
      <w:numFmt w:val="bullet"/>
      <w:lvlText w:val="•"/>
      <w:lvlJc w:val="left"/>
      <w:pPr>
        <w:ind w:left="2687" w:hanging="207"/>
      </w:pPr>
      <w:rPr>
        <w:rFonts w:hint="default"/>
      </w:rPr>
    </w:lvl>
    <w:lvl w:ilvl="6" w:tplc="8CE0DA08">
      <w:numFmt w:val="bullet"/>
      <w:lvlText w:val="•"/>
      <w:lvlJc w:val="left"/>
      <w:pPr>
        <w:ind w:left="3204" w:hanging="207"/>
      </w:pPr>
      <w:rPr>
        <w:rFonts w:hint="default"/>
      </w:rPr>
    </w:lvl>
    <w:lvl w:ilvl="7" w:tplc="FF086AF0">
      <w:numFmt w:val="bullet"/>
      <w:lvlText w:val="•"/>
      <w:lvlJc w:val="left"/>
      <w:pPr>
        <w:ind w:left="3722" w:hanging="207"/>
      </w:pPr>
      <w:rPr>
        <w:rFonts w:hint="default"/>
      </w:rPr>
    </w:lvl>
    <w:lvl w:ilvl="8" w:tplc="E3D2B440">
      <w:numFmt w:val="bullet"/>
      <w:lvlText w:val="•"/>
      <w:lvlJc w:val="left"/>
      <w:pPr>
        <w:ind w:left="4239" w:hanging="207"/>
      </w:pPr>
      <w:rPr>
        <w:rFonts w:hint="default"/>
      </w:rPr>
    </w:lvl>
  </w:abstractNum>
  <w:abstractNum w:abstractNumId="3" w15:restartNumberingAfterBreak="0">
    <w:nsid w:val="096170FE"/>
    <w:multiLevelType w:val="multilevel"/>
    <w:tmpl w:val="BF385B92"/>
    <w:lvl w:ilvl="0">
      <w:start w:val="2"/>
      <w:numFmt w:val="decimal"/>
      <w:lvlText w:val="%1"/>
      <w:lvlJc w:val="left"/>
      <w:pPr>
        <w:ind w:left="100" w:hanging="282"/>
      </w:pPr>
      <w:rPr>
        <w:rFonts w:hint="default"/>
      </w:rPr>
    </w:lvl>
    <w:lvl w:ilvl="1">
      <w:start w:val="1"/>
      <w:numFmt w:val="decimal"/>
      <w:lvlText w:val="%1.%2"/>
      <w:lvlJc w:val="left"/>
      <w:pPr>
        <w:ind w:left="100" w:hanging="282"/>
      </w:pPr>
      <w:rPr>
        <w:rFonts w:ascii="Times New Roman" w:eastAsia="Times New Roman" w:hAnsi="Times New Roman" w:cs="Times New Roman" w:hint="default"/>
        <w:w w:val="100"/>
        <w:sz w:val="18"/>
        <w:szCs w:val="18"/>
      </w:rPr>
    </w:lvl>
    <w:lvl w:ilvl="2">
      <w:numFmt w:val="bullet"/>
      <w:lvlText w:val="•"/>
      <w:lvlJc w:val="left"/>
      <w:pPr>
        <w:ind w:left="1134" w:hanging="282"/>
      </w:pPr>
      <w:rPr>
        <w:rFonts w:hint="default"/>
      </w:rPr>
    </w:lvl>
    <w:lvl w:ilvl="3">
      <w:numFmt w:val="bullet"/>
      <w:lvlText w:val="•"/>
      <w:lvlJc w:val="left"/>
      <w:pPr>
        <w:ind w:left="1651" w:hanging="282"/>
      </w:pPr>
      <w:rPr>
        <w:rFonts w:hint="default"/>
      </w:rPr>
    </w:lvl>
    <w:lvl w:ilvl="4">
      <w:numFmt w:val="bullet"/>
      <w:lvlText w:val="•"/>
      <w:lvlJc w:val="left"/>
      <w:pPr>
        <w:ind w:left="2169" w:hanging="282"/>
      </w:pPr>
      <w:rPr>
        <w:rFonts w:hint="default"/>
      </w:rPr>
    </w:lvl>
    <w:lvl w:ilvl="5">
      <w:numFmt w:val="bullet"/>
      <w:lvlText w:val="•"/>
      <w:lvlJc w:val="left"/>
      <w:pPr>
        <w:ind w:left="2686" w:hanging="282"/>
      </w:pPr>
      <w:rPr>
        <w:rFonts w:hint="default"/>
      </w:rPr>
    </w:lvl>
    <w:lvl w:ilvl="6">
      <w:numFmt w:val="bullet"/>
      <w:lvlText w:val="•"/>
      <w:lvlJc w:val="left"/>
      <w:pPr>
        <w:ind w:left="3203" w:hanging="282"/>
      </w:pPr>
      <w:rPr>
        <w:rFonts w:hint="default"/>
      </w:rPr>
    </w:lvl>
    <w:lvl w:ilvl="7">
      <w:numFmt w:val="bullet"/>
      <w:lvlText w:val="•"/>
      <w:lvlJc w:val="left"/>
      <w:pPr>
        <w:ind w:left="3720" w:hanging="282"/>
      </w:pPr>
      <w:rPr>
        <w:rFonts w:hint="default"/>
      </w:rPr>
    </w:lvl>
    <w:lvl w:ilvl="8">
      <w:numFmt w:val="bullet"/>
      <w:lvlText w:val="•"/>
      <w:lvlJc w:val="left"/>
      <w:pPr>
        <w:ind w:left="4238" w:hanging="282"/>
      </w:pPr>
      <w:rPr>
        <w:rFonts w:hint="default"/>
      </w:rPr>
    </w:lvl>
  </w:abstractNum>
  <w:abstractNum w:abstractNumId="4" w15:restartNumberingAfterBreak="0">
    <w:nsid w:val="13EB4A1E"/>
    <w:multiLevelType w:val="multilevel"/>
    <w:tmpl w:val="52CCB418"/>
    <w:lvl w:ilvl="0">
      <w:start w:val="3"/>
      <w:numFmt w:val="decimal"/>
      <w:lvlText w:val="%1"/>
      <w:lvlJc w:val="left"/>
      <w:pPr>
        <w:ind w:left="100" w:hanging="284"/>
      </w:pPr>
      <w:rPr>
        <w:rFonts w:hint="default"/>
      </w:rPr>
    </w:lvl>
    <w:lvl w:ilvl="1">
      <w:start w:val="1"/>
      <w:numFmt w:val="decimal"/>
      <w:lvlText w:val="%1.%2"/>
      <w:lvlJc w:val="left"/>
      <w:pPr>
        <w:ind w:left="100" w:hanging="284"/>
      </w:pPr>
      <w:rPr>
        <w:rFonts w:ascii="Times New Roman" w:eastAsia="Times New Roman" w:hAnsi="Times New Roman" w:cs="Times New Roman" w:hint="default"/>
        <w:w w:val="100"/>
        <w:sz w:val="18"/>
        <w:szCs w:val="18"/>
      </w:rPr>
    </w:lvl>
    <w:lvl w:ilvl="2">
      <w:numFmt w:val="bullet"/>
      <w:lvlText w:val="•"/>
      <w:lvlJc w:val="left"/>
      <w:pPr>
        <w:ind w:left="1150" w:hanging="284"/>
      </w:pPr>
      <w:rPr>
        <w:rFonts w:hint="default"/>
      </w:rPr>
    </w:lvl>
    <w:lvl w:ilvl="3">
      <w:numFmt w:val="bullet"/>
      <w:lvlText w:val="•"/>
      <w:lvlJc w:val="left"/>
      <w:pPr>
        <w:ind w:left="1675" w:hanging="284"/>
      </w:pPr>
      <w:rPr>
        <w:rFonts w:hint="default"/>
      </w:rPr>
    </w:lvl>
    <w:lvl w:ilvl="4">
      <w:numFmt w:val="bullet"/>
      <w:lvlText w:val="•"/>
      <w:lvlJc w:val="left"/>
      <w:pPr>
        <w:ind w:left="2200" w:hanging="284"/>
      </w:pPr>
      <w:rPr>
        <w:rFonts w:hint="default"/>
      </w:rPr>
    </w:lvl>
    <w:lvl w:ilvl="5">
      <w:numFmt w:val="bullet"/>
      <w:lvlText w:val="•"/>
      <w:lvlJc w:val="left"/>
      <w:pPr>
        <w:ind w:left="2725" w:hanging="284"/>
      </w:pPr>
      <w:rPr>
        <w:rFonts w:hint="default"/>
      </w:rPr>
    </w:lvl>
    <w:lvl w:ilvl="6">
      <w:numFmt w:val="bullet"/>
      <w:lvlText w:val="•"/>
      <w:lvlJc w:val="left"/>
      <w:pPr>
        <w:ind w:left="3250" w:hanging="284"/>
      </w:pPr>
      <w:rPr>
        <w:rFonts w:hint="default"/>
      </w:rPr>
    </w:lvl>
    <w:lvl w:ilvl="7">
      <w:numFmt w:val="bullet"/>
      <w:lvlText w:val="•"/>
      <w:lvlJc w:val="left"/>
      <w:pPr>
        <w:ind w:left="3776" w:hanging="284"/>
      </w:pPr>
      <w:rPr>
        <w:rFonts w:hint="default"/>
      </w:rPr>
    </w:lvl>
    <w:lvl w:ilvl="8">
      <w:numFmt w:val="bullet"/>
      <w:lvlText w:val="•"/>
      <w:lvlJc w:val="left"/>
      <w:pPr>
        <w:ind w:left="4301" w:hanging="284"/>
      </w:pPr>
      <w:rPr>
        <w:rFonts w:hint="default"/>
      </w:rPr>
    </w:lvl>
  </w:abstractNum>
  <w:abstractNum w:abstractNumId="5" w15:restartNumberingAfterBreak="0">
    <w:nsid w:val="1C912622"/>
    <w:multiLevelType w:val="hybridMultilevel"/>
    <w:tmpl w:val="1E3A178E"/>
    <w:lvl w:ilvl="0" w:tplc="047EAC8E">
      <w:numFmt w:val="bullet"/>
      <w:lvlText w:val="–"/>
      <w:lvlJc w:val="left"/>
      <w:pPr>
        <w:ind w:left="100" w:hanging="182"/>
      </w:pPr>
      <w:rPr>
        <w:rFonts w:ascii="Times New Roman" w:eastAsia="Times New Roman" w:hAnsi="Times New Roman" w:cs="Times New Roman" w:hint="default"/>
        <w:spacing w:val="-1"/>
        <w:w w:val="100"/>
        <w:sz w:val="18"/>
        <w:szCs w:val="18"/>
      </w:rPr>
    </w:lvl>
    <w:lvl w:ilvl="1" w:tplc="3AA8C6AC">
      <w:numFmt w:val="bullet"/>
      <w:lvlText w:val="•"/>
      <w:lvlJc w:val="left"/>
      <w:pPr>
        <w:ind w:left="617" w:hanging="182"/>
      </w:pPr>
      <w:rPr>
        <w:rFonts w:hint="default"/>
      </w:rPr>
    </w:lvl>
    <w:lvl w:ilvl="2" w:tplc="2D0CAA72">
      <w:numFmt w:val="bullet"/>
      <w:lvlText w:val="•"/>
      <w:lvlJc w:val="left"/>
      <w:pPr>
        <w:ind w:left="1134" w:hanging="182"/>
      </w:pPr>
      <w:rPr>
        <w:rFonts w:hint="default"/>
      </w:rPr>
    </w:lvl>
    <w:lvl w:ilvl="3" w:tplc="5D98095A">
      <w:numFmt w:val="bullet"/>
      <w:lvlText w:val="•"/>
      <w:lvlJc w:val="left"/>
      <w:pPr>
        <w:ind w:left="1651" w:hanging="182"/>
      </w:pPr>
      <w:rPr>
        <w:rFonts w:hint="default"/>
      </w:rPr>
    </w:lvl>
    <w:lvl w:ilvl="4" w:tplc="29E24B62">
      <w:numFmt w:val="bullet"/>
      <w:lvlText w:val="•"/>
      <w:lvlJc w:val="left"/>
      <w:pPr>
        <w:ind w:left="2169" w:hanging="182"/>
      </w:pPr>
      <w:rPr>
        <w:rFonts w:hint="default"/>
      </w:rPr>
    </w:lvl>
    <w:lvl w:ilvl="5" w:tplc="7D8CF96C">
      <w:numFmt w:val="bullet"/>
      <w:lvlText w:val="•"/>
      <w:lvlJc w:val="left"/>
      <w:pPr>
        <w:ind w:left="2686" w:hanging="182"/>
      </w:pPr>
      <w:rPr>
        <w:rFonts w:hint="default"/>
      </w:rPr>
    </w:lvl>
    <w:lvl w:ilvl="6" w:tplc="6FAC7178">
      <w:numFmt w:val="bullet"/>
      <w:lvlText w:val="•"/>
      <w:lvlJc w:val="left"/>
      <w:pPr>
        <w:ind w:left="3203" w:hanging="182"/>
      </w:pPr>
      <w:rPr>
        <w:rFonts w:hint="default"/>
      </w:rPr>
    </w:lvl>
    <w:lvl w:ilvl="7" w:tplc="746EFD5C">
      <w:numFmt w:val="bullet"/>
      <w:lvlText w:val="•"/>
      <w:lvlJc w:val="left"/>
      <w:pPr>
        <w:ind w:left="3721" w:hanging="182"/>
      </w:pPr>
      <w:rPr>
        <w:rFonts w:hint="default"/>
      </w:rPr>
    </w:lvl>
    <w:lvl w:ilvl="8" w:tplc="6B8C7C0C">
      <w:numFmt w:val="bullet"/>
      <w:lvlText w:val="•"/>
      <w:lvlJc w:val="left"/>
      <w:pPr>
        <w:ind w:left="4238" w:hanging="182"/>
      </w:pPr>
      <w:rPr>
        <w:rFonts w:hint="default"/>
      </w:rPr>
    </w:lvl>
  </w:abstractNum>
  <w:abstractNum w:abstractNumId="6" w15:restartNumberingAfterBreak="0">
    <w:nsid w:val="1FC324DA"/>
    <w:multiLevelType w:val="hybridMultilevel"/>
    <w:tmpl w:val="D00A9532"/>
    <w:lvl w:ilvl="0" w:tplc="3C20037A">
      <w:start w:val="2"/>
      <w:numFmt w:val="lowerLetter"/>
      <w:lvlText w:val="%1)"/>
      <w:lvlJc w:val="left"/>
      <w:pPr>
        <w:ind w:left="692" w:hanging="195"/>
      </w:pPr>
      <w:rPr>
        <w:rFonts w:ascii="Times New Roman" w:eastAsia="Times New Roman" w:hAnsi="Times New Roman" w:cs="Times New Roman" w:hint="default"/>
        <w:spacing w:val="-4"/>
        <w:w w:val="100"/>
        <w:sz w:val="18"/>
        <w:szCs w:val="18"/>
      </w:rPr>
    </w:lvl>
    <w:lvl w:ilvl="1" w:tplc="9B2094C0">
      <w:numFmt w:val="bullet"/>
      <w:lvlText w:val="•"/>
      <w:lvlJc w:val="left"/>
      <w:pPr>
        <w:ind w:left="1157" w:hanging="195"/>
      </w:pPr>
      <w:rPr>
        <w:rFonts w:hint="default"/>
      </w:rPr>
    </w:lvl>
    <w:lvl w:ilvl="2" w:tplc="0B1CA23A">
      <w:numFmt w:val="bullet"/>
      <w:lvlText w:val="•"/>
      <w:lvlJc w:val="left"/>
      <w:pPr>
        <w:ind w:left="1614" w:hanging="195"/>
      </w:pPr>
      <w:rPr>
        <w:rFonts w:hint="default"/>
      </w:rPr>
    </w:lvl>
    <w:lvl w:ilvl="3" w:tplc="0FB60ADE">
      <w:numFmt w:val="bullet"/>
      <w:lvlText w:val="•"/>
      <w:lvlJc w:val="left"/>
      <w:pPr>
        <w:ind w:left="2071" w:hanging="195"/>
      </w:pPr>
      <w:rPr>
        <w:rFonts w:hint="default"/>
      </w:rPr>
    </w:lvl>
    <w:lvl w:ilvl="4" w:tplc="47B44538">
      <w:numFmt w:val="bullet"/>
      <w:lvlText w:val="•"/>
      <w:lvlJc w:val="left"/>
      <w:pPr>
        <w:ind w:left="2529" w:hanging="195"/>
      </w:pPr>
      <w:rPr>
        <w:rFonts w:hint="default"/>
      </w:rPr>
    </w:lvl>
    <w:lvl w:ilvl="5" w:tplc="046633B8">
      <w:numFmt w:val="bullet"/>
      <w:lvlText w:val="•"/>
      <w:lvlJc w:val="left"/>
      <w:pPr>
        <w:ind w:left="2986" w:hanging="195"/>
      </w:pPr>
      <w:rPr>
        <w:rFonts w:hint="default"/>
      </w:rPr>
    </w:lvl>
    <w:lvl w:ilvl="6" w:tplc="74988422">
      <w:numFmt w:val="bullet"/>
      <w:lvlText w:val="•"/>
      <w:lvlJc w:val="left"/>
      <w:pPr>
        <w:ind w:left="3443" w:hanging="195"/>
      </w:pPr>
      <w:rPr>
        <w:rFonts w:hint="default"/>
      </w:rPr>
    </w:lvl>
    <w:lvl w:ilvl="7" w:tplc="95C05E14">
      <w:numFmt w:val="bullet"/>
      <w:lvlText w:val="•"/>
      <w:lvlJc w:val="left"/>
      <w:pPr>
        <w:ind w:left="3901" w:hanging="195"/>
      </w:pPr>
      <w:rPr>
        <w:rFonts w:hint="default"/>
      </w:rPr>
    </w:lvl>
    <w:lvl w:ilvl="8" w:tplc="91B68D5C">
      <w:numFmt w:val="bullet"/>
      <w:lvlText w:val="•"/>
      <w:lvlJc w:val="left"/>
      <w:pPr>
        <w:ind w:left="4358" w:hanging="195"/>
      </w:pPr>
      <w:rPr>
        <w:rFonts w:hint="default"/>
      </w:rPr>
    </w:lvl>
  </w:abstractNum>
  <w:abstractNum w:abstractNumId="7" w15:restartNumberingAfterBreak="0">
    <w:nsid w:val="266528B0"/>
    <w:multiLevelType w:val="hybridMultilevel"/>
    <w:tmpl w:val="40461438"/>
    <w:lvl w:ilvl="0" w:tplc="219A96A6">
      <w:start w:val="1"/>
      <w:numFmt w:val="lowerLetter"/>
      <w:lvlText w:val="%1)"/>
      <w:lvlJc w:val="left"/>
      <w:pPr>
        <w:ind w:left="100" w:hanging="239"/>
      </w:pPr>
      <w:rPr>
        <w:rFonts w:ascii="Times New Roman" w:eastAsia="Times New Roman" w:hAnsi="Times New Roman" w:cs="Times New Roman" w:hint="default"/>
        <w:spacing w:val="-22"/>
        <w:w w:val="100"/>
        <w:sz w:val="18"/>
        <w:szCs w:val="18"/>
      </w:rPr>
    </w:lvl>
    <w:lvl w:ilvl="1" w:tplc="F7785D50">
      <w:numFmt w:val="bullet"/>
      <w:lvlText w:val="•"/>
      <w:lvlJc w:val="left"/>
      <w:pPr>
        <w:ind w:left="625" w:hanging="239"/>
      </w:pPr>
      <w:rPr>
        <w:rFonts w:hint="default"/>
      </w:rPr>
    </w:lvl>
    <w:lvl w:ilvl="2" w:tplc="627CB8AE">
      <w:numFmt w:val="bullet"/>
      <w:lvlText w:val="•"/>
      <w:lvlJc w:val="left"/>
      <w:pPr>
        <w:ind w:left="1150" w:hanging="239"/>
      </w:pPr>
      <w:rPr>
        <w:rFonts w:hint="default"/>
      </w:rPr>
    </w:lvl>
    <w:lvl w:ilvl="3" w:tplc="644AE532">
      <w:numFmt w:val="bullet"/>
      <w:lvlText w:val="•"/>
      <w:lvlJc w:val="left"/>
      <w:pPr>
        <w:ind w:left="1675" w:hanging="239"/>
      </w:pPr>
      <w:rPr>
        <w:rFonts w:hint="default"/>
      </w:rPr>
    </w:lvl>
    <w:lvl w:ilvl="4" w:tplc="4E6844FC">
      <w:numFmt w:val="bullet"/>
      <w:lvlText w:val="•"/>
      <w:lvlJc w:val="left"/>
      <w:pPr>
        <w:ind w:left="2200" w:hanging="239"/>
      </w:pPr>
      <w:rPr>
        <w:rFonts w:hint="default"/>
      </w:rPr>
    </w:lvl>
    <w:lvl w:ilvl="5" w:tplc="CAAE2334">
      <w:numFmt w:val="bullet"/>
      <w:lvlText w:val="•"/>
      <w:lvlJc w:val="left"/>
      <w:pPr>
        <w:ind w:left="2725" w:hanging="239"/>
      </w:pPr>
      <w:rPr>
        <w:rFonts w:hint="default"/>
      </w:rPr>
    </w:lvl>
    <w:lvl w:ilvl="6" w:tplc="CA92DE74">
      <w:numFmt w:val="bullet"/>
      <w:lvlText w:val="•"/>
      <w:lvlJc w:val="left"/>
      <w:pPr>
        <w:ind w:left="3250" w:hanging="239"/>
      </w:pPr>
      <w:rPr>
        <w:rFonts w:hint="default"/>
      </w:rPr>
    </w:lvl>
    <w:lvl w:ilvl="7" w:tplc="C7B4B8E2">
      <w:numFmt w:val="bullet"/>
      <w:lvlText w:val="•"/>
      <w:lvlJc w:val="left"/>
      <w:pPr>
        <w:ind w:left="3776" w:hanging="239"/>
      </w:pPr>
      <w:rPr>
        <w:rFonts w:hint="default"/>
      </w:rPr>
    </w:lvl>
    <w:lvl w:ilvl="8" w:tplc="34E0DF98">
      <w:numFmt w:val="bullet"/>
      <w:lvlText w:val="•"/>
      <w:lvlJc w:val="left"/>
      <w:pPr>
        <w:ind w:left="4301" w:hanging="239"/>
      </w:pPr>
      <w:rPr>
        <w:rFonts w:hint="default"/>
      </w:rPr>
    </w:lvl>
  </w:abstractNum>
  <w:abstractNum w:abstractNumId="8" w15:restartNumberingAfterBreak="0">
    <w:nsid w:val="322035DA"/>
    <w:multiLevelType w:val="hybridMultilevel"/>
    <w:tmpl w:val="42980BE8"/>
    <w:lvl w:ilvl="0" w:tplc="31EC7194">
      <w:start w:val="1"/>
      <w:numFmt w:val="lowerLetter"/>
      <w:lvlText w:val="%1)"/>
      <w:lvlJc w:val="left"/>
      <w:pPr>
        <w:ind w:left="100" w:hanging="239"/>
      </w:pPr>
      <w:rPr>
        <w:rFonts w:ascii="Times New Roman" w:eastAsia="Times New Roman" w:hAnsi="Times New Roman" w:cs="Times New Roman" w:hint="default"/>
        <w:spacing w:val="-22"/>
        <w:w w:val="100"/>
        <w:sz w:val="18"/>
        <w:szCs w:val="18"/>
      </w:rPr>
    </w:lvl>
    <w:lvl w:ilvl="1" w:tplc="CD8AC46C">
      <w:numFmt w:val="bullet"/>
      <w:lvlText w:val="•"/>
      <w:lvlJc w:val="left"/>
      <w:pPr>
        <w:ind w:left="625" w:hanging="239"/>
      </w:pPr>
      <w:rPr>
        <w:rFonts w:hint="default"/>
      </w:rPr>
    </w:lvl>
    <w:lvl w:ilvl="2" w:tplc="FBEA020C">
      <w:numFmt w:val="bullet"/>
      <w:lvlText w:val="•"/>
      <w:lvlJc w:val="left"/>
      <w:pPr>
        <w:ind w:left="1150" w:hanging="239"/>
      </w:pPr>
      <w:rPr>
        <w:rFonts w:hint="default"/>
      </w:rPr>
    </w:lvl>
    <w:lvl w:ilvl="3" w:tplc="D7C40464">
      <w:numFmt w:val="bullet"/>
      <w:lvlText w:val="•"/>
      <w:lvlJc w:val="left"/>
      <w:pPr>
        <w:ind w:left="1675" w:hanging="239"/>
      </w:pPr>
      <w:rPr>
        <w:rFonts w:hint="default"/>
      </w:rPr>
    </w:lvl>
    <w:lvl w:ilvl="4" w:tplc="C2A23152">
      <w:numFmt w:val="bullet"/>
      <w:lvlText w:val="•"/>
      <w:lvlJc w:val="left"/>
      <w:pPr>
        <w:ind w:left="2200" w:hanging="239"/>
      </w:pPr>
      <w:rPr>
        <w:rFonts w:hint="default"/>
      </w:rPr>
    </w:lvl>
    <w:lvl w:ilvl="5" w:tplc="9648DF5A">
      <w:numFmt w:val="bullet"/>
      <w:lvlText w:val="•"/>
      <w:lvlJc w:val="left"/>
      <w:pPr>
        <w:ind w:left="2725" w:hanging="239"/>
      </w:pPr>
      <w:rPr>
        <w:rFonts w:hint="default"/>
      </w:rPr>
    </w:lvl>
    <w:lvl w:ilvl="6" w:tplc="19CE5F20">
      <w:numFmt w:val="bullet"/>
      <w:lvlText w:val="•"/>
      <w:lvlJc w:val="left"/>
      <w:pPr>
        <w:ind w:left="3250" w:hanging="239"/>
      </w:pPr>
      <w:rPr>
        <w:rFonts w:hint="default"/>
      </w:rPr>
    </w:lvl>
    <w:lvl w:ilvl="7" w:tplc="B0E61408">
      <w:numFmt w:val="bullet"/>
      <w:lvlText w:val="•"/>
      <w:lvlJc w:val="left"/>
      <w:pPr>
        <w:ind w:left="3776" w:hanging="239"/>
      </w:pPr>
      <w:rPr>
        <w:rFonts w:hint="default"/>
      </w:rPr>
    </w:lvl>
    <w:lvl w:ilvl="8" w:tplc="C3D2D75C">
      <w:numFmt w:val="bullet"/>
      <w:lvlText w:val="•"/>
      <w:lvlJc w:val="left"/>
      <w:pPr>
        <w:ind w:left="4301" w:hanging="239"/>
      </w:pPr>
      <w:rPr>
        <w:rFonts w:hint="default"/>
      </w:rPr>
    </w:lvl>
  </w:abstractNum>
  <w:abstractNum w:abstractNumId="9" w15:restartNumberingAfterBreak="0">
    <w:nsid w:val="33F216B5"/>
    <w:multiLevelType w:val="multilevel"/>
    <w:tmpl w:val="7110F17A"/>
    <w:lvl w:ilvl="0">
      <w:start w:val="3"/>
      <w:numFmt w:val="decimal"/>
      <w:lvlText w:val="%1"/>
      <w:lvlJc w:val="left"/>
      <w:pPr>
        <w:ind w:left="100" w:hanging="270"/>
      </w:pPr>
      <w:rPr>
        <w:rFonts w:hint="default"/>
      </w:rPr>
    </w:lvl>
    <w:lvl w:ilvl="1">
      <w:start w:val="1"/>
      <w:numFmt w:val="decimal"/>
      <w:lvlText w:val="%1.%2"/>
      <w:lvlJc w:val="left"/>
      <w:pPr>
        <w:ind w:left="100" w:hanging="270"/>
      </w:pPr>
      <w:rPr>
        <w:rFonts w:ascii="Times New Roman" w:eastAsia="Times New Roman" w:hAnsi="Times New Roman" w:cs="Times New Roman" w:hint="default"/>
        <w:spacing w:val="-4"/>
        <w:w w:val="100"/>
        <w:sz w:val="18"/>
        <w:szCs w:val="18"/>
      </w:rPr>
    </w:lvl>
    <w:lvl w:ilvl="2">
      <w:numFmt w:val="bullet"/>
      <w:lvlText w:val="•"/>
      <w:lvlJc w:val="left"/>
      <w:pPr>
        <w:ind w:left="1134" w:hanging="270"/>
      </w:pPr>
      <w:rPr>
        <w:rFonts w:hint="default"/>
      </w:rPr>
    </w:lvl>
    <w:lvl w:ilvl="3">
      <w:numFmt w:val="bullet"/>
      <w:lvlText w:val="•"/>
      <w:lvlJc w:val="left"/>
      <w:pPr>
        <w:ind w:left="1651" w:hanging="270"/>
      </w:pPr>
      <w:rPr>
        <w:rFonts w:hint="default"/>
      </w:rPr>
    </w:lvl>
    <w:lvl w:ilvl="4">
      <w:numFmt w:val="bullet"/>
      <w:lvlText w:val="•"/>
      <w:lvlJc w:val="left"/>
      <w:pPr>
        <w:ind w:left="2169" w:hanging="270"/>
      </w:pPr>
      <w:rPr>
        <w:rFonts w:hint="default"/>
      </w:rPr>
    </w:lvl>
    <w:lvl w:ilvl="5">
      <w:numFmt w:val="bullet"/>
      <w:lvlText w:val="•"/>
      <w:lvlJc w:val="left"/>
      <w:pPr>
        <w:ind w:left="2686" w:hanging="270"/>
      </w:pPr>
      <w:rPr>
        <w:rFonts w:hint="default"/>
      </w:rPr>
    </w:lvl>
    <w:lvl w:ilvl="6">
      <w:numFmt w:val="bullet"/>
      <w:lvlText w:val="•"/>
      <w:lvlJc w:val="left"/>
      <w:pPr>
        <w:ind w:left="3203" w:hanging="270"/>
      </w:pPr>
      <w:rPr>
        <w:rFonts w:hint="default"/>
      </w:rPr>
    </w:lvl>
    <w:lvl w:ilvl="7">
      <w:numFmt w:val="bullet"/>
      <w:lvlText w:val="•"/>
      <w:lvlJc w:val="left"/>
      <w:pPr>
        <w:ind w:left="3720" w:hanging="270"/>
      </w:pPr>
      <w:rPr>
        <w:rFonts w:hint="default"/>
      </w:rPr>
    </w:lvl>
    <w:lvl w:ilvl="8">
      <w:numFmt w:val="bullet"/>
      <w:lvlText w:val="•"/>
      <w:lvlJc w:val="left"/>
      <w:pPr>
        <w:ind w:left="4238" w:hanging="270"/>
      </w:pPr>
      <w:rPr>
        <w:rFonts w:hint="default"/>
      </w:rPr>
    </w:lvl>
  </w:abstractNum>
  <w:abstractNum w:abstractNumId="10" w15:restartNumberingAfterBreak="0">
    <w:nsid w:val="34352640"/>
    <w:multiLevelType w:val="multilevel"/>
    <w:tmpl w:val="7CA2E0E8"/>
    <w:lvl w:ilvl="0">
      <w:start w:val="8"/>
      <w:numFmt w:val="decimal"/>
      <w:lvlText w:val="%1"/>
      <w:lvlJc w:val="left"/>
      <w:pPr>
        <w:ind w:left="100" w:hanging="268"/>
      </w:pPr>
      <w:rPr>
        <w:rFonts w:hint="default"/>
      </w:rPr>
    </w:lvl>
    <w:lvl w:ilvl="1">
      <w:start w:val="1"/>
      <w:numFmt w:val="decimal"/>
      <w:lvlText w:val="%1.%2"/>
      <w:lvlJc w:val="left"/>
      <w:pPr>
        <w:ind w:left="100" w:hanging="268"/>
      </w:pPr>
      <w:rPr>
        <w:rFonts w:ascii="Times New Roman" w:eastAsia="Times New Roman" w:hAnsi="Times New Roman" w:cs="Times New Roman" w:hint="default"/>
        <w:w w:val="100"/>
        <w:sz w:val="18"/>
        <w:szCs w:val="18"/>
      </w:rPr>
    </w:lvl>
    <w:lvl w:ilvl="2">
      <w:numFmt w:val="bullet"/>
      <w:lvlText w:val="•"/>
      <w:lvlJc w:val="left"/>
      <w:pPr>
        <w:ind w:left="1134" w:hanging="268"/>
      </w:pPr>
      <w:rPr>
        <w:rFonts w:hint="default"/>
      </w:rPr>
    </w:lvl>
    <w:lvl w:ilvl="3">
      <w:numFmt w:val="bullet"/>
      <w:lvlText w:val="•"/>
      <w:lvlJc w:val="left"/>
      <w:pPr>
        <w:ind w:left="1651" w:hanging="268"/>
      </w:pPr>
      <w:rPr>
        <w:rFonts w:hint="default"/>
      </w:rPr>
    </w:lvl>
    <w:lvl w:ilvl="4">
      <w:numFmt w:val="bullet"/>
      <w:lvlText w:val="•"/>
      <w:lvlJc w:val="left"/>
      <w:pPr>
        <w:ind w:left="2169" w:hanging="268"/>
      </w:pPr>
      <w:rPr>
        <w:rFonts w:hint="default"/>
      </w:rPr>
    </w:lvl>
    <w:lvl w:ilvl="5">
      <w:numFmt w:val="bullet"/>
      <w:lvlText w:val="•"/>
      <w:lvlJc w:val="left"/>
      <w:pPr>
        <w:ind w:left="2686" w:hanging="268"/>
      </w:pPr>
      <w:rPr>
        <w:rFonts w:hint="default"/>
      </w:rPr>
    </w:lvl>
    <w:lvl w:ilvl="6">
      <w:numFmt w:val="bullet"/>
      <w:lvlText w:val="•"/>
      <w:lvlJc w:val="left"/>
      <w:pPr>
        <w:ind w:left="3203" w:hanging="268"/>
      </w:pPr>
      <w:rPr>
        <w:rFonts w:hint="default"/>
      </w:rPr>
    </w:lvl>
    <w:lvl w:ilvl="7">
      <w:numFmt w:val="bullet"/>
      <w:lvlText w:val="•"/>
      <w:lvlJc w:val="left"/>
      <w:pPr>
        <w:ind w:left="3720" w:hanging="268"/>
      </w:pPr>
      <w:rPr>
        <w:rFonts w:hint="default"/>
      </w:rPr>
    </w:lvl>
    <w:lvl w:ilvl="8">
      <w:numFmt w:val="bullet"/>
      <w:lvlText w:val="•"/>
      <w:lvlJc w:val="left"/>
      <w:pPr>
        <w:ind w:left="4238" w:hanging="268"/>
      </w:pPr>
      <w:rPr>
        <w:rFonts w:hint="default"/>
      </w:rPr>
    </w:lvl>
  </w:abstractNum>
  <w:abstractNum w:abstractNumId="11" w15:restartNumberingAfterBreak="0">
    <w:nsid w:val="35251A42"/>
    <w:multiLevelType w:val="hybridMultilevel"/>
    <w:tmpl w:val="14FED1DA"/>
    <w:lvl w:ilvl="0" w:tplc="4C247C48">
      <w:start w:val="1"/>
      <w:numFmt w:val="lowerLetter"/>
      <w:lvlText w:val="%1)"/>
      <w:lvlJc w:val="left"/>
      <w:pPr>
        <w:ind w:left="100" w:hanging="212"/>
      </w:pPr>
      <w:rPr>
        <w:rFonts w:ascii="Times New Roman" w:eastAsia="Times New Roman" w:hAnsi="Times New Roman" w:cs="Times New Roman" w:hint="default"/>
        <w:spacing w:val="-19"/>
        <w:w w:val="100"/>
        <w:sz w:val="18"/>
        <w:szCs w:val="18"/>
      </w:rPr>
    </w:lvl>
    <w:lvl w:ilvl="1" w:tplc="3A58D018">
      <w:numFmt w:val="bullet"/>
      <w:lvlText w:val="•"/>
      <w:lvlJc w:val="left"/>
      <w:pPr>
        <w:ind w:left="625" w:hanging="212"/>
      </w:pPr>
      <w:rPr>
        <w:rFonts w:hint="default"/>
      </w:rPr>
    </w:lvl>
    <w:lvl w:ilvl="2" w:tplc="DA6C20E4">
      <w:numFmt w:val="bullet"/>
      <w:lvlText w:val="•"/>
      <w:lvlJc w:val="left"/>
      <w:pPr>
        <w:ind w:left="1150" w:hanging="212"/>
      </w:pPr>
      <w:rPr>
        <w:rFonts w:hint="default"/>
      </w:rPr>
    </w:lvl>
    <w:lvl w:ilvl="3" w:tplc="47A0420E">
      <w:numFmt w:val="bullet"/>
      <w:lvlText w:val="•"/>
      <w:lvlJc w:val="left"/>
      <w:pPr>
        <w:ind w:left="1675" w:hanging="212"/>
      </w:pPr>
      <w:rPr>
        <w:rFonts w:hint="default"/>
      </w:rPr>
    </w:lvl>
    <w:lvl w:ilvl="4" w:tplc="6E9E0192">
      <w:numFmt w:val="bullet"/>
      <w:lvlText w:val="•"/>
      <w:lvlJc w:val="left"/>
      <w:pPr>
        <w:ind w:left="2200" w:hanging="212"/>
      </w:pPr>
      <w:rPr>
        <w:rFonts w:hint="default"/>
      </w:rPr>
    </w:lvl>
    <w:lvl w:ilvl="5" w:tplc="84DA20A0">
      <w:numFmt w:val="bullet"/>
      <w:lvlText w:val="•"/>
      <w:lvlJc w:val="left"/>
      <w:pPr>
        <w:ind w:left="2725" w:hanging="212"/>
      </w:pPr>
      <w:rPr>
        <w:rFonts w:hint="default"/>
      </w:rPr>
    </w:lvl>
    <w:lvl w:ilvl="6" w:tplc="F7AC4562">
      <w:numFmt w:val="bullet"/>
      <w:lvlText w:val="•"/>
      <w:lvlJc w:val="left"/>
      <w:pPr>
        <w:ind w:left="3250" w:hanging="212"/>
      </w:pPr>
      <w:rPr>
        <w:rFonts w:hint="default"/>
      </w:rPr>
    </w:lvl>
    <w:lvl w:ilvl="7" w:tplc="433EF0A8">
      <w:numFmt w:val="bullet"/>
      <w:lvlText w:val="•"/>
      <w:lvlJc w:val="left"/>
      <w:pPr>
        <w:ind w:left="3775" w:hanging="212"/>
      </w:pPr>
      <w:rPr>
        <w:rFonts w:hint="default"/>
      </w:rPr>
    </w:lvl>
    <w:lvl w:ilvl="8" w:tplc="F0FEFF7C">
      <w:numFmt w:val="bullet"/>
      <w:lvlText w:val="•"/>
      <w:lvlJc w:val="left"/>
      <w:pPr>
        <w:ind w:left="4301" w:hanging="212"/>
      </w:pPr>
      <w:rPr>
        <w:rFonts w:hint="default"/>
      </w:rPr>
    </w:lvl>
  </w:abstractNum>
  <w:abstractNum w:abstractNumId="12" w15:restartNumberingAfterBreak="0">
    <w:nsid w:val="381821BB"/>
    <w:multiLevelType w:val="multilevel"/>
    <w:tmpl w:val="CC685E38"/>
    <w:lvl w:ilvl="0">
      <w:start w:val="1"/>
      <w:numFmt w:val="decimal"/>
      <w:lvlText w:val="%1."/>
      <w:lvlJc w:val="left"/>
      <w:pPr>
        <w:ind w:left="677" w:hanging="180"/>
      </w:pPr>
      <w:rPr>
        <w:rFonts w:ascii="Times New Roman" w:eastAsia="Times New Roman" w:hAnsi="Times New Roman" w:cs="Times New Roman" w:hint="default"/>
        <w:b/>
        <w:bCs/>
        <w:spacing w:val="-1"/>
        <w:w w:val="100"/>
        <w:sz w:val="18"/>
        <w:szCs w:val="18"/>
      </w:rPr>
    </w:lvl>
    <w:lvl w:ilvl="1">
      <w:start w:val="1"/>
      <w:numFmt w:val="decimal"/>
      <w:lvlText w:val="%1.%2"/>
      <w:lvlJc w:val="left"/>
      <w:pPr>
        <w:ind w:left="100" w:hanging="293"/>
      </w:pPr>
      <w:rPr>
        <w:rFonts w:ascii="Times New Roman" w:eastAsia="Times New Roman" w:hAnsi="Times New Roman" w:cs="Times New Roman" w:hint="default"/>
        <w:w w:val="100"/>
        <w:sz w:val="18"/>
        <w:szCs w:val="18"/>
      </w:rPr>
    </w:lvl>
    <w:lvl w:ilvl="2">
      <w:numFmt w:val="bullet"/>
      <w:lvlText w:val="•"/>
      <w:lvlJc w:val="left"/>
      <w:pPr>
        <w:ind w:left="1191" w:hanging="293"/>
      </w:pPr>
      <w:rPr>
        <w:rFonts w:hint="default"/>
      </w:rPr>
    </w:lvl>
    <w:lvl w:ilvl="3">
      <w:numFmt w:val="bullet"/>
      <w:lvlText w:val="•"/>
      <w:lvlJc w:val="left"/>
      <w:pPr>
        <w:ind w:left="1702" w:hanging="293"/>
      </w:pPr>
      <w:rPr>
        <w:rFonts w:hint="default"/>
      </w:rPr>
    </w:lvl>
    <w:lvl w:ilvl="4">
      <w:numFmt w:val="bullet"/>
      <w:lvlText w:val="•"/>
      <w:lvlJc w:val="left"/>
      <w:pPr>
        <w:ind w:left="2213" w:hanging="293"/>
      </w:pPr>
      <w:rPr>
        <w:rFonts w:hint="default"/>
      </w:rPr>
    </w:lvl>
    <w:lvl w:ilvl="5">
      <w:numFmt w:val="bullet"/>
      <w:lvlText w:val="•"/>
      <w:lvlJc w:val="left"/>
      <w:pPr>
        <w:ind w:left="2725" w:hanging="293"/>
      </w:pPr>
      <w:rPr>
        <w:rFonts w:hint="default"/>
      </w:rPr>
    </w:lvl>
    <w:lvl w:ilvl="6">
      <w:numFmt w:val="bullet"/>
      <w:lvlText w:val="•"/>
      <w:lvlJc w:val="left"/>
      <w:pPr>
        <w:ind w:left="3236" w:hanging="293"/>
      </w:pPr>
      <w:rPr>
        <w:rFonts w:hint="default"/>
      </w:rPr>
    </w:lvl>
    <w:lvl w:ilvl="7">
      <w:numFmt w:val="bullet"/>
      <w:lvlText w:val="•"/>
      <w:lvlJc w:val="left"/>
      <w:pPr>
        <w:ind w:left="3747" w:hanging="293"/>
      </w:pPr>
      <w:rPr>
        <w:rFonts w:hint="default"/>
      </w:rPr>
    </w:lvl>
    <w:lvl w:ilvl="8">
      <w:numFmt w:val="bullet"/>
      <w:lvlText w:val="•"/>
      <w:lvlJc w:val="left"/>
      <w:pPr>
        <w:ind w:left="4258" w:hanging="293"/>
      </w:pPr>
      <w:rPr>
        <w:rFonts w:hint="default"/>
      </w:rPr>
    </w:lvl>
  </w:abstractNum>
  <w:abstractNum w:abstractNumId="13" w15:restartNumberingAfterBreak="0">
    <w:nsid w:val="38195BD3"/>
    <w:multiLevelType w:val="multilevel"/>
    <w:tmpl w:val="E0FA91A2"/>
    <w:lvl w:ilvl="0">
      <w:start w:val="2"/>
      <w:numFmt w:val="decimal"/>
      <w:lvlText w:val="%1."/>
      <w:lvlJc w:val="left"/>
      <w:pPr>
        <w:ind w:left="677" w:hanging="180"/>
      </w:pPr>
      <w:rPr>
        <w:rFonts w:ascii="Times New Roman" w:eastAsia="Times New Roman" w:hAnsi="Times New Roman" w:cs="Times New Roman" w:hint="default"/>
        <w:b/>
        <w:bCs/>
        <w:spacing w:val="-4"/>
        <w:w w:val="100"/>
        <w:sz w:val="18"/>
        <w:szCs w:val="18"/>
      </w:rPr>
    </w:lvl>
    <w:lvl w:ilvl="1">
      <w:start w:val="1"/>
      <w:numFmt w:val="decimal"/>
      <w:lvlText w:val="%1.%2"/>
      <w:lvlJc w:val="left"/>
      <w:pPr>
        <w:ind w:left="100" w:hanging="293"/>
      </w:pPr>
      <w:rPr>
        <w:rFonts w:ascii="Times New Roman" w:eastAsia="Times New Roman" w:hAnsi="Times New Roman" w:cs="Times New Roman" w:hint="default"/>
        <w:w w:val="100"/>
        <w:sz w:val="18"/>
        <w:szCs w:val="18"/>
      </w:rPr>
    </w:lvl>
    <w:lvl w:ilvl="2">
      <w:numFmt w:val="bullet"/>
      <w:lvlText w:val="•"/>
      <w:lvlJc w:val="left"/>
      <w:pPr>
        <w:ind w:left="1199" w:hanging="293"/>
      </w:pPr>
      <w:rPr>
        <w:rFonts w:hint="default"/>
      </w:rPr>
    </w:lvl>
    <w:lvl w:ilvl="3">
      <w:numFmt w:val="bullet"/>
      <w:lvlText w:val="•"/>
      <w:lvlJc w:val="left"/>
      <w:pPr>
        <w:ind w:left="1718" w:hanging="293"/>
      </w:pPr>
      <w:rPr>
        <w:rFonts w:hint="default"/>
      </w:rPr>
    </w:lvl>
    <w:lvl w:ilvl="4">
      <w:numFmt w:val="bullet"/>
      <w:lvlText w:val="•"/>
      <w:lvlJc w:val="left"/>
      <w:pPr>
        <w:ind w:left="2237" w:hanging="293"/>
      </w:pPr>
      <w:rPr>
        <w:rFonts w:hint="default"/>
      </w:rPr>
    </w:lvl>
    <w:lvl w:ilvl="5">
      <w:numFmt w:val="bullet"/>
      <w:lvlText w:val="•"/>
      <w:lvlJc w:val="left"/>
      <w:pPr>
        <w:ind w:left="2756" w:hanging="293"/>
      </w:pPr>
      <w:rPr>
        <w:rFonts w:hint="default"/>
      </w:rPr>
    </w:lvl>
    <w:lvl w:ilvl="6">
      <w:numFmt w:val="bullet"/>
      <w:lvlText w:val="•"/>
      <w:lvlJc w:val="left"/>
      <w:pPr>
        <w:ind w:left="3275" w:hanging="293"/>
      </w:pPr>
      <w:rPr>
        <w:rFonts w:hint="default"/>
      </w:rPr>
    </w:lvl>
    <w:lvl w:ilvl="7">
      <w:numFmt w:val="bullet"/>
      <w:lvlText w:val="•"/>
      <w:lvlJc w:val="left"/>
      <w:pPr>
        <w:ind w:left="3794" w:hanging="293"/>
      </w:pPr>
      <w:rPr>
        <w:rFonts w:hint="default"/>
      </w:rPr>
    </w:lvl>
    <w:lvl w:ilvl="8">
      <w:numFmt w:val="bullet"/>
      <w:lvlText w:val="•"/>
      <w:lvlJc w:val="left"/>
      <w:pPr>
        <w:ind w:left="4313" w:hanging="293"/>
      </w:pPr>
      <w:rPr>
        <w:rFonts w:hint="default"/>
      </w:rPr>
    </w:lvl>
  </w:abstractNum>
  <w:abstractNum w:abstractNumId="14" w15:restartNumberingAfterBreak="0">
    <w:nsid w:val="3BC52302"/>
    <w:multiLevelType w:val="multilevel"/>
    <w:tmpl w:val="604252FE"/>
    <w:lvl w:ilvl="0">
      <w:start w:val="1"/>
      <w:numFmt w:val="decimal"/>
      <w:lvlText w:val="%1."/>
      <w:lvlJc w:val="left"/>
      <w:pPr>
        <w:ind w:left="677" w:hanging="180"/>
      </w:pPr>
      <w:rPr>
        <w:rFonts w:ascii="Times New Roman" w:eastAsia="Times New Roman" w:hAnsi="Times New Roman" w:cs="Times New Roman" w:hint="default"/>
        <w:b/>
        <w:bCs/>
        <w:spacing w:val="-1"/>
        <w:w w:val="100"/>
        <w:sz w:val="18"/>
        <w:szCs w:val="18"/>
      </w:rPr>
    </w:lvl>
    <w:lvl w:ilvl="1">
      <w:start w:val="1"/>
      <w:numFmt w:val="decimal"/>
      <w:lvlText w:val="%1.%2"/>
      <w:lvlJc w:val="left"/>
      <w:pPr>
        <w:ind w:left="100" w:hanging="295"/>
      </w:pPr>
      <w:rPr>
        <w:rFonts w:ascii="Times New Roman" w:eastAsia="Times New Roman" w:hAnsi="Times New Roman" w:cs="Times New Roman" w:hint="default"/>
        <w:spacing w:val="-21"/>
        <w:w w:val="100"/>
        <w:sz w:val="18"/>
        <w:szCs w:val="18"/>
      </w:rPr>
    </w:lvl>
    <w:lvl w:ilvl="2">
      <w:numFmt w:val="bullet"/>
      <w:lvlText w:val="•"/>
      <w:lvlJc w:val="left"/>
      <w:pPr>
        <w:ind w:left="1191" w:hanging="295"/>
      </w:pPr>
      <w:rPr>
        <w:rFonts w:hint="default"/>
      </w:rPr>
    </w:lvl>
    <w:lvl w:ilvl="3">
      <w:numFmt w:val="bullet"/>
      <w:lvlText w:val="•"/>
      <w:lvlJc w:val="left"/>
      <w:pPr>
        <w:ind w:left="1702" w:hanging="295"/>
      </w:pPr>
      <w:rPr>
        <w:rFonts w:hint="default"/>
      </w:rPr>
    </w:lvl>
    <w:lvl w:ilvl="4">
      <w:numFmt w:val="bullet"/>
      <w:lvlText w:val="•"/>
      <w:lvlJc w:val="left"/>
      <w:pPr>
        <w:ind w:left="2213" w:hanging="295"/>
      </w:pPr>
      <w:rPr>
        <w:rFonts w:hint="default"/>
      </w:rPr>
    </w:lvl>
    <w:lvl w:ilvl="5">
      <w:numFmt w:val="bullet"/>
      <w:lvlText w:val="•"/>
      <w:lvlJc w:val="left"/>
      <w:pPr>
        <w:ind w:left="2725" w:hanging="295"/>
      </w:pPr>
      <w:rPr>
        <w:rFonts w:hint="default"/>
      </w:rPr>
    </w:lvl>
    <w:lvl w:ilvl="6">
      <w:numFmt w:val="bullet"/>
      <w:lvlText w:val="•"/>
      <w:lvlJc w:val="left"/>
      <w:pPr>
        <w:ind w:left="3236" w:hanging="295"/>
      </w:pPr>
      <w:rPr>
        <w:rFonts w:hint="default"/>
      </w:rPr>
    </w:lvl>
    <w:lvl w:ilvl="7">
      <w:numFmt w:val="bullet"/>
      <w:lvlText w:val="•"/>
      <w:lvlJc w:val="left"/>
      <w:pPr>
        <w:ind w:left="3747" w:hanging="295"/>
      </w:pPr>
      <w:rPr>
        <w:rFonts w:hint="default"/>
      </w:rPr>
    </w:lvl>
    <w:lvl w:ilvl="8">
      <w:numFmt w:val="bullet"/>
      <w:lvlText w:val="•"/>
      <w:lvlJc w:val="left"/>
      <w:pPr>
        <w:ind w:left="4258" w:hanging="295"/>
      </w:pPr>
      <w:rPr>
        <w:rFonts w:hint="default"/>
      </w:rPr>
    </w:lvl>
  </w:abstractNum>
  <w:abstractNum w:abstractNumId="15" w15:restartNumberingAfterBreak="0">
    <w:nsid w:val="4ABD6B17"/>
    <w:multiLevelType w:val="hybridMultilevel"/>
    <w:tmpl w:val="2E40CB70"/>
    <w:lvl w:ilvl="0" w:tplc="016868C8">
      <w:start w:val="1"/>
      <w:numFmt w:val="lowerLetter"/>
      <w:lvlText w:val="%1)"/>
      <w:lvlJc w:val="left"/>
      <w:pPr>
        <w:ind w:left="100" w:hanging="218"/>
      </w:pPr>
      <w:rPr>
        <w:rFonts w:ascii="Times New Roman" w:eastAsia="Times New Roman" w:hAnsi="Times New Roman" w:cs="Times New Roman" w:hint="default"/>
        <w:spacing w:val="-20"/>
        <w:w w:val="100"/>
        <w:sz w:val="18"/>
        <w:szCs w:val="18"/>
      </w:rPr>
    </w:lvl>
    <w:lvl w:ilvl="1" w:tplc="34F86E36">
      <w:numFmt w:val="bullet"/>
      <w:lvlText w:val="•"/>
      <w:lvlJc w:val="left"/>
      <w:pPr>
        <w:ind w:left="625" w:hanging="218"/>
      </w:pPr>
      <w:rPr>
        <w:rFonts w:hint="default"/>
      </w:rPr>
    </w:lvl>
    <w:lvl w:ilvl="2" w:tplc="691241FA">
      <w:numFmt w:val="bullet"/>
      <w:lvlText w:val="•"/>
      <w:lvlJc w:val="left"/>
      <w:pPr>
        <w:ind w:left="1150" w:hanging="218"/>
      </w:pPr>
      <w:rPr>
        <w:rFonts w:hint="default"/>
      </w:rPr>
    </w:lvl>
    <w:lvl w:ilvl="3" w:tplc="A1501624">
      <w:numFmt w:val="bullet"/>
      <w:lvlText w:val="•"/>
      <w:lvlJc w:val="left"/>
      <w:pPr>
        <w:ind w:left="1675" w:hanging="218"/>
      </w:pPr>
      <w:rPr>
        <w:rFonts w:hint="default"/>
      </w:rPr>
    </w:lvl>
    <w:lvl w:ilvl="4" w:tplc="C612280C">
      <w:numFmt w:val="bullet"/>
      <w:lvlText w:val="•"/>
      <w:lvlJc w:val="left"/>
      <w:pPr>
        <w:ind w:left="2200" w:hanging="218"/>
      </w:pPr>
      <w:rPr>
        <w:rFonts w:hint="default"/>
      </w:rPr>
    </w:lvl>
    <w:lvl w:ilvl="5" w:tplc="9AC2874A">
      <w:numFmt w:val="bullet"/>
      <w:lvlText w:val="•"/>
      <w:lvlJc w:val="left"/>
      <w:pPr>
        <w:ind w:left="2725" w:hanging="218"/>
      </w:pPr>
      <w:rPr>
        <w:rFonts w:hint="default"/>
      </w:rPr>
    </w:lvl>
    <w:lvl w:ilvl="6" w:tplc="B4E0930E">
      <w:numFmt w:val="bullet"/>
      <w:lvlText w:val="•"/>
      <w:lvlJc w:val="left"/>
      <w:pPr>
        <w:ind w:left="3250" w:hanging="218"/>
      </w:pPr>
      <w:rPr>
        <w:rFonts w:hint="default"/>
      </w:rPr>
    </w:lvl>
    <w:lvl w:ilvl="7" w:tplc="EBC45702">
      <w:numFmt w:val="bullet"/>
      <w:lvlText w:val="•"/>
      <w:lvlJc w:val="left"/>
      <w:pPr>
        <w:ind w:left="3775" w:hanging="218"/>
      </w:pPr>
      <w:rPr>
        <w:rFonts w:hint="default"/>
      </w:rPr>
    </w:lvl>
    <w:lvl w:ilvl="8" w:tplc="58A2BD12">
      <w:numFmt w:val="bullet"/>
      <w:lvlText w:val="•"/>
      <w:lvlJc w:val="left"/>
      <w:pPr>
        <w:ind w:left="4301" w:hanging="218"/>
      </w:pPr>
      <w:rPr>
        <w:rFonts w:hint="default"/>
      </w:rPr>
    </w:lvl>
  </w:abstractNum>
  <w:abstractNum w:abstractNumId="16" w15:restartNumberingAfterBreak="0">
    <w:nsid w:val="4ACB0C98"/>
    <w:multiLevelType w:val="hybridMultilevel"/>
    <w:tmpl w:val="A18ACB6E"/>
    <w:lvl w:ilvl="0" w:tplc="F0687BE8">
      <w:start w:val="1"/>
      <w:numFmt w:val="lowerLetter"/>
      <w:lvlText w:val="%1)"/>
      <w:lvlJc w:val="left"/>
      <w:pPr>
        <w:ind w:left="682" w:hanging="185"/>
      </w:pPr>
      <w:rPr>
        <w:rFonts w:ascii="Times New Roman" w:eastAsia="Times New Roman" w:hAnsi="Times New Roman" w:cs="Times New Roman" w:hint="default"/>
        <w:spacing w:val="-1"/>
        <w:w w:val="100"/>
        <w:sz w:val="18"/>
        <w:szCs w:val="18"/>
      </w:rPr>
    </w:lvl>
    <w:lvl w:ilvl="1" w:tplc="D0722644">
      <w:numFmt w:val="bullet"/>
      <w:lvlText w:val="•"/>
      <w:lvlJc w:val="left"/>
      <w:pPr>
        <w:ind w:left="1139" w:hanging="185"/>
      </w:pPr>
      <w:rPr>
        <w:rFonts w:hint="default"/>
      </w:rPr>
    </w:lvl>
    <w:lvl w:ilvl="2" w:tplc="7E0ADCF0">
      <w:numFmt w:val="bullet"/>
      <w:lvlText w:val="•"/>
      <w:lvlJc w:val="left"/>
      <w:pPr>
        <w:ind w:left="1598" w:hanging="185"/>
      </w:pPr>
      <w:rPr>
        <w:rFonts w:hint="default"/>
      </w:rPr>
    </w:lvl>
    <w:lvl w:ilvl="3" w:tplc="9B662C4E">
      <w:numFmt w:val="bullet"/>
      <w:lvlText w:val="•"/>
      <w:lvlJc w:val="left"/>
      <w:pPr>
        <w:ind w:left="2057" w:hanging="185"/>
      </w:pPr>
      <w:rPr>
        <w:rFonts w:hint="default"/>
      </w:rPr>
    </w:lvl>
    <w:lvl w:ilvl="4" w:tplc="F7169784">
      <w:numFmt w:val="bullet"/>
      <w:lvlText w:val="•"/>
      <w:lvlJc w:val="left"/>
      <w:pPr>
        <w:ind w:left="2517" w:hanging="185"/>
      </w:pPr>
      <w:rPr>
        <w:rFonts w:hint="default"/>
      </w:rPr>
    </w:lvl>
    <w:lvl w:ilvl="5" w:tplc="4450FCAE">
      <w:numFmt w:val="bullet"/>
      <w:lvlText w:val="•"/>
      <w:lvlJc w:val="left"/>
      <w:pPr>
        <w:ind w:left="2976" w:hanging="185"/>
      </w:pPr>
      <w:rPr>
        <w:rFonts w:hint="default"/>
      </w:rPr>
    </w:lvl>
    <w:lvl w:ilvl="6" w:tplc="308857A6">
      <w:numFmt w:val="bullet"/>
      <w:lvlText w:val="•"/>
      <w:lvlJc w:val="left"/>
      <w:pPr>
        <w:ind w:left="3435" w:hanging="185"/>
      </w:pPr>
      <w:rPr>
        <w:rFonts w:hint="default"/>
      </w:rPr>
    </w:lvl>
    <w:lvl w:ilvl="7" w:tplc="04F238B4">
      <w:numFmt w:val="bullet"/>
      <w:lvlText w:val="•"/>
      <w:lvlJc w:val="left"/>
      <w:pPr>
        <w:ind w:left="3895" w:hanging="185"/>
      </w:pPr>
      <w:rPr>
        <w:rFonts w:hint="default"/>
      </w:rPr>
    </w:lvl>
    <w:lvl w:ilvl="8" w:tplc="D36A3D66">
      <w:numFmt w:val="bullet"/>
      <w:lvlText w:val="•"/>
      <w:lvlJc w:val="left"/>
      <w:pPr>
        <w:ind w:left="4354" w:hanging="185"/>
      </w:pPr>
      <w:rPr>
        <w:rFonts w:hint="default"/>
      </w:rPr>
    </w:lvl>
  </w:abstractNum>
  <w:abstractNum w:abstractNumId="17" w15:restartNumberingAfterBreak="0">
    <w:nsid w:val="4FE84AC6"/>
    <w:multiLevelType w:val="multilevel"/>
    <w:tmpl w:val="5ABA022C"/>
    <w:lvl w:ilvl="0">
      <w:start w:val="8"/>
      <w:numFmt w:val="decimal"/>
      <w:lvlText w:val="%1"/>
      <w:lvlJc w:val="left"/>
      <w:pPr>
        <w:ind w:left="100" w:hanging="268"/>
      </w:pPr>
      <w:rPr>
        <w:rFonts w:hint="default"/>
      </w:rPr>
    </w:lvl>
    <w:lvl w:ilvl="1">
      <w:start w:val="1"/>
      <w:numFmt w:val="decimal"/>
      <w:lvlText w:val="%1.%2"/>
      <w:lvlJc w:val="left"/>
      <w:pPr>
        <w:ind w:left="100" w:hanging="268"/>
      </w:pPr>
      <w:rPr>
        <w:rFonts w:ascii="Times New Roman" w:eastAsia="Times New Roman" w:hAnsi="Times New Roman" w:cs="Times New Roman" w:hint="default"/>
        <w:w w:val="100"/>
        <w:sz w:val="18"/>
        <w:szCs w:val="18"/>
      </w:rPr>
    </w:lvl>
    <w:lvl w:ilvl="2">
      <w:numFmt w:val="bullet"/>
      <w:lvlText w:val="•"/>
      <w:lvlJc w:val="left"/>
      <w:pPr>
        <w:ind w:left="1134" w:hanging="268"/>
      </w:pPr>
      <w:rPr>
        <w:rFonts w:hint="default"/>
      </w:rPr>
    </w:lvl>
    <w:lvl w:ilvl="3">
      <w:numFmt w:val="bullet"/>
      <w:lvlText w:val="•"/>
      <w:lvlJc w:val="left"/>
      <w:pPr>
        <w:ind w:left="1651" w:hanging="268"/>
      </w:pPr>
      <w:rPr>
        <w:rFonts w:hint="default"/>
      </w:rPr>
    </w:lvl>
    <w:lvl w:ilvl="4">
      <w:numFmt w:val="bullet"/>
      <w:lvlText w:val="•"/>
      <w:lvlJc w:val="left"/>
      <w:pPr>
        <w:ind w:left="2169" w:hanging="268"/>
      </w:pPr>
      <w:rPr>
        <w:rFonts w:hint="default"/>
      </w:rPr>
    </w:lvl>
    <w:lvl w:ilvl="5">
      <w:numFmt w:val="bullet"/>
      <w:lvlText w:val="•"/>
      <w:lvlJc w:val="left"/>
      <w:pPr>
        <w:ind w:left="2686" w:hanging="268"/>
      </w:pPr>
      <w:rPr>
        <w:rFonts w:hint="default"/>
      </w:rPr>
    </w:lvl>
    <w:lvl w:ilvl="6">
      <w:numFmt w:val="bullet"/>
      <w:lvlText w:val="•"/>
      <w:lvlJc w:val="left"/>
      <w:pPr>
        <w:ind w:left="3203" w:hanging="268"/>
      </w:pPr>
      <w:rPr>
        <w:rFonts w:hint="default"/>
      </w:rPr>
    </w:lvl>
    <w:lvl w:ilvl="7">
      <w:numFmt w:val="bullet"/>
      <w:lvlText w:val="•"/>
      <w:lvlJc w:val="left"/>
      <w:pPr>
        <w:ind w:left="3720" w:hanging="268"/>
      </w:pPr>
      <w:rPr>
        <w:rFonts w:hint="default"/>
      </w:rPr>
    </w:lvl>
    <w:lvl w:ilvl="8">
      <w:numFmt w:val="bullet"/>
      <w:lvlText w:val="•"/>
      <w:lvlJc w:val="left"/>
      <w:pPr>
        <w:ind w:left="4238" w:hanging="268"/>
      </w:pPr>
      <w:rPr>
        <w:rFonts w:hint="default"/>
      </w:rPr>
    </w:lvl>
  </w:abstractNum>
  <w:abstractNum w:abstractNumId="18" w15:restartNumberingAfterBreak="0">
    <w:nsid w:val="511315A3"/>
    <w:multiLevelType w:val="multilevel"/>
    <w:tmpl w:val="AE64E4F2"/>
    <w:lvl w:ilvl="0">
      <w:start w:val="7"/>
      <w:numFmt w:val="decimal"/>
      <w:lvlText w:val="%1"/>
      <w:lvlJc w:val="left"/>
      <w:pPr>
        <w:ind w:left="100" w:hanging="295"/>
      </w:pPr>
      <w:rPr>
        <w:rFonts w:hint="default"/>
      </w:rPr>
    </w:lvl>
    <w:lvl w:ilvl="1">
      <w:start w:val="2"/>
      <w:numFmt w:val="decimal"/>
      <w:lvlText w:val="%1.%2"/>
      <w:lvlJc w:val="left"/>
      <w:pPr>
        <w:ind w:left="100" w:hanging="295"/>
      </w:pPr>
      <w:rPr>
        <w:rFonts w:ascii="Times New Roman" w:eastAsia="Times New Roman" w:hAnsi="Times New Roman" w:cs="Times New Roman" w:hint="default"/>
        <w:spacing w:val="-22"/>
        <w:w w:val="100"/>
        <w:sz w:val="18"/>
        <w:szCs w:val="18"/>
      </w:rPr>
    </w:lvl>
    <w:lvl w:ilvl="2">
      <w:numFmt w:val="bullet"/>
      <w:lvlText w:val="•"/>
      <w:lvlJc w:val="left"/>
      <w:pPr>
        <w:ind w:left="1134" w:hanging="295"/>
      </w:pPr>
      <w:rPr>
        <w:rFonts w:hint="default"/>
      </w:rPr>
    </w:lvl>
    <w:lvl w:ilvl="3">
      <w:numFmt w:val="bullet"/>
      <w:lvlText w:val="•"/>
      <w:lvlJc w:val="left"/>
      <w:pPr>
        <w:ind w:left="1651" w:hanging="295"/>
      </w:pPr>
      <w:rPr>
        <w:rFonts w:hint="default"/>
      </w:rPr>
    </w:lvl>
    <w:lvl w:ilvl="4">
      <w:numFmt w:val="bullet"/>
      <w:lvlText w:val="•"/>
      <w:lvlJc w:val="left"/>
      <w:pPr>
        <w:ind w:left="2169" w:hanging="295"/>
      </w:pPr>
      <w:rPr>
        <w:rFonts w:hint="default"/>
      </w:rPr>
    </w:lvl>
    <w:lvl w:ilvl="5">
      <w:numFmt w:val="bullet"/>
      <w:lvlText w:val="•"/>
      <w:lvlJc w:val="left"/>
      <w:pPr>
        <w:ind w:left="2686" w:hanging="295"/>
      </w:pPr>
      <w:rPr>
        <w:rFonts w:hint="default"/>
      </w:rPr>
    </w:lvl>
    <w:lvl w:ilvl="6">
      <w:numFmt w:val="bullet"/>
      <w:lvlText w:val="•"/>
      <w:lvlJc w:val="left"/>
      <w:pPr>
        <w:ind w:left="3203" w:hanging="295"/>
      </w:pPr>
      <w:rPr>
        <w:rFonts w:hint="default"/>
      </w:rPr>
    </w:lvl>
    <w:lvl w:ilvl="7">
      <w:numFmt w:val="bullet"/>
      <w:lvlText w:val="•"/>
      <w:lvlJc w:val="left"/>
      <w:pPr>
        <w:ind w:left="3720" w:hanging="295"/>
      </w:pPr>
      <w:rPr>
        <w:rFonts w:hint="default"/>
      </w:rPr>
    </w:lvl>
    <w:lvl w:ilvl="8">
      <w:numFmt w:val="bullet"/>
      <w:lvlText w:val="•"/>
      <w:lvlJc w:val="left"/>
      <w:pPr>
        <w:ind w:left="4238" w:hanging="295"/>
      </w:pPr>
      <w:rPr>
        <w:rFonts w:hint="default"/>
      </w:rPr>
    </w:lvl>
  </w:abstractNum>
  <w:abstractNum w:abstractNumId="19" w15:restartNumberingAfterBreak="0">
    <w:nsid w:val="51765523"/>
    <w:multiLevelType w:val="hybridMultilevel"/>
    <w:tmpl w:val="AD9AA3AC"/>
    <w:lvl w:ilvl="0" w:tplc="805E3D4E">
      <w:start w:val="1"/>
      <w:numFmt w:val="decimal"/>
      <w:lvlText w:val="%1."/>
      <w:lvlJc w:val="left"/>
      <w:pPr>
        <w:ind w:left="280" w:hanging="180"/>
        <w:jc w:val="right"/>
      </w:pPr>
      <w:rPr>
        <w:rFonts w:ascii="Times New Roman" w:eastAsia="Times New Roman" w:hAnsi="Times New Roman" w:cs="Times New Roman" w:hint="default"/>
        <w:b/>
        <w:bCs/>
        <w:spacing w:val="-1"/>
        <w:w w:val="100"/>
        <w:sz w:val="18"/>
        <w:szCs w:val="18"/>
      </w:rPr>
    </w:lvl>
    <w:lvl w:ilvl="1" w:tplc="34D8C6AC">
      <w:start w:val="1"/>
      <w:numFmt w:val="lowerLetter"/>
      <w:lvlText w:val="%2)"/>
      <w:lvlJc w:val="left"/>
      <w:pPr>
        <w:ind w:left="682" w:hanging="185"/>
      </w:pPr>
      <w:rPr>
        <w:rFonts w:ascii="Times New Roman" w:eastAsia="Times New Roman" w:hAnsi="Times New Roman" w:cs="Times New Roman" w:hint="default"/>
        <w:spacing w:val="-1"/>
        <w:w w:val="100"/>
        <w:sz w:val="18"/>
        <w:szCs w:val="18"/>
      </w:rPr>
    </w:lvl>
    <w:lvl w:ilvl="2" w:tplc="3A648ACE">
      <w:numFmt w:val="bullet"/>
      <w:lvlText w:val="•"/>
      <w:lvlJc w:val="left"/>
      <w:pPr>
        <w:ind w:left="544" w:hanging="185"/>
      </w:pPr>
      <w:rPr>
        <w:rFonts w:hint="default"/>
      </w:rPr>
    </w:lvl>
    <w:lvl w:ilvl="3" w:tplc="82B257AA">
      <w:numFmt w:val="bullet"/>
      <w:lvlText w:val="•"/>
      <w:lvlJc w:val="left"/>
      <w:pPr>
        <w:ind w:left="409" w:hanging="185"/>
      </w:pPr>
      <w:rPr>
        <w:rFonts w:hint="default"/>
      </w:rPr>
    </w:lvl>
    <w:lvl w:ilvl="4" w:tplc="9C46A2DC">
      <w:numFmt w:val="bullet"/>
      <w:lvlText w:val="•"/>
      <w:lvlJc w:val="left"/>
      <w:pPr>
        <w:ind w:left="273" w:hanging="185"/>
      </w:pPr>
      <w:rPr>
        <w:rFonts w:hint="default"/>
      </w:rPr>
    </w:lvl>
    <w:lvl w:ilvl="5" w:tplc="54D24FBE">
      <w:numFmt w:val="bullet"/>
      <w:lvlText w:val="•"/>
      <w:lvlJc w:val="left"/>
      <w:pPr>
        <w:ind w:left="138" w:hanging="185"/>
      </w:pPr>
      <w:rPr>
        <w:rFonts w:hint="default"/>
      </w:rPr>
    </w:lvl>
    <w:lvl w:ilvl="6" w:tplc="956A74A6">
      <w:numFmt w:val="bullet"/>
      <w:lvlText w:val="•"/>
      <w:lvlJc w:val="left"/>
      <w:pPr>
        <w:ind w:left="3" w:hanging="185"/>
      </w:pPr>
      <w:rPr>
        <w:rFonts w:hint="default"/>
      </w:rPr>
    </w:lvl>
    <w:lvl w:ilvl="7" w:tplc="90BE47EE">
      <w:numFmt w:val="bullet"/>
      <w:lvlText w:val="•"/>
      <w:lvlJc w:val="left"/>
      <w:pPr>
        <w:ind w:left="-133" w:hanging="185"/>
      </w:pPr>
      <w:rPr>
        <w:rFonts w:hint="default"/>
      </w:rPr>
    </w:lvl>
    <w:lvl w:ilvl="8" w:tplc="E528BD3A">
      <w:numFmt w:val="bullet"/>
      <w:lvlText w:val="•"/>
      <w:lvlJc w:val="left"/>
      <w:pPr>
        <w:ind w:left="-268" w:hanging="185"/>
      </w:pPr>
      <w:rPr>
        <w:rFonts w:hint="default"/>
      </w:rPr>
    </w:lvl>
  </w:abstractNum>
  <w:abstractNum w:abstractNumId="20" w15:restartNumberingAfterBreak="0">
    <w:nsid w:val="53036E33"/>
    <w:multiLevelType w:val="multilevel"/>
    <w:tmpl w:val="C19AB538"/>
    <w:lvl w:ilvl="0">
      <w:start w:val="5"/>
      <w:numFmt w:val="decimal"/>
      <w:lvlText w:val="%1"/>
      <w:lvlJc w:val="left"/>
      <w:pPr>
        <w:ind w:left="100" w:hanging="272"/>
      </w:pPr>
      <w:rPr>
        <w:rFonts w:hint="default"/>
      </w:rPr>
    </w:lvl>
    <w:lvl w:ilvl="1">
      <w:start w:val="1"/>
      <w:numFmt w:val="decimal"/>
      <w:lvlText w:val="%1.%2"/>
      <w:lvlJc w:val="left"/>
      <w:pPr>
        <w:ind w:left="100" w:hanging="272"/>
      </w:pPr>
      <w:rPr>
        <w:rFonts w:ascii="Times New Roman" w:eastAsia="Times New Roman" w:hAnsi="Times New Roman" w:cs="Times New Roman" w:hint="default"/>
        <w:w w:val="100"/>
        <w:sz w:val="18"/>
        <w:szCs w:val="18"/>
      </w:rPr>
    </w:lvl>
    <w:lvl w:ilvl="2">
      <w:numFmt w:val="bullet"/>
      <w:lvlText w:val="•"/>
      <w:lvlJc w:val="left"/>
      <w:pPr>
        <w:ind w:left="1134" w:hanging="272"/>
      </w:pPr>
      <w:rPr>
        <w:rFonts w:hint="default"/>
      </w:rPr>
    </w:lvl>
    <w:lvl w:ilvl="3">
      <w:numFmt w:val="bullet"/>
      <w:lvlText w:val="•"/>
      <w:lvlJc w:val="left"/>
      <w:pPr>
        <w:ind w:left="1651" w:hanging="272"/>
      </w:pPr>
      <w:rPr>
        <w:rFonts w:hint="default"/>
      </w:rPr>
    </w:lvl>
    <w:lvl w:ilvl="4">
      <w:numFmt w:val="bullet"/>
      <w:lvlText w:val="•"/>
      <w:lvlJc w:val="left"/>
      <w:pPr>
        <w:ind w:left="2169" w:hanging="272"/>
      </w:pPr>
      <w:rPr>
        <w:rFonts w:hint="default"/>
      </w:rPr>
    </w:lvl>
    <w:lvl w:ilvl="5">
      <w:numFmt w:val="bullet"/>
      <w:lvlText w:val="•"/>
      <w:lvlJc w:val="left"/>
      <w:pPr>
        <w:ind w:left="2686" w:hanging="272"/>
      </w:pPr>
      <w:rPr>
        <w:rFonts w:hint="default"/>
      </w:rPr>
    </w:lvl>
    <w:lvl w:ilvl="6">
      <w:numFmt w:val="bullet"/>
      <w:lvlText w:val="•"/>
      <w:lvlJc w:val="left"/>
      <w:pPr>
        <w:ind w:left="3203" w:hanging="272"/>
      </w:pPr>
      <w:rPr>
        <w:rFonts w:hint="default"/>
      </w:rPr>
    </w:lvl>
    <w:lvl w:ilvl="7">
      <w:numFmt w:val="bullet"/>
      <w:lvlText w:val="•"/>
      <w:lvlJc w:val="left"/>
      <w:pPr>
        <w:ind w:left="3720" w:hanging="272"/>
      </w:pPr>
      <w:rPr>
        <w:rFonts w:hint="default"/>
      </w:rPr>
    </w:lvl>
    <w:lvl w:ilvl="8">
      <w:numFmt w:val="bullet"/>
      <w:lvlText w:val="•"/>
      <w:lvlJc w:val="left"/>
      <w:pPr>
        <w:ind w:left="4238" w:hanging="272"/>
      </w:pPr>
      <w:rPr>
        <w:rFonts w:hint="default"/>
      </w:rPr>
    </w:lvl>
  </w:abstractNum>
  <w:abstractNum w:abstractNumId="21" w15:restartNumberingAfterBreak="0">
    <w:nsid w:val="5D164CF9"/>
    <w:multiLevelType w:val="hybridMultilevel"/>
    <w:tmpl w:val="7E842494"/>
    <w:lvl w:ilvl="0" w:tplc="C75CD2E0">
      <w:start w:val="1"/>
      <w:numFmt w:val="decimal"/>
      <w:lvlText w:val="%1."/>
      <w:lvlJc w:val="left"/>
      <w:pPr>
        <w:ind w:left="280" w:hanging="180"/>
        <w:jc w:val="right"/>
      </w:pPr>
      <w:rPr>
        <w:rFonts w:ascii="Times New Roman" w:eastAsia="Times New Roman" w:hAnsi="Times New Roman" w:cs="Times New Roman" w:hint="default"/>
        <w:b/>
        <w:bCs/>
        <w:spacing w:val="-1"/>
        <w:w w:val="100"/>
        <w:sz w:val="18"/>
        <w:szCs w:val="18"/>
      </w:rPr>
    </w:lvl>
    <w:lvl w:ilvl="1" w:tplc="74AEB6F4">
      <w:start w:val="1"/>
      <w:numFmt w:val="lowerLetter"/>
      <w:lvlText w:val="%2)"/>
      <w:lvlJc w:val="left"/>
      <w:pPr>
        <w:ind w:left="682" w:hanging="185"/>
      </w:pPr>
      <w:rPr>
        <w:rFonts w:ascii="Times New Roman" w:eastAsia="Times New Roman" w:hAnsi="Times New Roman" w:cs="Times New Roman" w:hint="default"/>
        <w:spacing w:val="-1"/>
        <w:w w:val="100"/>
        <w:sz w:val="18"/>
        <w:szCs w:val="18"/>
      </w:rPr>
    </w:lvl>
    <w:lvl w:ilvl="2" w:tplc="1FA41A92">
      <w:numFmt w:val="bullet"/>
      <w:lvlText w:val="•"/>
      <w:lvlJc w:val="left"/>
      <w:pPr>
        <w:ind w:left="544" w:hanging="185"/>
      </w:pPr>
      <w:rPr>
        <w:rFonts w:hint="default"/>
      </w:rPr>
    </w:lvl>
    <w:lvl w:ilvl="3" w:tplc="9DFA11F0">
      <w:numFmt w:val="bullet"/>
      <w:lvlText w:val="•"/>
      <w:lvlJc w:val="left"/>
      <w:pPr>
        <w:ind w:left="409" w:hanging="185"/>
      </w:pPr>
      <w:rPr>
        <w:rFonts w:hint="default"/>
      </w:rPr>
    </w:lvl>
    <w:lvl w:ilvl="4" w:tplc="72547D84">
      <w:numFmt w:val="bullet"/>
      <w:lvlText w:val="•"/>
      <w:lvlJc w:val="left"/>
      <w:pPr>
        <w:ind w:left="273" w:hanging="185"/>
      </w:pPr>
      <w:rPr>
        <w:rFonts w:hint="default"/>
      </w:rPr>
    </w:lvl>
    <w:lvl w:ilvl="5" w:tplc="AA96C400">
      <w:numFmt w:val="bullet"/>
      <w:lvlText w:val="•"/>
      <w:lvlJc w:val="left"/>
      <w:pPr>
        <w:ind w:left="138" w:hanging="185"/>
      </w:pPr>
      <w:rPr>
        <w:rFonts w:hint="default"/>
      </w:rPr>
    </w:lvl>
    <w:lvl w:ilvl="6" w:tplc="A5C894AC">
      <w:numFmt w:val="bullet"/>
      <w:lvlText w:val="•"/>
      <w:lvlJc w:val="left"/>
      <w:pPr>
        <w:ind w:left="3" w:hanging="185"/>
      </w:pPr>
      <w:rPr>
        <w:rFonts w:hint="default"/>
      </w:rPr>
    </w:lvl>
    <w:lvl w:ilvl="7" w:tplc="28801CF4">
      <w:numFmt w:val="bullet"/>
      <w:lvlText w:val="•"/>
      <w:lvlJc w:val="left"/>
      <w:pPr>
        <w:ind w:left="-133" w:hanging="185"/>
      </w:pPr>
      <w:rPr>
        <w:rFonts w:hint="default"/>
      </w:rPr>
    </w:lvl>
    <w:lvl w:ilvl="8" w:tplc="442A930A">
      <w:numFmt w:val="bullet"/>
      <w:lvlText w:val="•"/>
      <w:lvlJc w:val="left"/>
      <w:pPr>
        <w:ind w:left="-268" w:hanging="185"/>
      </w:pPr>
      <w:rPr>
        <w:rFonts w:hint="default"/>
      </w:rPr>
    </w:lvl>
  </w:abstractNum>
  <w:abstractNum w:abstractNumId="22" w15:restartNumberingAfterBreak="0">
    <w:nsid w:val="5E070D7A"/>
    <w:multiLevelType w:val="hybridMultilevel"/>
    <w:tmpl w:val="499E898C"/>
    <w:lvl w:ilvl="0" w:tplc="40569AE6">
      <w:start w:val="1"/>
      <w:numFmt w:val="lowerLetter"/>
      <w:lvlText w:val="%1)"/>
      <w:lvlJc w:val="left"/>
      <w:pPr>
        <w:ind w:left="100" w:hanging="203"/>
      </w:pPr>
      <w:rPr>
        <w:rFonts w:ascii="Times New Roman" w:eastAsia="Times New Roman" w:hAnsi="Times New Roman" w:cs="Times New Roman" w:hint="default"/>
        <w:w w:val="100"/>
        <w:sz w:val="18"/>
        <w:szCs w:val="18"/>
      </w:rPr>
    </w:lvl>
    <w:lvl w:ilvl="1" w:tplc="D27EC31C">
      <w:numFmt w:val="bullet"/>
      <w:lvlText w:val="•"/>
      <w:lvlJc w:val="left"/>
      <w:pPr>
        <w:ind w:left="617" w:hanging="203"/>
      </w:pPr>
      <w:rPr>
        <w:rFonts w:hint="default"/>
      </w:rPr>
    </w:lvl>
    <w:lvl w:ilvl="2" w:tplc="957E9D6A">
      <w:numFmt w:val="bullet"/>
      <w:lvlText w:val="•"/>
      <w:lvlJc w:val="left"/>
      <w:pPr>
        <w:ind w:left="1134" w:hanging="203"/>
      </w:pPr>
      <w:rPr>
        <w:rFonts w:hint="default"/>
      </w:rPr>
    </w:lvl>
    <w:lvl w:ilvl="3" w:tplc="5C709756">
      <w:numFmt w:val="bullet"/>
      <w:lvlText w:val="•"/>
      <w:lvlJc w:val="left"/>
      <w:pPr>
        <w:ind w:left="1651" w:hanging="203"/>
      </w:pPr>
      <w:rPr>
        <w:rFonts w:hint="default"/>
      </w:rPr>
    </w:lvl>
    <w:lvl w:ilvl="4" w:tplc="49F49398">
      <w:numFmt w:val="bullet"/>
      <w:lvlText w:val="•"/>
      <w:lvlJc w:val="left"/>
      <w:pPr>
        <w:ind w:left="2169" w:hanging="203"/>
      </w:pPr>
      <w:rPr>
        <w:rFonts w:hint="default"/>
      </w:rPr>
    </w:lvl>
    <w:lvl w:ilvl="5" w:tplc="DA70ABAA">
      <w:numFmt w:val="bullet"/>
      <w:lvlText w:val="•"/>
      <w:lvlJc w:val="left"/>
      <w:pPr>
        <w:ind w:left="2686" w:hanging="203"/>
      </w:pPr>
      <w:rPr>
        <w:rFonts w:hint="default"/>
      </w:rPr>
    </w:lvl>
    <w:lvl w:ilvl="6" w:tplc="30B605B6">
      <w:numFmt w:val="bullet"/>
      <w:lvlText w:val="•"/>
      <w:lvlJc w:val="left"/>
      <w:pPr>
        <w:ind w:left="3203" w:hanging="203"/>
      </w:pPr>
      <w:rPr>
        <w:rFonts w:hint="default"/>
      </w:rPr>
    </w:lvl>
    <w:lvl w:ilvl="7" w:tplc="6F965388">
      <w:numFmt w:val="bullet"/>
      <w:lvlText w:val="•"/>
      <w:lvlJc w:val="left"/>
      <w:pPr>
        <w:ind w:left="3720" w:hanging="203"/>
      </w:pPr>
      <w:rPr>
        <w:rFonts w:hint="default"/>
      </w:rPr>
    </w:lvl>
    <w:lvl w:ilvl="8" w:tplc="DE0C1A50">
      <w:numFmt w:val="bullet"/>
      <w:lvlText w:val="•"/>
      <w:lvlJc w:val="left"/>
      <w:pPr>
        <w:ind w:left="4238" w:hanging="203"/>
      </w:pPr>
      <w:rPr>
        <w:rFonts w:hint="default"/>
      </w:rPr>
    </w:lvl>
  </w:abstractNum>
  <w:abstractNum w:abstractNumId="23" w15:restartNumberingAfterBreak="0">
    <w:nsid w:val="65E30AF8"/>
    <w:multiLevelType w:val="hybridMultilevel"/>
    <w:tmpl w:val="0FD6FB9E"/>
    <w:lvl w:ilvl="0" w:tplc="6D06E340">
      <w:start w:val="1"/>
      <w:numFmt w:val="lowerLetter"/>
      <w:lvlText w:val="%1)"/>
      <w:lvlJc w:val="left"/>
      <w:pPr>
        <w:ind w:left="100" w:hanging="198"/>
      </w:pPr>
      <w:rPr>
        <w:rFonts w:ascii="Times New Roman" w:eastAsia="Times New Roman" w:hAnsi="Times New Roman" w:cs="Times New Roman" w:hint="default"/>
        <w:w w:val="100"/>
        <w:sz w:val="18"/>
        <w:szCs w:val="18"/>
      </w:rPr>
    </w:lvl>
    <w:lvl w:ilvl="1" w:tplc="AB9ADEB2">
      <w:numFmt w:val="bullet"/>
      <w:lvlText w:val="•"/>
      <w:lvlJc w:val="left"/>
      <w:pPr>
        <w:ind w:left="617" w:hanging="198"/>
      </w:pPr>
      <w:rPr>
        <w:rFonts w:hint="default"/>
      </w:rPr>
    </w:lvl>
    <w:lvl w:ilvl="2" w:tplc="15C0AA7E">
      <w:numFmt w:val="bullet"/>
      <w:lvlText w:val="•"/>
      <w:lvlJc w:val="left"/>
      <w:pPr>
        <w:ind w:left="1134" w:hanging="198"/>
      </w:pPr>
      <w:rPr>
        <w:rFonts w:hint="default"/>
      </w:rPr>
    </w:lvl>
    <w:lvl w:ilvl="3" w:tplc="2FCC2EFE">
      <w:numFmt w:val="bullet"/>
      <w:lvlText w:val="•"/>
      <w:lvlJc w:val="left"/>
      <w:pPr>
        <w:ind w:left="1651" w:hanging="198"/>
      </w:pPr>
      <w:rPr>
        <w:rFonts w:hint="default"/>
      </w:rPr>
    </w:lvl>
    <w:lvl w:ilvl="4" w:tplc="3E186CA6">
      <w:numFmt w:val="bullet"/>
      <w:lvlText w:val="•"/>
      <w:lvlJc w:val="left"/>
      <w:pPr>
        <w:ind w:left="2169" w:hanging="198"/>
      </w:pPr>
      <w:rPr>
        <w:rFonts w:hint="default"/>
      </w:rPr>
    </w:lvl>
    <w:lvl w:ilvl="5" w:tplc="BC34BC02">
      <w:numFmt w:val="bullet"/>
      <w:lvlText w:val="•"/>
      <w:lvlJc w:val="left"/>
      <w:pPr>
        <w:ind w:left="2686" w:hanging="198"/>
      </w:pPr>
      <w:rPr>
        <w:rFonts w:hint="default"/>
      </w:rPr>
    </w:lvl>
    <w:lvl w:ilvl="6" w:tplc="0D1E733A">
      <w:numFmt w:val="bullet"/>
      <w:lvlText w:val="•"/>
      <w:lvlJc w:val="left"/>
      <w:pPr>
        <w:ind w:left="3203" w:hanging="198"/>
      </w:pPr>
      <w:rPr>
        <w:rFonts w:hint="default"/>
      </w:rPr>
    </w:lvl>
    <w:lvl w:ilvl="7" w:tplc="FB9E6D00">
      <w:numFmt w:val="bullet"/>
      <w:lvlText w:val="•"/>
      <w:lvlJc w:val="left"/>
      <w:pPr>
        <w:ind w:left="3720" w:hanging="198"/>
      </w:pPr>
      <w:rPr>
        <w:rFonts w:hint="default"/>
      </w:rPr>
    </w:lvl>
    <w:lvl w:ilvl="8" w:tplc="3B4C5562">
      <w:numFmt w:val="bullet"/>
      <w:lvlText w:val="•"/>
      <w:lvlJc w:val="left"/>
      <w:pPr>
        <w:ind w:left="4238" w:hanging="198"/>
      </w:pPr>
      <w:rPr>
        <w:rFonts w:hint="default"/>
      </w:rPr>
    </w:lvl>
  </w:abstractNum>
  <w:abstractNum w:abstractNumId="24" w15:restartNumberingAfterBreak="0">
    <w:nsid w:val="683C0A4A"/>
    <w:multiLevelType w:val="hybridMultilevel"/>
    <w:tmpl w:val="C3AC35A0"/>
    <w:lvl w:ilvl="0" w:tplc="C4D82F7E">
      <w:start w:val="1"/>
      <w:numFmt w:val="lowerLetter"/>
      <w:lvlText w:val="%1)"/>
      <w:lvlJc w:val="left"/>
      <w:pPr>
        <w:ind w:left="100" w:hanging="204"/>
      </w:pPr>
      <w:rPr>
        <w:rFonts w:ascii="Times New Roman" w:eastAsia="Times New Roman" w:hAnsi="Times New Roman" w:cs="Times New Roman" w:hint="default"/>
        <w:w w:val="100"/>
        <w:sz w:val="18"/>
        <w:szCs w:val="18"/>
      </w:rPr>
    </w:lvl>
    <w:lvl w:ilvl="1" w:tplc="3BBAC59A">
      <w:numFmt w:val="bullet"/>
      <w:lvlText w:val="•"/>
      <w:lvlJc w:val="left"/>
      <w:pPr>
        <w:ind w:left="617" w:hanging="204"/>
      </w:pPr>
      <w:rPr>
        <w:rFonts w:hint="default"/>
      </w:rPr>
    </w:lvl>
    <w:lvl w:ilvl="2" w:tplc="35986122">
      <w:numFmt w:val="bullet"/>
      <w:lvlText w:val="•"/>
      <w:lvlJc w:val="left"/>
      <w:pPr>
        <w:ind w:left="1134" w:hanging="204"/>
      </w:pPr>
      <w:rPr>
        <w:rFonts w:hint="default"/>
      </w:rPr>
    </w:lvl>
    <w:lvl w:ilvl="3" w:tplc="EEB67626">
      <w:numFmt w:val="bullet"/>
      <w:lvlText w:val="•"/>
      <w:lvlJc w:val="left"/>
      <w:pPr>
        <w:ind w:left="1651" w:hanging="204"/>
      </w:pPr>
      <w:rPr>
        <w:rFonts w:hint="default"/>
      </w:rPr>
    </w:lvl>
    <w:lvl w:ilvl="4" w:tplc="2F5AEAE2">
      <w:numFmt w:val="bullet"/>
      <w:lvlText w:val="•"/>
      <w:lvlJc w:val="left"/>
      <w:pPr>
        <w:ind w:left="2169" w:hanging="204"/>
      </w:pPr>
      <w:rPr>
        <w:rFonts w:hint="default"/>
      </w:rPr>
    </w:lvl>
    <w:lvl w:ilvl="5" w:tplc="646E6074">
      <w:numFmt w:val="bullet"/>
      <w:lvlText w:val="•"/>
      <w:lvlJc w:val="left"/>
      <w:pPr>
        <w:ind w:left="2686" w:hanging="204"/>
      </w:pPr>
      <w:rPr>
        <w:rFonts w:hint="default"/>
      </w:rPr>
    </w:lvl>
    <w:lvl w:ilvl="6" w:tplc="C03EB1F4">
      <w:numFmt w:val="bullet"/>
      <w:lvlText w:val="•"/>
      <w:lvlJc w:val="left"/>
      <w:pPr>
        <w:ind w:left="3203" w:hanging="204"/>
      </w:pPr>
      <w:rPr>
        <w:rFonts w:hint="default"/>
      </w:rPr>
    </w:lvl>
    <w:lvl w:ilvl="7" w:tplc="6D283262">
      <w:numFmt w:val="bullet"/>
      <w:lvlText w:val="•"/>
      <w:lvlJc w:val="left"/>
      <w:pPr>
        <w:ind w:left="3721" w:hanging="204"/>
      </w:pPr>
      <w:rPr>
        <w:rFonts w:hint="default"/>
      </w:rPr>
    </w:lvl>
    <w:lvl w:ilvl="8" w:tplc="58F66D9A">
      <w:numFmt w:val="bullet"/>
      <w:lvlText w:val="•"/>
      <w:lvlJc w:val="left"/>
      <w:pPr>
        <w:ind w:left="4238" w:hanging="204"/>
      </w:pPr>
      <w:rPr>
        <w:rFonts w:hint="default"/>
      </w:rPr>
    </w:lvl>
  </w:abstractNum>
  <w:abstractNum w:abstractNumId="25" w15:restartNumberingAfterBreak="0">
    <w:nsid w:val="6ABC7475"/>
    <w:multiLevelType w:val="hybridMultilevel"/>
    <w:tmpl w:val="D548D07C"/>
    <w:lvl w:ilvl="0" w:tplc="C26E8F56">
      <w:start w:val="1"/>
      <w:numFmt w:val="lowerLetter"/>
      <w:lvlText w:val="%1)"/>
      <w:lvlJc w:val="left"/>
      <w:pPr>
        <w:ind w:left="6087" w:hanging="193"/>
      </w:pPr>
      <w:rPr>
        <w:rFonts w:ascii="Times New Roman" w:eastAsia="Times New Roman" w:hAnsi="Times New Roman" w:cs="Times New Roman" w:hint="default"/>
        <w:w w:val="100"/>
        <w:sz w:val="18"/>
        <w:szCs w:val="18"/>
      </w:rPr>
    </w:lvl>
    <w:lvl w:ilvl="1" w:tplc="73A4CF52">
      <w:numFmt w:val="bullet"/>
      <w:lvlText w:val="•"/>
      <w:lvlJc w:val="left"/>
      <w:pPr>
        <w:ind w:left="6548" w:hanging="193"/>
      </w:pPr>
      <w:rPr>
        <w:rFonts w:hint="default"/>
      </w:rPr>
    </w:lvl>
    <w:lvl w:ilvl="2" w:tplc="238E5EB8">
      <w:numFmt w:val="bullet"/>
      <w:lvlText w:val="•"/>
      <w:lvlJc w:val="left"/>
      <w:pPr>
        <w:ind w:left="7017" w:hanging="193"/>
      </w:pPr>
      <w:rPr>
        <w:rFonts w:hint="default"/>
      </w:rPr>
    </w:lvl>
    <w:lvl w:ilvl="3" w:tplc="4C107DFA">
      <w:numFmt w:val="bullet"/>
      <w:lvlText w:val="•"/>
      <w:lvlJc w:val="left"/>
      <w:pPr>
        <w:ind w:left="7485" w:hanging="193"/>
      </w:pPr>
      <w:rPr>
        <w:rFonts w:hint="default"/>
      </w:rPr>
    </w:lvl>
    <w:lvl w:ilvl="4" w:tplc="5144FE22">
      <w:numFmt w:val="bullet"/>
      <w:lvlText w:val="•"/>
      <w:lvlJc w:val="left"/>
      <w:pPr>
        <w:ind w:left="7954" w:hanging="193"/>
      </w:pPr>
      <w:rPr>
        <w:rFonts w:hint="default"/>
      </w:rPr>
    </w:lvl>
    <w:lvl w:ilvl="5" w:tplc="11228450">
      <w:numFmt w:val="bullet"/>
      <w:lvlText w:val="•"/>
      <w:lvlJc w:val="left"/>
      <w:pPr>
        <w:ind w:left="8422" w:hanging="193"/>
      </w:pPr>
      <w:rPr>
        <w:rFonts w:hint="default"/>
      </w:rPr>
    </w:lvl>
    <w:lvl w:ilvl="6" w:tplc="5770D32E">
      <w:numFmt w:val="bullet"/>
      <w:lvlText w:val="•"/>
      <w:lvlJc w:val="left"/>
      <w:pPr>
        <w:ind w:left="8891" w:hanging="193"/>
      </w:pPr>
      <w:rPr>
        <w:rFonts w:hint="default"/>
      </w:rPr>
    </w:lvl>
    <w:lvl w:ilvl="7" w:tplc="368C2172">
      <w:numFmt w:val="bullet"/>
      <w:lvlText w:val="•"/>
      <w:lvlJc w:val="left"/>
      <w:pPr>
        <w:ind w:left="9359" w:hanging="193"/>
      </w:pPr>
      <w:rPr>
        <w:rFonts w:hint="default"/>
      </w:rPr>
    </w:lvl>
    <w:lvl w:ilvl="8" w:tplc="86AC0346">
      <w:numFmt w:val="bullet"/>
      <w:lvlText w:val="•"/>
      <w:lvlJc w:val="left"/>
      <w:pPr>
        <w:ind w:left="9828" w:hanging="193"/>
      </w:pPr>
      <w:rPr>
        <w:rFonts w:hint="default"/>
      </w:rPr>
    </w:lvl>
  </w:abstractNum>
  <w:abstractNum w:abstractNumId="26" w15:restartNumberingAfterBreak="0">
    <w:nsid w:val="6DDB3E48"/>
    <w:multiLevelType w:val="multilevel"/>
    <w:tmpl w:val="D8608388"/>
    <w:lvl w:ilvl="0">
      <w:start w:val="1"/>
      <w:numFmt w:val="decimal"/>
      <w:lvlText w:val="%1"/>
      <w:lvlJc w:val="left"/>
      <w:pPr>
        <w:ind w:left="5497" w:hanging="272"/>
      </w:pPr>
      <w:rPr>
        <w:rFonts w:hint="default"/>
      </w:rPr>
    </w:lvl>
    <w:lvl w:ilvl="1">
      <w:start w:val="1"/>
      <w:numFmt w:val="decimal"/>
      <w:lvlText w:val="%1.%2"/>
      <w:lvlJc w:val="left"/>
      <w:pPr>
        <w:ind w:left="5497" w:hanging="272"/>
      </w:pPr>
      <w:rPr>
        <w:rFonts w:ascii="Times New Roman" w:eastAsia="Times New Roman" w:hAnsi="Times New Roman" w:cs="Times New Roman" w:hint="default"/>
        <w:w w:val="100"/>
        <w:sz w:val="18"/>
        <w:szCs w:val="18"/>
      </w:rPr>
    </w:lvl>
    <w:lvl w:ilvl="2">
      <w:numFmt w:val="bullet"/>
      <w:lvlText w:val="•"/>
      <w:lvlJc w:val="left"/>
      <w:pPr>
        <w:ind w:left="6553" w:hanging="272"/>
      </w:pPr>
      <w:rPr>
        <w:rFonts w:hint="default"/>
      </w:rPr>
    </w:lvl>
    <w:lvl w:ilvl="3">
      <w:numFmt w:val="bullet"/>
      <w:lvlText w:val="•"/>
      <w:lvlJc w:val="left"/>
      <w:pPr>
        <w:ind w:left="7079" w:hanging="272"/>
      </w:pPr>
      <w:rPr>
        <w:rFonts w:hint="default"/>
      </w:rPr>
    </w:lvl>
    <w:lvl w:ilvl="4">
      <w:numFmt w:val="bullet"/>
      <w:lvlText w:val="•"/>
      <w:lvlJc w:val="left"/>
      <w:pPr>
        <w:ind w:left="7606" w:hanging="272"/>
      </w:pPr>
      <w:rPr>
        <w:rFonts w:hint="default"/>
      </w:rPr>
    </w:lvl>
    <w:lvl w:ilvl="5">
      <w:numFmt w:val="bullet"/>
      <w:lvlText w:val="•"/>
      <w:lvlJc w:val="left"/>
      <w:pPr>
        <w:ind w:left="8132" w:hanging="272"/>
      </w:pPr>
      <w:rPr>
        <w:rFonts w:hint="default"/>
      </w:rPr>
    </w:lvl>
    <w:lvl w:ilvl="6">
      <w:numFmt w:val="bullet"/>
      <w:lvlText w:val="•"/>
      <w:lvlJc w:val="left"/>
      <w:pPr>
        <w:ind w:left="8659" w:hanging="272"/>
      </w:pPr>
      <w:rPr>
        <w:rFonts w:hint="default"/>
      </w:rPr>
    </w:lvl>
    <w:lvl w:ilvl="7">
      <w:numFmt w:val="bullet"/>
      <w:lvlText w:val="•"/>
      <w:lvlJc w:val="left"/>
      <w:pPr>
        <w:ind w:left="9185" w:hanging="272"/>
      </w:pPr>
      <w:rPr>
        <w:rFonts w:hint="default"/>
      </w:rPr>
    </w:lvl>
    <w:lvl w:ilvl="8">
      <w:numFmt w:val="bullet"/>
      <w:lvlText w:val="•"/>
      <w:lvlJc w:val="left"/>
      <w:pPr>
        <w:ind w:left="9712" w:hanging="272"/>
      </w:pPr>
      <w:rPr>
        <w:rFonts w:hint="default"/>
      </w:rPr>
    </w:lvl>
  </w:abstractNum>
  <w:abstractNum w:abstractNumId="27" w15:restartNumberingAfterBreak="0">
    <w:nsid w:val="72777F92"/>
    <w:multiLevelType w:val="multilevel"/>
    <w:tmpl w:val="8FEA7F5A"/>
    <w:lvl w:ilvl="0">
      <w:start w:val="7"/>
      <w:numFmt w:val="decimal"/>
      <w:lvlText w:val="%1"/>
      <w:lvlJc w:val="left"/>
      <w:pPr>
        <w:ind w:left="100" w:hanging="277"/>
      </w:pPr>
      <w:rPr>
        <w:rFonts w:hint="default"/>
      </w:rPr>
    </w:lvl>
    <w:lvl w:ilvl="1">
      <w:start w:val="1"/>
      <w:numFmt w:val="decimal"/>
      <w:lvlText w:val="%1.%2"/>
      <w:lvlJc w:val="left"/>
      <w:pPr>
        <w:ind w:left="100" w:hanging="277"/>
      </w:pPr>
      <w:rPr>
        <w:rFonts w:ascii="Times New Roman" w:eastAsia="Times New Roman" w:hAnsi="Times New Roman" w:cs="Times New Roman" w:hint="default"/>
        <w:w w:val="100"/>
        <w:sz w:val="18"/>
        <w:szCs w:val="18"/>
      </w:rPr>
    </w:lvl>
    <w:lvl w:ilvl="2">
      <w:numFmt w:val="bullet"/>
      <w:lvlText w:val="•"/>
      <w:lvlJc w:val="left"/>
      <w:pPr>
        <w:ind w:left="1150" w:hanging="277"/>
      </w:pPr>
      <w:rPr>
        <w:rFonts w:hint="default"/>
      </w:rPr>
    </w:lvl>
    <w:lvl w:ilvl="3">
      <w:numFmt w:val="bullet"/>
      <w:lvlText w:val="•"/>
      <w:lvlJc w:val="left"/>
      <w:pPr>
        <w:ind w:left="1675" w:hanging="277"/>
      </w:pPr>
      <w:rPr>
        <w:rFonts w:hint="default"/>
      </w:rPr>
    </w:lvl>
    <w:lvl w:ilvl="4">
      <w:numFmt w:val="bullet"/>
      <w:lvlText w:val="•"/>
      <w:lvlJc w:val="left"/>
      <w:pPr>
        <w:ind w:left="2200" w:hanging="277"/>
      </w:pPr>
      <w:rPr>
        <w:rFonts w:hint="default"/>
      </w:rPr>
    </w:lvl>
    <w:lvl w:ilvl="5">
      <w:numFmt w:val="bullet"/>
      <w:lvlText w:val="•"/>
      <w:lvlJc w:val="left"/>
      <w:pPr>
        <w:ind w:left="2725" w:hanging="277"/>
      </w:pPr>
      <w:rPr>
        <w:rFonts w:hint="default"/>
      </w:rPr>
    </w:lvl>
    <w:lvl w:ilvl="6">
      <w:numFmt w:val="bullet"/>
      <w:lvlText w:val="•"/>
      <w:lvlJc w:val="left"/>
      <w:pPr>
        <w:ind w:left="3250" w:hanging="277"/>
      </w:pPr>
      <w:rPr>
        <w:rFonts w:hint="default"/>
      </w:rPr>
    </w:lvl>
    <w:lvl w:ilvl="7">
      <w:numFmt w:val="bullet"/>
      <w:lvlText w:val="•"/>
      <w:lvlJc w:val="left"/>
      <w:pPr>
        <w:ind w:left="3775" w:hanging="277"/>
      </w:pPr>
      <w:rPr>
        <w:rFonts w:hint="default"/>
      </w:rPr>
    </w:lvl>
    <w:lvl w:ilvl="8">
      <w:numFmt w:val="bullet"/>
      <w:lvlText w:val="•"/>
      <w:lvlJc w:val="left"/>
      <w:pPr>
        <w:ind w:left="4301" w:hanging="277"/>
      </w:pPr>
      <w:rPr>
        <w:rFonts w:hint="default"/>
      </w:rPr>
    </w:lvl>
  </w:abstractNum>
  <w:abstractNum w:abstractNumId="28" w15:restartNumberingAfterBreak="0">
    <w:nsid w:val="728E72CB"/>
    <w:multiLevelType w:val="hybridMultilevel"/>
    <w:tmpl w:val="7164777E"/>
    <w:lvl w:ilvl="0" w:tplc="87346788">
      <w:start w:val="1"/>
      <w:numFmt w:val="lowerLetter"/>
      <w:lvlText w:val="%1)"/>
      <w:lvlJc w:val="left"/>
      <w:pPr>
        <w:ind w:left="100" w:hanging="200"/>
      </w:pPr>
      <w:rPr>
        <w:rFonts w:ascii="Times New Roman" w:eastAsia="Times New Roman" w:hAnsi="Times New Roman" w:cs="Times New Roman" w:hint="default"/>
        <w:w w:val="100"/>
        <w:sz w:val="18"/>
        <w:szCs w:val="18"/>
      </w:rPr>
    </w:lvl>
    <w:lvl w:ilvl="1" w:tplc="4C4EB954">
      <w:numFmt w:val="bullet"/>
      <w:lvlText w:val="•"/>
      <w:lvlJc w:val="left"/>
      <w:pPr>
        <w:ind w:left="617" w:hanging="200"/>
      </w:pPr>
      <w:rPr>
        <w:rFonts w:hint="default"/>
      </w:rPr>
    </w:lvl>
    <w:lvl w:ilvl="2" w:tplc="74C8AD34">
      <w:numFmt w:val="bullet"/>
      <w:lvlText w:val="•"/>
      <w:lvlJc w:val="left"/>
      <w:pPr>
        <w:ind w:left="1134" w:hanging="200"/>
      </w:pPr>
      <w:rPr>
        <w:rFonts w:hint="default"/>
      </w:rPr>
    </w:lvl>
    <w:lvl w:ilvl="3" w:tplc="3E349AFE">
      <w:numFmt w:val="bullet"/>
      <w:lvlText w:val="•"/>
      <w:lvlJc w:val="left"/>
      <w:pPr>
        <w:ind w:left="1651" w:hanging="200"/>
      </w:pPr>
      <w:rPr>
        <w:rFonts w:hint="default"/>
      </w:rPr>
    </w:lvl>
    <w:lvl w:ilvl="4" w:tplc="941EEC24">
      <w:numFmt w:val="bullet"/>
      <w:lvlText w:val="•"/>
      <w:lvlJc w:val="left"/>
      <w:pPr>
        <w:ind w:left="2169" w:hanging="200"/>
      </w:pPr>
      <w:rPr>
        <w:rFonts w:hint="default"/>
      </w:rPr>
    </w:lvl>
    <w:lvl w:ilvl="5" w:tplc="E01633BA">
      <w:numFmt w:val="bullet"/>
      <w:lvlText w:val="•"/>
      <w:lvlJc w:val="left"/>
      <w:pPr>
        <w:ind w:left="2686" w:hanging="200"/>
      </w:pPr>
      <w:rPr>
        <w:rFonts w:hint="default"/>
      </w:rPr>
    </w:lvl>
    <w:lvl w:ilvl="6" w:tplc="B46AD520">
      <w:numFmt w:val="bullet"/>
      <w:lvlText w:val="•"/>
      <w:lvlJc w:val="left"/>
      <w:pPr>
        <w:ind w:left="3203" w:hanging="200"/>
      </w:pPr>
      <w:rPr>
        <w:rFonts w:hint="default"/>
      </w:rPr>
    </w:lvl>
    <w:lvl w:ilvl="7" w:tplc="EE7C9300">
      <w:numFmt w:val="bullet"/>
      <w:lvlText w:val="•"/>
      <w:lvlJc w:val="left"/>
      <w:pPr>
        <w:ind w:left="3720" w:hanging="200"/>
      </w:pPr>
      <w:rPr>
        <w:rFonts w:hint="default"/>
      </w:rPr>
    </w:lvl>
    <w:lvl w:ilvl="8" w:tplc="D222E860">
      <w:numFmt w:val="bullet"/>
      <w:lvlText w:val="•"/>
      <w:lvlJc w:val="left"/>
      <w:pPr>
        <w:ind w:left="4238" w:hanging="200"/>
      </w:pPr>
      <w:rPr>
        <w:rFonts w:hint="default"/>
      </w:rPr>
    </w:lvl>
  </w:abstractNum>
  <w:abstractNum w:abstractNumId="29" w15:restartNumberingAfterBreak="0">
    <w:nsid w:val="752307DC"/>
    <w:multiLevelType w:val="hybridMultilevel"/>
    <w:tmpl w:val="7EDE77D0"/>
    <w:lvl w:ilvl="0" w:tplc="C2E2061E">
      <w:start w:val="1"/>
      <w:numFmt w:val="lowerLetter"/>
      <w:lvlText w:val="%1)"/>
      <w:lvlJc w:val="left"/>
      <w:pPr>
        <w:ind w:left="100" w:hanging="198"/>
      </w:pPr>
      <w:rPr>
        <w:rFonts w:ascii="Times New Roman" w:eastAsia="Times New Roman" w:hAnsi="Times New Roman" w:cs="Times New Roman" w:hint="default"/>
        <w:w w:val="100"/>
        <w:sz w:val="18"/>
        <w:szCs w:val="18"/>
      </w:rPr>
    </w:lvl>
    <w:lvl w:ilvl="1" w:tplc="EA600F92">
      <w:numFmt w:val="bullet"/>
      <w:lvlText w:val="•"/>
      <w:lvlJc w:val="left"/>
      <w:pPr>
        <w:ind w:left="617" w:hanging="198"/>
      </w:pPr>
      <w:rPr>
        <w:rFonts w:hint="default"/>
      </w:rPr>
    </w:lvl>
    <w:lvl w:ilvl="2" w:tplc="95AEA8C8">
      <w:numFmt w:val="bullet"/>
      <w:lvlText w:val="•"/>
      <w:lvlJc w:val="left"/>
      <w:pPr>
        <w:ind w:left="1134" w:hanging="198"/>
      </w:pPr>
      <w:rPr>
        <w:rFonts w:hint="default"/>
      </w:rPr>
    </w:lvl>
    <w:lvl w:ilvl="3" w:tplc="6994C52A">
      <w:numFmt w:val="bullet"/>
      <w:lvlText w:val="•"/>
      <w:lvlJc w:val="left"/>
      <w:pPr>
        <w:ind w:left="1651" w:hanging="198"/>
      </w:pPr>
      <w:rPr>
        <w:rFonts w:hint="default"/>
      </w:rPr>
    </w:lvl>
    <w:lvl w:ilvl="4" w:tplc="6B1C6E5C">
      <w:numFmt w:val="bullet"/>
      <w:lvlText w:val="•"/>
      <w:lvlJc w:val="left"/>
      <w:pPr>
        <w:ind w:left="2169" w:hanging="198"/>
      </w:pPr>
      <w:rPr>
        <w:rFonts w:hint="default"/>
      </w:rPr>
    </w:lvl>
    <w:lvl w:ilvl="5" w:tplc="29723D32">
      <w:numFmt w:val="bullet"/>
      <w:lvlText w:val="•"/>
      <w:lvlJc w:val="left"/>
      <w:pPr>
        <w:ind w:left="2686" w:hanging="198"/>
      </w:pPr>
      <w:rPr>
        <w:rFonts w:hint="default"/>
      </w:rPr>
    </w:lvl>
    <w:lvl w:ilvl="6" w:tplc="F9165C7A">
      <w:numFmt w:val="bullet"/>
      <w:lvlText w:val="•"/>
      <w:lvlJc w:val="left"/>
      <w:pPr>
        <w:ind w:left="3203" w:hanging="198"/>
      </w:pPr>
      <w:rPr>
        <w:rFonts w:hint="default"/>
      </w:rPr>
    </w:lvl>
    <w:lvl w:ilvl="7" w:tplc="28C8D120">
      <w:numFmt w:val="bullet"/>
      <w:lvlText w:val="•"/>
      <w:lvlJc w:val="left"/>
      <w:pPr>
        <w:ind w:left="3720" w:hanging="198"/>
      </w:pPr>
      <w:rPr>
        <w:rFonts w:hint="default"/>
      </w:rPr>
    </w:lvl>
    <w:lvl w:ilvl="8" w:tplc="6B644712">
      <w:numFmt w:val="bullet"/>
      <w:lvlText w:val="•"/>
      <w:lvlJc w:val="left"/>
      <w:pPr>
        <w:ind w:left="4238" w:hanging="198"/>
      </w:pPr>
      <w:rPr>
        <w:rFonts w:hint="default"/>
      </w:rPr>
    </w:lvl>
  </w:abstractNum>
  <w:abstractNum w:abstractNumId="30" w15:restartNumberingAfterBreak="0">
    <w:nsid w:val="7E374BC6"/>
    <w:multiLevelType w:val="hybridMultilevel"/>
    <w:tmpl w:val="7F241256"/>
    <w:lvl w:ilvl="0" w:tplc="E6226798">
      <w:start w:val="1"/>
      <w:numFmt w:val="lowerLetter"/>
      <w:lvlText w:val="%1)"/>
      <w:lvlJc w:val="left"/>
      <w:pPr>
        <w:ind w:left="100" w:hanging="185"/>
      </w:pPr>
      <w:rPr>
        <w:rFonts w:ascii="Times New Roman" w:eastAsia="Times New Roman" w:hAnsi="Times New Roman" w:cs="Times New Roman" w:hint="default"/>
        <w:spacing w:val="-7"/>
        <w:w w:val="100"/>
        <w:sz w:val="18"/>
        <w:szCs w:val="18"/>
      </w:rPr>
    </w:lvl>
    <w:lvl w:ilvl="1" w:tplc="C448A2EA">
      <w:numFmt w:val="bullet"/>
      <w:lvlText w:val="•"/>
      <w:lvlJc w:val="left"/>
      <w:pPr>
        <w:ind w:left="617" w:hanging="185"/>
      </w:pPr>
      <w:rPr>
        <w:rFonts w:hint="default"/>
      </w:rPr>
    </w:lvl>
    <w:lvl w:ilvl="2" w:tplc="8F04FD72">
      <w:numFmt w:val="bullet"/>
      <w:lvlText w:val="•"/>
      <w:lvlJc w:val="left"/>
      <w:pPr>
        <w:ind w:left="1134" w:hanging="185"/>
      </w:pPr>
      <w:rPr>
        <w:rFonts w:hint="default"/>
      </w:rPr>
    </w:lvl>
    <w:lvl w:ilvl="3" w:tplc="B9AEECBE">
      <w:numFmt w:val="bullet"/>
      <w:lvlText w:val="•"/>
      <w:lvlJc w:val="left"/>
      <w:pPr>
        <w:ind w:left="1651" w:hanging="185"/>
      </w:pPr>
      <w:rPr>
        <w:rFonts w:hint="default"/>
      </w:rPr>
    </w:lvl>
    <w:lvl w:ilvl="4" w:tplc="BAD036E6">
      <w:numFmt w:val="bullet"/>
      <w:lvlText w:val="•"/>
      <w:lvlJc w:val="left"/>
      <w:pPr>
        <w:ind w:left="2169" w:hanging="185"/>
      </w:pPr>
      <w:rPr>
        <w:rFonts w:hint="default"/>
      </w:rPr>
    </w:lvl>
    <w:lvl w:ilvl="5" w:tplc="77AA4776">
      <w:numFmt w:val="bullet"/>
      <w:lvlText w:val="•"/>
      <w:lvlJc w:val="left"/>
      <w:pPr>
        <w:ind w:left="2686" w:hanging="185"/>
      </w:pPr>
      <w:rPr>
        <w:rFonts w:hint="default"/>
      </w:rPr>
    </w:lvl>
    <w:lvl w:ilvl="6" w:tplc="06206598">
      <w:numFmt w:val="bullet"/>
      <w:lvlText w:val="•"/>
      <w:lvlJc w:val="left"/>
      <w:pPr>
        <w:ind w:left="3203" w:hanging="185"/>
      </w:pPr>
      <w:rPr>
        <w:rFonts w:hint="default"/>
      </w:rPr>
    </w:lvl>
    <w:lvl w:ilvl="7" w:tplc="FB020A0C">
      <w:numFmt w:val="bullet"/>
      <w:lvlText w:val="•"/>
      <w:lvlJc w:val="left"/>
      <w:pPr>
        <w:ind w:left="3720" w:hanging="185"/>
      </w:pPr>
      <w:rPr>
        <w:rFonts w:hint="default"/>
      </w:rPr>
    </w:lvl>
    <w:lvl w:ilvl="8" w:tplc="EF1CA454">
      <w:numFmt w:val="bullet"/>
      <w:lvlText w:val="•"/>
      <w:lvlJc w:val="left"/>
      <w:pPr>
        <w:ind w:left="4238" w:hanging="185"/>
      </w:pPr>
      <w:rPr>
        <w:rFonts w:hint="default"/>
      </w:rPr>
    </w:lvl>
  </w:abstractNum>
  <w:abstractNum w:abstractNumId="31" w15:restartNumberingAfterBreak="0">
    <w:nsid w:val="7F6E64E6"/>
    <w:multiLevelType w:val="multilevel"/>
    <w:tmpl w:val="037C2C12"/>
    <w:lvl w:ilvl="0">
      <w:start w:val="1"/>
      <w:numFmt w:val="upperRoman"/>
      <w:lvlText w:val="%1."/>
      <w:lvlJc w:val="left"/>
      <w:pPr>
        <w:ind w:left="713" w:hanging="160"/>
      </w:pPr>
      <w:rPr>
        <w:rFonts w:ascii="Times New Roman" w:eastAsia="Times New Roman" w:hAnsi="Times New Roman" w:cs="Times New Roman" w:hint="default"/>
        <w:b/>
        <w:bCs/>
        <w:spacing w:val="-1"/>
        <w:w w:val="100"/>
        <w:sz w:val="18"/>
        <w:szCs w:val="18"/>
      </w:rPr>
    </w:lvl>
    <w:lvl w:ilvl="1">
      <w:start w:val="1"/>
      <w:numFmt w:val="decimal"/>
      <w:lvlText w:val="%2."/>
      <w:lvlJc w:val="left"/>
      <w:pPr>
        <w:ind w:left="733" w:hanging="180"/>
      </w:pPr>
      <w:rPr>
        <w:rFonts w:ascii="Times New Roman" w:eastAsia="Times New Roman" w:hAnsi="Times New Roman" w:cs="Times New Roman" w:hint="default"/>
        <w:b/>
        <w:bCs/>
        <w:spacing w:val="-4"/>
        <w:w w:val="100"/>
        <w:sz w:val="18"/>
        <w:szCs w:val="18"/>
      </w:rPr>
    </w:lvl>
    <w:lvl w:ilvl="2">
      <w:start w:val="1"/>
      <w:numFmt w:val="decimal"/>
      <w:lvlText w:val="%2.%3"/>
      <w:lvlJc w:val="left"/>
      <w:pPr>
        <w:ind w:left="100" w:hanging="281"/>
      </w:pPr>
      <w:rPr>
        <w:rFonts w:ascii="Times New Roman" w:eastAsia="Times New Roman" w:hAnsi="Times New Roman" w:cs="Times New Roman" w:hint="default"/>
        <w:w w:val="100"/>
        <w:sz w:val="18"/>
        <w:szCs w:val="18"/>
      </w:rPr>
    </w:lvl>
    <w:lvl w:ilvl="3">
      <w:numFmt w:val="bullet"/>
      <w:lvlText w:val="•"/>
      <w:lvlJc w:val="left"/>
      <w:pPr>
        <w:ind w:left="629" w:hanging="281"/>
      </w:pPr>
      <w:rPr>
        <w:rFonts w:hint="default"/>
      </w:rPr>
    </w:lvl>
    <w:lvl w:ilvl="4">
      <w:numFmt w:val="bullet"/>
      <w:lvlText w:val="•"/>
      <w:lvlJc w:val="left"/>
      <w:pPr>
        <w:ind w:left="519" w:hanging="281"/>
      </w:pPr>
      <w:rPr>
        <w:rFonts w:hint="default"/>
      </w:rPr>
    </w:lvl>
    <w:lvl w:ilvl="5">
      <w:numFmt w:val="bullet"/>
      <w:lvlText w:val="•"/>
      <w:lvlJc w:val="left"/>
      <w:pPr>
        <w:ind w:left="409" w:hanging="281"/>
      </w:pPr>
      <w:rPr>
        <w:rFonts w:hint="default"/>
      </w:rPr>
    </w:lvl>
    <w:lvl w:ilvl="6">
      <w:numFmt w:val="bullet"/>
      <w:lvlText w:val="•"/>
      <w:lvlJc w:val="left"/>
      <w:pPr>
        <w:ind w:left="299" w:hanging="281"/>
      </w:pPr>
      <w:rPr>
        <w:rFonts w:hint="default"/>
      </w:rPr>
    </w:lvl>
    <w:lvl w:ilvl="7">
      <w:numFmt w:val="bullet"/>
      <w:lvlText w:val="•"/>
      <w:lvlJc w:val="left"/>
      <w:pPr>
        <w:ind w:left="189" w:hanging="281"/>
      </w:pPr>
      <w:rPr>
        <w:rFonts w:hint="default"/>
      </w:rPr>
    </w:lvl>
    <w:lvl w:ilvl="8">
      <w:numFmt w:val="bullet"/>
      <w:lvlText w:val="•"/>
      <w:lvlJc w:val="left"/>
      <w:pPr>
        <w:ind w:left="79" w:hanging="281"/>
      </w:pPr>
      <w:rPr>
        <w:rFonts w:hint="default"/>
      </w:rPr>
    </w:lvl>
  </w:abstractNum>
  <w:num w:numId="1">
    <w:abstractNumId w:val="12"/>
  </w:num>
  <w:num w:numId="2">
    <w:abstractNumId w:val="13"/>
  </w:num>
  <w:num w:numId="3">
    <w:abstractNumId w:val="14"/>
  </w:num>
  <w:num w:numId="4">
    <w:abstractNumId w:val="2"/>
  </w:num>
  <w:num w:numId="5">
    <w:abstractNumId w:val="16"/>
  </w:num>
  <w:num w:numId="6">
    <w:abstractNumId w:val="24"/>
  </w:num>
  <w:num w:numId="7">
    <w:abstractNumId w:val="5"/>
  </w:num>
  <w:num w:numId="8">
    <w:abstractNumId w:val="6"/>
  </w:num>
  <w:num w:numId="9">
    <w:abstractNumId w:val="15"/>
  </w:num>
  <w:num w:numId="10">
    <w:abstractNumId w:val="31"/>
  </w:num>
  <w:num w:numId="11">
    <w:abstractNumId w:val="4"/>
  </w:num>
  <w:num w:numId="12">
    <w:abstractNumId w:val="7"/>
  </w:num>
  <w:num w:numId="13">
    <w:abstractNumId w:val="10"/>
  </w:num>
  <w:num w:numId="14">
    <w:abstractNumId w:val="23"/>
  </w:num>
  <w:num w:numId="15">
    <w:abstractNumId w:val="1"/>
  </w:num>
  <w:num w:numId="16">
    <w:abstractNumId w:val="18"/>
  </w:num>
  <w:num w:numId="17">
    <w:abstractNumId w:val="21"/>
  </w:num>
  <w:num w:numId="18">
    <w:abstractNumId w:val="8"/>
  </w:num>
  <w:num w:numId="19">
    <w:abstractNumId w:val="17"/>
  </w:num>
  <w:num w:numId="20">
    <w:abstractNumId w:val="29"/>
  </w:num>
  <w:num w:numId="21">
    <w:abstractNumId w:val="30"/>
  </w:num>
  <w:num w:numId="22">
    <w:abstractNumId w:val="19"/>
  </w:num>
  <w:num w:numId="23">
    <w:abstractNumId w:val="27"/>
  </w:num>
  <w:num w:numId="24">
    <w:abstractNumId w:val="11"/>
  </w:num>
  <w:num w:numId="25">
    <w:abstractNumId w:val="0"/>
  </w:num>
  <w:num w:numId="26">
    <w:abstractNumId w:val="20"/>
  </w:num>
  <w:num w:numId="27">
    <w:abstractNumId w:val="22"/>
  </w:num>
  <w:num w:numId="28">
    <w:abstractNumId w:val="28"/>
  </w:num>
  <w:num w:numId="29">
    <w:abstractNumId w:val="9"/>
  </w:num>
  <w:num w:numId="30">
    <w:abstractNumId w:val="3"/>
  </w:num>
  <w:num w:numId="31">
    <w:abstractNumId w:val="25"/>
  </w:num>
  <w:num w:numId="32">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defaultTabStop w:val="720"/>
  <w:drawingGridHorizontalSpacing w:val="110"/>
  <w:displayHorizontalDrawingGridEvery w:val="2"/>
  <w:characterSpacingControl w:val="doNotCompress"/>
  <w:compat>
    <w:ulTrailSpace/>
    <w:compatSetting w:name="compatibilityMode" w:uri="http://schemas.microsoft.com/office/word" w:val="12"/>
  </w:compat>
  <w:rsids>
    <w:rsidRoot w:val="00A90794"/>
    <w:rsid w:val="00A90794"/>
    <w:rsid w:val="00F37D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070A0C5-C7FC-4FCB-9A31-4D9B220C57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00"/>
    </w:pPr>
    <w:rPr>
      <w:sz w:val="18"/>
      <w:szCs w:val="18"/>
    </w:rPr>
  </w:style>
  <w:style w:type="paragraph" w:styleId="ListParagraph">
    <w:name w:val="List Paragraph"/>
    <w:basedOn w:val="Normal"/>
    <w:uiPriority w:val="1"/>
    <w:qFormat/>
    <w:pPr>
      <w:ind w:left="100" w:firstLine="397"/>
      <w:jc w:val="both"/>
    </w:pPr>
  </w:style>
  <w:style w:type="paragraph" w:customStyle="1" w:styleId="TableParagraph">
    <w:name w:val="Table Paragraph"/>
    <w:basedOn w:val="Normal"/>
    <w:uiPriority w:val="1"/>
    <w:qFormat/>
  </w:style>
  <w:style w:type="paragraph" w:customStyle="1" w:styleId="NASLOVZLATO">
    <w:name w:val="NASLOV ZLATO"/>
    <w:basedOn w:val="Title"/>
    <w:qFormat/>
    <w:rsid w:val="00F37D44"/>
    <w:pPr>
      <w:widowControl/>
      <w:autoSpaceDE/>
      <w:autoSpaceDN/>
      <w:spacing w:before="120" w:after="60"/>
      <w:jc w:val="center"/>
      <w:outlineLvl w:val="0"/>
    </w:pPr>
    <w:rPr>
      <w:rFonts w:ascii="Arial" w:eastAsia="Times New Roman" w:hAnsi="Arial" w:cs="Arial"/>
      <w:b/>
      <w:bCs/>
      <w:noProof/>
      <w:color w:val="FFE599"/>
      <w:spacing w:val="0"/>
      <w:sz w:val="24"/>
      <w:szCs w:val="24"/>
      <w:lang w:val="sr-Latn-RS" w:eastAsia="sr-Latn-RS"/>
    </w:rPr>
  </w:style>
  <w:style w:type="paragraph" w:customStyle="1" w:styleId="podnaslovpropisa">
    <w:name w:val="podnaslovpropisa"/>
    <w:basedOn w:val="Normal"/>
    <w:rsid w:val="00F37D44"/>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Title">
    <w:name w:val="Title"/>
    <w:basedOn w:val="Normal"/>
    <w:next w:val="Normal"/>
    <w:link w:val="TitleChar"/>
    <w:uiPriority w:val="10"/>
    <w:qFormat/>
    <w:rsid w:val="00F37D4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37D44"/>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58415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6" Type="http://schemas.openxmlformats.org/officeDocument/2006/relationships/hyperlink" Target="mailto:sabrina.behr@kfw.de" TargetMode="External"/><Relationship Id="rId107" Type="http://schemas.openxmlformats.org/officeDocument/2006/relationships/image" Target="media/image93.png"/><Relationship Id="rId11" Type="http://schemas.openxmlformats.org/officeDocument/2006/relationships/hyperlink" Target="http://www.deval.org/de/)"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theme" Target="theme/theme1.xml"/><Relationship Id="rId5" Type="http://schemas.openxmlformats.org/officeDocument/2006/relationships/image" Target="media/image1.png"/><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hyperlink" Target="http://www.bmz.de/de/was_wir_machen/wege/transpar-" TargetMode="External"/><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 Type="http://schemas.openxmlformats.org/officeDocument/2006/relationships/hyperlink" Target="http://www.gtai.de/GTAI/Navigation/DE/trade.FOO)%3B" TargetMode="Externa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7" Type="http://schemas.openxmlformats.org/officeDocument/2006/relationships/hyperlink" Target="http://transparenz.kfw-en-/" TargetMode="Externa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5.png"/><Relationship Id="rId14" Type="http://schemas.openxmlformats.org/officeDocument/2006/relationships/hyperlink" Target="http://stats.oecd.org/)%3B"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8" Type="http://schemas.openxmlformats.org/officeDocument/2006/relationships/hyperlink" Target="http://www.bmz.de/de/was_wir_machen/wege/transpar-" TargetMode="Externa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5" Type="http://schemas.openxmlformats.org/officeDocument/2006/relationships/hyperlink" Target="http://www.deval.org/de/)" TargetMode="Externa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fontTable" Target="fontTable.xml"/><Relationship Id="rId10" Type="http://schemas.openxmlformats.org/officeDocument/2006/relationships/hyperlink" Target="http://stats.oecd.org/)%3B" TargetMode="Externa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4" Type="http://schemas.openxmlformats.org/officeDocument/2006/relationships/webSettings" Target="webSettings.xml"/><Relationship Id="rId9" Type="http://schemas.openxmlformats.org/officeDocument/2006/relationships/hyperlink" Target="http://www.gtai.de/GTAI/Navigation/DE/trade.FOO)%3B"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120</Pages>
  <Words>9364</Words>
  <Characters>53379</Characters>
  <Application>Microsoft Office Word</Application>
  <DocSecurity>0</DocSecurity>
  <Lines>444</Lines>
  <Paragraphs>125</Paragraphs>
  <ScaleCrop>false</ScaleCrop>
  <Company/>
  <LinksUpToDate>false</LinksUpToDate>
  <CharactersWithSpaces>62618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Nikola</cp:lastModifiedBy>
  <cp:revision>2</cp:revision>
  <dcterms:created xsi:type="dcterms:W3CDTF">2024-01-23T12:01:00Z</dcterms:created>
  <dcterms:modified xsi:type="dcterms:W3CDTF">2024-01-23T12:02:00Z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2020-01-08T00:00:00Z</vt:filetime>
  </property>
  <property fmtid="{D5CDD505-2E9C-101B-9397-08002B2CF9AE}" pid="3" name="Creator">
    <vt:lpwstr>PDF-XChange Editor 5.5.308.2</vt:lpwstr>
  </property>
  <property fmtid="{D5CDD505-2E9C-101B-9397-08002B2CF9AE}" pid="4" name="LastSaved">
    <vt:filetime>2024-01-23T00:00:00Z</vt:filetime>
  </property>
</Properties>
</file>