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DD6330" w:rsidRDefault="00DD6330">
      <w:pPr>
        <w:pStyle w:val="BodyText"/>
        <w:rPr>
          <w:sz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63"/>
      </w:tblGrid>
      <w:tr w:rsidR="00DD6330" w:rsidRPr="008455B7" w:rsidTr="00201BB5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DD6330" w:rsidRPr="008455B7" w:rsidRDefault="00DD6330" w:rsidP="00201BB5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66355B01" wp14:editId="27F1223C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007EB1" w:rsidRPr="00007EB1" w:rsidRDefault="00007EB1" w:rsidP="00007EB1">
            <w:pPr>
              <w:pStyle w:val="NASLOVBELO"/>
              <w:spacing w:line="360" w:lineRule="auto"/>
              <w:rPr>
                <w:color w:val="FFE599"/>
              </w:rPr>
            </w:pPr>
            <w:r w:rsidRPr="00007EB1">
              <w:rPr>
                <w:color w:val="FFE599"/>
              </w:rPr>
              <w:t>ПРАВИЛНИK</w:t>
            </w:r>
          </w:p>
          <w:p w:rsidR="00007EB1" w:rsidRDefault="00007EB1" w:rsidP="00007EB1">
            <w:pPr>
              <w:pStyle w:val="NASLOVBELO"/>
            </w:pPr>
            <w:r>
              <w:t>О ИЗМЕНАМА И ДОПУНАМА ПРАВИЛНИKА О ПОДСТИЦАЈИМА ПРОГРАМИМА ЗА УНАПРЕЂЕЊЕ KОНKУРЕНТНОСТИ ЗА ИНВЕСТИЦИЈЕ У ФИЗИЧKУ ИМОВИНУ ПОЉОПРИВРЕДНОГ ГАЗДИНСТВА KРОЗ ПОДРШKУ ПОДИЗАЊА ВИШЕГОДИШЊИХ ПРОИЗВОДНИХ ЗАСАДА ВОЋАKА, ВИНОВЕ ЛОЗЕ И ХМЕЉА</w:t>
            </w:r>
          </w:p>
          <w:p w:rsidR="00DD6330" w:rsidRPr="008B2FAA" w:rsidRDefault="00DD6330" w:rsidP="00007EB1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 w:rsidR="00007EB1">
              <w:rPr>
                <w:sz w:val="18"/>
                <w:szCs w:val="18"/>
              </w:rPr>
              <w:t>3</w:t>
            </w:r>
            <w:r w:rsidRPr="009536D1">
              <w:rPr>
                <w:sz w:val="18"/>
                <w:szCs w:val="18"/>
              </w:rPr>
              <w:t>/20</w:t>
            </w:r>
            <w:r w:rsidR="00007EB1">
              <w:rPr>
                <w:sz w:val="18"/>
                <w:szCs w:val="18"/>
              </w:rPr>
              <w:t>19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5.5pt;height:130.5pt">
            <v:imagedata r:id="rId7" o:title="Untitled-1"/>
          </v:shape>
        </w:pict>
      </w: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pStyle w:val="BodyText"/>
        <w:rPr>
          <w:sz w:val="20"/>
        </w:rPr>
      </w:pPr>
    </w:p>
    <w:p w:rsidR="00DD6330" w:rsidRDefault="00DD6330">
      <w:pPr>
        <w:rPr>
          <w:sz w:val="20"/>
          <w:szCs w:val="18"/>
        </w:rPr>
      </w:pPr>
      <w:r>
        <w:rPr>
          <w:sz w:val="20"/>
        </w:rPr>
        <w:br w:type="page"/>
      </w: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spacing w:before="2"/>
        <w:rPr>
          <w:sz w:val="26"/>
        </w:rPr>
      </w:pPr>
    </w:p>
    <w:p w:rsidR="0088390A" w:rsidRDefault="007A5DBE">
      <w:pPr>
        <w:pStyle w:val="BodyText"/>
        <w:spacing w:before="93" w:line="429" w:lineRule="auto"/>
        <w:ind w:left="391" w:firstLine="9640"/>
      </w:pPr>
      <w:r>
        <w:rPr>
          <w:spacing w:val="-2"/>
        </w:rPr>
        <w:t xml:space="preserve">Прилог </w:t>
      </w:r>
      <w:r>
        <w:t>ТАБЕЛА ГУСТИНЕ САДЊЕ ПРОИЗВОДНОГ ЗАСАДА СА ПРИХВАТЉИВИМ ТРЖИШНИМ ТРОШКОВИМА ПО САДНИЦИ</w:t>
      </w:r>
    </w:p>
    <w:p w:rsidR="0088390A" w:rsidRDefault="0088390A">
      <w:pPr>
        <w:pStyle w:val="BodyText"/>
        <w:spacing w:before="9"/>
        <w:rPr>
          <w:sz w:val="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4706"/>
        <w:gridCol w:w="1847"/>
        <w:gridCol w:w="1842"/>
        <w:gridCol w:w="1701"/>
      </w:tblGrid>
      <w:tr w:rsidR="0088390A">
        <w:trPr>
          <w:trHeight w:val="34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9" w:line="160" w:lineRule="exact"/>
              <w:ind w:left="70" w:right="57" w:firstLine="3"/>
              <w:rPr>
                <w:sz w:val="14"/>
              </w:rPr>
            </w:pPr>
            <w:r>
              <w:rPr>
                <w:spacing w:val="-4"/>
                <w:sz w:val="14"/>
              </w:rPr>
              <w:t>Ред.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број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92" w:line="240" w:lineRule="auto"/>
              <w:ind w:left="872"/>
              <w:rPr>
                <w:sz w:val="14"/>
              </w:rPr>
            </w:pPr>
            <w:r>
              <w:rPr>
                <w:sz w:val="14"/>
              </w:rPr>
              <w:t>Производни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засад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воћака,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винове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лозе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хмеља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*)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9" w:line="160" w:lineRule="exact"/>
              <w:ind w:left="344" w:hanging="248"/>
              <w:rPr>
                <w:sz w:val="14"/>
              </w:rPr>
            </w:pPr>
            <w:r>
              <w:rPr>
                <w:sz w:val="14"/>
              </w:rPr>
              <w:t>Минималан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посађених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садница по хектару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9" w:line="160" w:lineRule="exact"/>
              <w:ind w:left="341" w:hanging="267"/>
              <w:rPr>
                <w:sz w:val="14"/>
              </w:rPr>
            </w:pPr>
            <w:r>
              <w:rPr>
                <w:sz w:val="14"/>
              </w:rPr>
              <w:t>Максималан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посађених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садница по хектару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9" w:line="160" w:lineRule="exact"/>
              <w:ind w:left="109" w:firstLine="33"/>
              <w:rPr>
                <w:sz w:val="14"/>
              </w:rPr>
            </w:pPr>
            <w:r>
              <w:rPr>
                <w:sz w:val="14"/>
              </w:rPr>
              <w:t>Прихватљиви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тржишни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трошкови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садници**)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јабука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вегетативној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подлози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7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4.500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јабука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генеративној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подлози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1.000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крушка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вегетативној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подлози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посредника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7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1.250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4.500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крушка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вегетативној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подлози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посредником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7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1.250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4.500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крушка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генеративној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подлози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1.600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4"/>
                <w:sz w:val="14"/>
              </w:rPr>
              <w:t>дуња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1.200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2"/>
                <w:sz w:val="14"/>
              </w:rPr>
              <w:t>мушмула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1.200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8.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шљива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вегетативној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подлози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7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2.500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9.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шљива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генеративној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подлози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1.500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10.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2"/>
                <w:sz w:val="14"/>
              </w:rPr>
              <w:t>бресква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1.600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11.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2"/>
                <w:sz w:val="14"/>
              </w:rPr>
              <w:t>нектарина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1.600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12.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кајсија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посредника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1.250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13.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кајсија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посредником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1.250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14.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трешња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вегетативној</w:t>
            </w:r>
            <w:r>
              <w:rPr>
                <w:spacing w:val="-2"/>
                <w:sz w:val="14"/>
              </w:rPr>
              <w:t xml:space="preserve"> подлози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5.000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15.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трешња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генеративној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подлози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1.000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16.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вишња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вегетативној</w:t>
            </w:r>
            <w:r>
              <w:rPr>
                <w:spacing w:val="-2"/>
                <w:sz w:val="14"/>
              </w:rPr>
              <w:t xml:space="preserve"> подлози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2.500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17.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2"/>
                <w:sz w:val="14"/>
              </w:rPr>
              <w:t>облачинска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вишња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2.500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18.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вишња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генеративној</w:t>
            </w:r>
            <w:r>
              <w:rPr>
                <w:spacing w:val="-2"/>
                <w:sz w:val="14"/>
              </w:rPr>
              <w:t xml:space="preserve"> подлози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1.800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19.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ораха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генеративној</w:t>
            </w:r>
            <w:r>
              <w:rPr>
                <w:spacing w:val="-2"/>
                <w:sz w:val="14"/>
              </w:rPr>
              <w:t xml:space="preserve"> подлози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837" w:right="8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1.500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5"/>
                <w:sz w:val="14"/>
              </w:rPr>
              <w:t>20.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леска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генеративној</w:t>
            </w:r>
            <w:r>
              <w:rPr>
                <w:spacing w:val="-2"/>
                <w:sz w:val="14"/>
              </w:rPr>
              <w:t xml:space="preserve"> подлози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12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12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1.250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12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21.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изданачка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лескана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сопственој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подлози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1.250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22.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бадем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ind w:left="679" w:right="67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23.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остале дрвенасте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воћака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4.500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24.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јагоде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ind w:left="0" w:right="71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40.000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65.000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25.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малина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двородним</w:t>
            </w:r>
            <w:r>
              <w:rPr>
                <w:spacing w:val="-2"/>
                <w:sz w:val="14"/>
              </w:rPr>
              <w:t xml:space="preserve"> сортама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line="158" w:lineRule="exact"/>
              <w:ind w:left="0" w:right="7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6.500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line="158" w:lineRule="exact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25.000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line="158" w:lineRule="exact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26.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малина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једнородним</w:t>
            </w:r>
            <w:r>
              <w:rPr>
                <w:spacing w:val="-2"/>
                <w:sz w:val="14"/>
              </w:rPr>
              <w:t xml:space="preserve"> сортама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line="158" w:lineRule="exact"/>
              <w:ind w:left="0" w:right="71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line="158" w:lineRule="exact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25.000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line="158" w:lineRule="exact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27.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купина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line="158" w:lineRule="exact"/>
              <w:ind w:left="0" w:right="7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line="158" w:lineRule="exact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4.000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line="158" w:lineRule="exact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28.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рибизла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line="158" w:lineRule="exact"/>
              <w:ind w:left="0" w:right="7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line="158" w:lineRule="exact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5.000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line="158" w:lineRule="exact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29.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огрозд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line="158" w:lineRule="exact"/>
              <w:ind w:left="0" w:right="7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line="158" w:lineRule="exact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3.500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line="158" w:lineRule="exact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30.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боровница,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класичан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узгој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line="158" w:lineRule="exact"/>
              <w:ind w:left="0" w:right="7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2.200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line="158" w:lineRule="exact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4.500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line="158" w:lineRule="exact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31.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брусница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line="158" w:lineRule="exact"/>
              <w:ind w:left="0" w:right="71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line="158" w:lineRule="exact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110.000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line="158" w:lineRule="exact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32.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аронија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line="158" w:lineRule="exact"/>
              <w:ind w:left="0" w:right="7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line="158" w:lineRule="exact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4.200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line="158" w:lineRule="exact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33.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јагодасте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воћака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line="158" w:lineRule="exact"/>
              <w:ind w:left="0" w:right="7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line="158" w:lineRule="exact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18.000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line="158" w:lineRule="exact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34.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стоне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сорте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винове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лозе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line="158" w:lineRule="exact"/>
              <w:ind w:left="0" w:right="7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line="158" w:lineRule="exact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4.500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line="158" w:lineRule="exact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35.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винске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сорте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винове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лозе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line="158" w:lineRule="exact"/>
              <w:ind w:left="0" w:right="7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line="158" w:lineRule="exact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6.000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line="158" w:lineRule="exact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88390A">
        <w:trPr>
          <w:trHeight w:val="349"/>
        </w:trPr>
        <w:tc>
          <w:tcPr>
            <w:tcW w:w="392" w:type="dxa"/>
          </w:tcPr>
          <w:p w:rsidR="0088390A" w:rsidRDefault="007A5DBE">
            <w:pPr>
              <w:pStyle w:val="TableParagraph"/>
              <w:spacing w:before="91" w:line="240" w:lineRule="auto"/>
              <w:rPr>
                <w:sz w:val="14"/>
              </w:rPr>
            </w:pPr>
            <w:r>
              <w:rPr>
                <w:spacing w:val="-5"/>
                <w:sz w:val="14"/>
              </w:rPr>
              <w:t>36.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before="9" w:line="160" w:lineRule="exact"/>
              <w:rPr>
                <w:sz w:val="14"/>
              </w:rPr>
            </w:pPr>
            <w:r>
              <w:rPr>
                <w:sz w:val="14"/>
              </w:rPr>
              <w:t>домаће и одомаћене сорте винове лозе гајене са традиционалним узгојним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облицима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before="91" w:line="240" w:lineRule="auto"/>
              <w:ind w:left="0" w:right="7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7.000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before="91" w:line="240" w:lineRule="auto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10.000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before="91" w:line="240" w:lineRule="auto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37.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хмељ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line="158" w:lineRule="exact"/>
              <w:ind w:left="0" w:right="7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line="158" w:lineRule="exact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7.000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line="158" w:lineRule="exact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38.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дрен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генеративној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подлози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line="158" w:lineRule="exact"/>
              <w:ind w:left="0" w:right="80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line="158" w:lineRule="exact"/>
              <w:ind w:left="679" w:right="67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650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line="158" w:lineRule="exact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39.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шумска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јагода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line="158" w:lineRule="exact"/>
              <w:ind w:left="0" w:right="71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line="158" w:lineRule="exact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50.000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line="158" w:lineRule="exact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</w:tr>
      <w:tr w:rsidR="0088390A">
        <w:trPr>
          <w:trHeight w:val="189"/>
        </w:trPr>
        <w:tc>
          <w:tcPr>
            <w:tcW w:w="392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40.</w:t>
            </w:r>
          </w:p>
        </w:tc>
        <w:tc>
          <w:tcPr>
            <w:tcW w:w="4706" w:type="dxa"/>
          </w:tcPr>
          <w:p w:rsidR="0088390A" w:rsidRDefault="007A5DB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садница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боровнице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саксијама/врећама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са </w:t>
            </w:r>
            <w:r>
              <w:rPr>
                <w:spacing w:val="-2"/>
                <w:sz w:val="14"/>
              </w:rPr>
              <w:t>супстратом</w:t>
            </w:r>
          </w:p>
        </w:tc>
        <w:tc>
          <w:tcPr>
            <w:tcW w:w="1847" w:type="dxa"/>
          </w:tcPr>
          <w:p w:rsidR="0088390A" w:rsidRDefault="007A5DBE">
            <w:pPr>
              <w:pStyle w:val="TableParagraph"/>
              <w:spacing w:line="158" w:lineRule="exact"/>
              <w:ind w:left="0" w:right="7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4.100</w:t>
            </w:r>
          </w:p>
        </w:tc>
        <w:tc>
          <w:tcPr>
            <w:tcW w:w="1842" w:type="dxa"/>
          </w:tcPr>
          <w:p w:rsidR="0088390A" w:rsidRDefault="007A5DBE">
            <w:pPr>
              <w:pStyle w:val="TableParagraph"/>
              <w:spacing w:line="158" w:lineRule="exact"/>
              <w:ind w:left="679" w:right="6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5.600</w:t>
            </w:r>
          </w:p>
        </w:tc>
        <w:tc>
          <w:tcPr>
            <w:tcW w:w="1701" w:type="dxa"/>
          </w:tcPr>
          <w:p w:rsidR="0088390A" w:rsidRDefault="007A5DBE">
            <w:pPr>
              <w:pStyle w:val="TableParagraph"/>
              <w:spacing w:line="158" w:lineRule="exact"/>
              <w:ind w:left="677" w:right="6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</w:tr>
    </w:tbl>
    <w:p w:rsidR="0088390A" w:rsidRDefault="007A5DBE">
      <w:pPr>
        <w:pStyle w:val="BodyText"/>
        <w:spacing w:before="37" w:line="203" w:lineRule="exact"/>
        <w:ind w:left="510"/>
      </w:pPr>
      <w:r>
        <w:rPr>
          <w:spacing w:val="-2"/>
        </w:rPr>
        <w:t>Напомене:</w:t>
      </w:r>
    </w:p>
    <w:p w:rsidR="0088390A" w:rsidRDefault="007A5DBE">
      <w:pPr>
        <w:pStyle w:val="BodyText"/>
        <w:spacing w:before="1" w:line="232" w:lineRule="auto"/>
        <w:ind w:left="113" w:right="107" w:firstLine="396"/>
        <w:jc w:val="both"/>
      </w:pPr>
      <w:r>
        <w:t>*) Сорте или клонови производног засада воћака, винове лозе и хмеља морају да буду уписани у Регистар сорти пољопривредног биља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којим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уређује</w:t>
      </w:r>
      <w:r>
        <w:rPr>
          <w:spacing w:val="-7"/>
        </w:rPr>
        <w:t xml:space="preserve"> </w:t>
      </w:r>
      <w:r>
        <w:t>признавање</w:t>
      </w:r>
      <w:r>
        <w:rPr>
          <w:spacing w:val="-7"/>
        </w:rPr>
        <w:t xml:space="preserve"> </w:t>
      </w:r>
      <w:r>
        <w:t>сорти</w:t>
      </w:r>
      <w:r>
        <w:rPr>
          <w:spacing w:val="-7"/>
        </w:rPr>
        <w:t xml:space="preserve"> </w:t>
      </w:r>
      <w:r>
        <w:t>пољопривредног</w:t>
      </w:r>
      <w:r>
        <w:rPr>
          <w:spacing w:val="-7"/>
        </w:rPr>
        <w:t xml:space="preserve"> </w:t>
      </w:r>
      <w:r>
        <w:t>биља,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сорте</w:t>
      </w:r>
      <w:r>
        <w:rPr>
          <w:spacing w:val="-7"/>
        </w:rPr>
        <w:t xml:space="preserve"> </w:t>
      </w:r>
      <w:r>
        <w:t>винове</w:t>
      </w:r>
      <w:r>
        <w:rPr>
          <w:spacing w:val="-7"/>
        </w:rPr>
        <w:t xml:space="preserve"> </w:t>
      </w:r>
      <w:r>
        <w:t>лозе</w:t>
      </w:r>
      <w:r>
        <w:rPr>
          <w:spacing w:val="-7"/>
        </w:rPr>
        <w:t xml:space="preserve"> </w:t>
      </w:r>
      <w:r>
        <w:t>морају</w:t>
      </w:r>
      <w:r>
        <w:rPr>
          <w:spacing w:val="-7"/>
        </w:rPr>
        <w:t xml:space="preserve"> </w:t>
      </w:r>
      <w:r>
        <w:t>бити</w:t>
      </w:r>
      <w:r>
        <w:rPr>
          <w:spacing w:val="-7"/>
        </w:rPr>
        <w:t xml:space="preserve"> </w:t>
      </w:r>
      <w:r>
        <w:t>препоручене,</w:t>
      </w:r>
      <w:r>
        <w:rPr>
          <w:spacing w:val="-7"/>
        </w:rPr>
        <w:t xml:space="preserve"> </w:t>
      </w:r>
      <w:r>
        <w:t>одно- сно</w:t>
      </w:r>
      <w:r>
        <w:rPr>
          <w:spacing w:val="-1"/>
        </w:rPr>
        <w:t xml:space="preserve"> </w:t>
      </w:r>
      <w:r>
        <w:t>одобрене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гајење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датом</w:t>
      </w:r>
      <w:r>
        <w:rPr>
          <w:spacing w:val="-1"/>
        </w:rPr>
        <w:t xml:space="preserve"> </w:t>
      </w:r>
      <w:r>
        <w:t>виногорју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подигнут</w:t>
      </w:r>
      <w:r>
        <w:rPr>
          <w:spacing w:val="-1"/>
        </w:rPr>
        <w:t xml:space="preserve"> </w:t>
      </w:r>
      <w:r>
        <w:t>производни</w:t>
      </w:r>
      <w:r>
        <w:rPr>
          <w:spacing w:val="-1"/>
        </w:rPr>
        <w:t xml:space="preserve"> </w:t>
      </w:r>
      <w:r>
        <w:t>засад,</w:t>
      </w:r>
      <w:r>
        <w:rPr>
          <w:spacing w:val="-1"/>
        </w:rPr>
        <w:t xml:space="preserve"> </w:t>
      </w:r>
      <w:r>
        <w:t>односно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датом</w:t>
      </w:r>
      <w:r>
        <w:rPr>
          <w:spacing w:val="-1"/>
        </w:rPr>
        <w:t xml:space="preserve"> </w:t>
      </w:r>
      <w:r>
        <w:t>виноградарском</w:t>
      </w:r>
      <w:r>
        <w:rPr>
          <w:spacing w:val="-1"/>
        </w:rPr>
        <w:t xml:space="preserve"> </w:t>
      </w:r>
      <w:r>
        <w:t>региону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интерспецијес </w:t>
      </w:r>
      <w:r>
        <w:rPr>
          <w:spacing w:val="-2"/>
        </w:rPr>
        <w:t>хибриде;</w:t>
      </w:r>
      <w:bookmarkStart w:id="0" w:name="_GoBack"/>
      <w:bookmarkEnd w:id="0"/>
    </w:p>
    <w:p w:rsidR="0088390A" w:rsidRDefault="007A5DBE">
      <w:pPr>
        <w:pStyle w:val="BodyText"/>
        <w:spacing w:line="232" w:lineRule="auto"/>
        <w:ind w:left="113" w:right="108" w:firstLine="396"/>
        <w:jc w:val="both"/>
      </w:pPr>
      <w:r>
        <w:t>**)</w:t>
      </w:r>
      <w:r>
        <w:rPr>
          <w:spacing w:val="-3"/>
        </w:rPr>
        <w:t xml:space="preserve"> </w:t>
      </w:r>
      <w:r>
        <w:t>Накнада</w:t>
      </w:r>
      <w:r>
        <w:rPr>
          <w:spacing w:val="-3"/>
        </w:rPr>
        <w:t xml:space="preserve"> </w:t>
      </w:r>
      <w:r>
        <w:t>прихватљивих</w:t>
      </w:r>
      <w:r>
        <w:rPr>
          <w:spacing w:val="-3"/>
        </w:rPr>
        <w:t xml:space="preserve"> </w:t>
      </w:r>
      <w:r>
        <w:t>трошкова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производни</w:t>
      </w:r>
      <w:r>
        <w:rPr>
          <w:spacing w:val="-3"/>
        </w:rPr>
        <w:t xml:space="preserve"> </w:t>
      </w:r>
      <w:r>
        <w:t>засад</w:t>
      </w:r>
      <w:r>
        <w:rPr>
          <w:spacing w:val="-3"/>
        </w:rPr>
        <w:t xml:space="preserve"> </w:t>
      </w:r>
      <w:r>
        <w:t>воћака,</w:t>
      </w:r>
      <w:r>
        <w:rPr>
          <w:spacing w:val="-3"/>
        </w:rPr>
        <w:t xml:space="preserve"> </w:t>
      </w:r>
      <w:r>
        <w:t>винове</w:t>
      </w:r>
      <w:r>
        <w:rPr>
          <w:spacing w:val="-3"/>
        </w:rPr>
        <w:t xml:space="preserve"> </w:t>
      </w:r>
      <w:r>
        <w:t>лозе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хмеља</w:t>
      </w:r>
      <w:r>
        <w:rPr>
          <w:spacing w:val="-3"/>
        </w:rPr>
        <w:t xml:space="preserve"> </w:t>
      </w:r>
      <w:r>
        <w:t>остварује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броја</w:t>
      </w:r>
      <w:r>
        <w:rPr>
          <w:spacing w:val="-3"/>
        </w:rPr>
        <w:t xml:space="preserve"> </w:t>
      </w:r>
      <w:r>
        <w:t>посађених</w:t>
      </w:r>
      <w:r>
        <w:rPr>
          <w:spacing w:val="-3"/>
        </w:rPr>
        <w:t xml:space="preserve"> </w:t>
      </w:r>
      <w:r>
        <w:t>сад- ница и цене садница из рачуна, а до износа прихватљивих тржишних трошкова по садници утврђених у Табели.</w:t>
      </w:r>
    </w:p>
    <w:p w:rsidR="0088390A" w:rsidRDefault="0088390A">
      <w:pPr>
        <w:spacing w:line="232" w:lineRule="auto"/>
        <w:jc w:val="both"/>
        <w:sectPr w:rsidR="0088390A" w:rsidSect="00DD6330">
          <w:footerReference w:type="default" r:id="rId8"/>
          <w:type w:val="continuous"/>
          <w:pgSz w:w="12480" w:h="15690"/>
          <w:pgMar w:top="140" w:right="740" w:bottom="280" w:left="1020" w:header="720" w:footer="296" w:gutter="0"/>
          <w:cols w:space="720"/>
        </w:sectPr>
      </w:pPr>
    </w:p>
    <w:p w:rsidR="0088390A" w:rsidRDefault="007A5DBE">
      <w:pPr>
        <w:pStyle w:val="BodyText"/>
        <w:ind w:left="11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9091004" cy="599474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1004" cy="599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90A" w:rsidRDefault="0088390A">
      <w:pPr>
        <w:rPr>
          <w:sz w:val="20"/>
        </w:rPr>
        <w:sectPr w:rsidR="0088390A">
          <w:pgSz w:w="15690" w:h="12480" w:orient="landscape"/>
          <w:pgMar w:top="1260" w:right="180" w:bottom="280" w:left="700" w:header="720" w:footer="720" w:gutter="0"/>
          <w:cols w:space="720"/>
        </w:sect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spacing w:before="7"/>
        <w:rPr>
          <w:sz w:val="17"/>
        </w:rPr>
      </w:pPr>
    </w:p>
    <w:p w:rsidR="0088390A" w:rsidRDefault="007A5DBE">
      <w:pPr>
        <w:pStyle w:val="BodyText"/>
        <w:ind w:left="11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9118921" cy="566470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921" cy="566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90A" w:rsidRDefault="0088390A">
      <w:pPr>
        <w:rPr>
          <w:sz w:val="20"/>
        </w:rPr>
        <w:sectPr w:rsidR="0088390A">
          <w:pgSz w:w="15690" w:h="12480" w:orient="landscape"/>
          <w:pgMar w:top="1400" w:right="180" w:bottom="280" w:left="700" w:header="720" w:footer="720" w:gutter="0"/>
          <w:cols w:space="720"/>
        </w:sect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5"/>
        </w:rPr>
      </w:pPr>
    </w:p>
    <w:p w:rsidR="0088390A" w:rsidRDefault="007A5DBE">
      <w:pPr>
        <w:pStyle w:val="BodyText"/>
        <w:ind w:left="1048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7955101" cy="373246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101" cy="373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90A" w:rsidRDefault="0088390A">
      <w:pPr>
        <w:rPr>
          <w:sz w:val="20"/>
        </w:rPr>
        <w:sectPr w:rsidR="0088390A">
          <w:pgSz w:w="15690" w:h="12480" w:orient="landscape"/>
          <w:pgMar w:top="1400" w:right="180" w:bottom="280" w:left="700" w:header="720" w:footer="720" w:gutter="0"/>
          <w:cols w:space="720"/>
        </w:sect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rPr>
          <w:sz w:val="20"/>
        </w:rPr>
      </w:pPr>
    </w:p>
    <w:p w:rsidR="0088390A" w:rsidRDefault="0088390A">
      <w:pPr>
        <w:pStyle w:val="BodyText"/>
        <w:spacing w:before="3"/>
        <w:rPr>
          <w:sz w:val="25"/>
        </w:rPr>
      </w:pPr>
    </w:p>
    <w:p w:rsidR="0088390A" w:rsidRDefault="007A5DBE">
      <w:pPr>
        <w:pStyle w:val="BodyText"/>
        <w:ind w:left="140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7731296" cy="324040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1296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90A">
      <w:pgSz w:w="15690" w:h="12480" w:orient="landscape"/>
      <w:pgMar w:top="1400" w:right="1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BE" w:rsidRDefault="007A5DBE" w:rsidP="00DD6330">
      <w:r>
        <w:separator/>
      </w:r>
    </w:p>
  </w:endnote>
  <w:endnote w:type="continuationSeparator" w:id="0">
    <w:p w:rsidR="007A5DBE" w:rsidRDefault="007A5DBE" w:rsidP="00DD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30" w:rsidRDefault="00DD6330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A5DBE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DD6330" w:rsidRDefault="00DD6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BE" w:rsidRDefault="007A5DBE" w:rsidP="00DD6330">
      <w:r>
        <w:separator/>
      </w:r>
    </w:p>
  </w:footnote>
  <w:footnote w:type="continuationSeparator" w:id="0">
    <w:p w:rsidR="007A5DBE" w:rsidRDefault="007A5DBE" w:rsidP="00DD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390A"/>
    <w:rsid w:val="00007EB1"/>
    <w:rsid w:val="007A5DBE"/>
    <w:rsid w:val="0088390A"/>
    <w:rsid w:val="00D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06DF1"/>
  <w15:docId w15:val="{BD7B19CB-F0B5-476A-91F7-DBCE1E46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 w:line="157" w:lineRule="exact"/>
      <w:ind w:left="56"/>
    </w:pPr>
  </w:style>
  <w:style w:type="paragraph" w:customStyle="1" w:styleId="NASLOVZLATO">
    <w:name w:val="NASLOV ZLATO"/>
    <w:basedOn w:val="Title"/>
    <w:qFormat/>
    <w:rsid w:val="00DD633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D633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D6330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D63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330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paragraph" w:styleId="Header">
    <w:name w:val="header"/>
    <w:basedOn w:val="Normal"/>
    <w:link w:val="HeaderChar"/>
    <w:uiPriority w:val="99"/>
    <w:unhideWhenUsed/>
    <w:rsid w:val="00DD63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330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DD63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330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3</cp:revision>
  <dcterms:created xsi:type="dcterms:W3CDTF">2023-11-25T09:53:00Z</dcterms:created>
  <dcterms:modified xsi:type="dcterms:W3CDTF">2023-11-25T10:57:00Z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2023-11-25T00:00:00Z</vt:filetime>
  </property>
  <property fmtid="{D5CDD505-2E9C-101B-9397-08002B2CF9AE}" pid="5" name="Producer">
    <vt:lpwstr>PDF-XChange PDF Core API (5.5.308.2)</vt:lpwstr>
  </property>
</Properties>
</file>