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37"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7"/>
        <w:gridCol w:w="9381"/>
      </w:tblGrid>
      <w:tr w:rsidR="00E621AF" w:rsidRPr="00B34C0C" w:rsidTr="002717E4">
        <w:trPr>
          <w:tblCellSpacing w:w="15" w:type="dxa"/>
        </w:trPr>
        <w:tc>
          <w:tcPr>
            <w:tcW w:w="472"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61F371DD" wp14:editId="5364075F">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5" w:type="pct"/>
            <w:shd w:val="clear" w:color="auto" w:fill="A41E1C"/>
            <w:vAlign w:val="center"/>
            <w:hideMark/>
          </w:tcPr>
          <w:p w:rsidR="006F18D8" w:rsidRPr="006F18D8" w:rsidRDefault="006F18D8" w:rsidP="006F18D8">
            <w:pPr>
              <w:pStyle w:val="NASLOVBELO"/>
              <w:spacing w:line="480" w:lineRule="auto"/>
              <w:rPr>
                <w:sz w:val="22"/>
                <w:szCs w:val="22"/>
                <w:lang w:val="en-US"/>
              </w:rPr>
            </w:pPr>
            <w:r w:rsidRPr="006F18D8">
              <w:rPr>
                <w:color w:val="FFE599"/>
                <w:sz w:val="22"/>
                <w:szCs w:val="22"/>
                <w:lang w:val="sr-Cyrl-RS"/>
              </w:rPr>
              <w:t>МЕМОРАНДУМ</w:t>
            </w:r>
          </w:p>
          <w:p w:rsidR="00E621AF" w:rsidRPr="00B34C0C" w:rsidRDefault="00891812" w:rsidP="006F18D8">
            <w:pPr>
              <w:pStyle w:val="NASLOVBELO"/>
              <w:rPr>
                <w:sz w:val="22"/>
                <w:szCs w:val="22"/>
              </w:rPr>
            </w:pPr>
            <w:r w:rsidRPr="00891812">
              <w:rPr>
                <w:sz w:val="22"/>
                <w:szCs w:val="22"/>
                <w:lang w:val="sr-Cyrl-RS"/>
              </w:rPr>
              <w:t>О РАЗУМЕВАЊУ ИЗМЕЂУ МИНИСТАРСТВА ИНФОРМИСАЊА И ТЕЛЕКОМУНИКАЦИЈА РЕПУБЛИКЕ СРБИЈЕ И АГЕНЦИЈЕ ЗА РАЗВОЈ МЕДИЈА РЕПУБЛИКЕ АЗЕРБЕЈЏАН О САРАДЊИ У ОБЛАСТИ МЕДИЈА И КОМУНИКАЦИЈА</w:t>
            </w:r>
          </w:p>
          <w:p w:rsidR="00E621AF" w:rsidRPr="00B34C0C" w:rsidRDefault="001C7874" w:rsidP="001C7874">
            <w:pPr>
              <w:pStyle w:val="podnaslovpropisa"/>
              <w:rPr>
                <w:sz w:val="22"/>
                <w:szCs w:val="22"/>
              </w:rPr>
            </w:pPr>
            <w:r w:rsidRPr="001C7874">
              <w:rPr>
                <w:sz w:val="22"/>
                <w:szCs w:val="22"/>
              </w:rPr>
              <w:t xml:space="preserve">("Сл. гласник РС - Међународни уговори", бр. </w:t>
            </w:r>
            <w:r>
              <w:rPr>
                <w:sz w:val="22"/>
                <w:szCs w:val="22"/>
              </w:rPr>
              <w:t>2</w:t>
            </w:r>
            <w:r w:rsidRPr="001C7874">
              <w:rPr>
                <w:sz w:val="22"/>
                <w:szCs w:val="22"/>
              </w:rPr>
              <w:t>/202</w:t>
            </w:r>
            <w:r>
              <w:rPr>
                <w:sz w:val="22"/>
                <w:szCs w:val="22"/>
              </w:rPr>
              <w:t>6</w:t>
            </w:r>
            <w:r w:rsidRPr="001C7874">
              <w:rPr>
                <w:sz w:val="22"/>
                <w:szCs w:val="22"/>
              </w:rPr>
              <w:t>)</w:t>
            </w:r>
          </w:p>
        </w:tc>
      </w:tr>
    </w:tbl>
    <w:p w:rsidR="00A8717C" w:rsidRPr="006F18D8" w:rsidRDefault="00A8717C" w:rsidP="006F18D8">
      <w:pPr>
        <w:widowControl/>
        <w:autoSpaceDE/>
        <w:autoSpaceDN/>
        <w:spacing w:before="0" w:after="0"/>
        <w:ind w:firstLine="480"/>
        <w:jc w:val="center"/>
        <w:rPr>
          <w:rFonts w:ascii="Arial" w:hAnsi="Arial" w:cs="Arial"/>
          <w:b/>
          <w:bCs/>
          <w:color w:val="333333"/>
          <w:sz w:val="20"/>
          <w:szCs w:val="20"/>
        </w:rPr>
      </w:pPr>
      <w:bookmarkStart w:id="0" w:name="str_1"/>
      <w:bookmarkEnd w:id="0"/>
    </w:p>
    <w:p w:rsidR="002C7564" w:rsidRPr="002C7564" w:rsidRDefault="002C7564" w:rsidP="002C7564">
      <w:pPr>
        <w:pStyle w:val="normal0"/>
        <w:jc w:val="center"/>
        <w:rPr>
          <w:b/>
        </w:rPr>
      </w:pPr>
      <w:r w:rsidRPr="002C7564">
        <w:rPr>
          <w:b/>
        </w:rPr>
        <w:t>SERBIYA RESPUBLIKASININ İNFORMASIYA VƏ TELEKOMMUNIKASIYA NAZIRLIYI ILƏ AZƏRBAYCAN RESPUBLIKASININ MEDIANIN İNKIŞAFI AGENTLIYI ARASINDA MEDIA VƏ KOMMUNIKASIYA SAHƏSINDƏ ƏMƏK</w:t>
      </w:r>
      <w:bookmarkStart w:id="1" w:name="_GoBack"/>
      <w:bookmarkEnd w:id="1"/>
      <w:r w:rsidRPr="002C7564">
        <w:rPr>
          <w:b/>
        </w:rPr>
        <w:t>DAŞLIQ HAQQINDA ANLAŞMA MEMORANDUMU</w:t>
      </w:r>
    </w:p>
    <w:p w:rsidR="002C7564" w:rsidRPr="002C7564" w:rsidRDefault="002C7564" w:rsidP="002C7564">
      <w:pPr>
        <w:pStyle w:val="normal0"/>
      </w:pPr>
      <w:r w:rsidRPr="002C7564">
        <w:t>Bundan sonra "Tərəflər" adlandırılacaq Serbiya Respublikasının İnformasiya və Telekommunikasiya Nazirliyi və Azərbaycan Respublikasının Medianın İnkişafı Agentliyi,</w:t>
      </w:r>
    </w:p>
    <w:p w:rsidR="002C7564" w:rsidRPr="002C7564" w:rsidRDefault="002C7564" w:rsidP="002C7564">
      <w:pPr>
        <w:pStyle w:val="normal0"/>
      </w:pPr>
      <w:r w:rsidRPr="002C7564">
        <w:t>iki ölkə arasında mövcud dostluq münasibətlərini nəzərə alaraq;</w:t>
      </w:r>
    </w:p>
    <w:p w:rsidR="002C7564" w:rsidRPr="002C7564" w:rsidRDefault="002C7564" w:rsidP="002C7564">
      <w:pPr>
        <w:pStyle w:val="normal0"/>
      </w:pPr>
      <w:r w:rsidRPr="002C7564">
        <w:t>iki ölkə arasında media və kommunikasiya sahəsində əməkdaşlığın gücləndirilməsini və daha da inkişaf etdirilməsini arzulayaraq;</w:t>
      </w:r>
    </w:p>
    <w:p w:rsidR="002C7564" w:rsidRPr="002C7564" w:rsidRDefault="002C7564" w:rsidP="002C7564">
      <w:pPr>
        <w:pStyle w:val="normal0"/>
      </w:pPr>
      <w:r w:rsidRPr="002C7564">
        <w:t>hər iki ölkənin maraqları naminə uzunmüddətli və səmərəli əməkdaşlığın zəruriliyinə əmin olaraq;</w:t>
      </w:r>
    </w:p>
    <w:p w:rsidR="002C7564" w:rsidRPr="002C7564" w:rsidRDefault="002C7564" w:rsidP="002C7564">
      <w:pPr>
        <w:pStyle w:val="normal0"/>
      </w:pPr>
      <w:r w:rsidRPr="002C7564">
        <w:t>aşağıdakılar barədə razılığa gəldilər:</w:t>
      </w:r>
    </w:p>
    <w:p w:rsidR="002C7564" w:rsidRPr="002C7564" w:rsidRDefault="002C7564" w:rsidP="002C7564">
      <w:pPr>
        <w:pStyle w:val="clan"/>
        <w:rPr>
          <w:rFonts w:ascii="Arial" w:hAnsi="Arial" w:cs="Arial"/>
        </w:rPr>
      </w:pPr>
      <w:r w:rsidRPr="002C7564">
        <w:rPr>
          <w:rFonts w:ascii="Arial" w:hAnsi="Arial" w:cs="Arial"/>
        </w:rPr>
        <w:t>Paraqraf 1</w:t>
      </w:r>
    </w:p>
    <w:p w:rsidR="002C7564" w:rsidRPr="002C7564" w:rsidRDefault="002C7564" w:rsidP="002C7564">
      <w:pPr>
        <w:pStyle w:val="wyq110---naslov-clana"/>
      </w:pPr>
      <w:r w:rsidRPr="002C7564">
        <w:t>Məqsəd</w:t>
      </w:r>
    </w:p>
    <w:p w:rsidR="002C7564" w:rsidRPr="002C7564" w:rsidRDefault="002C7564" w:rsidP="002C7564">
      <w:pPr>
        <w:pStyle w:val="normal0"/>
      </w:pPr>
      <w:r w:rsidRPr="002C7564">
        <w:t>Tərəflər bu Anlaşma Memorandumunun müddəalarına və müvafiq olaraq ölkələrində qüvvədə olan qanunlara, qaydalara, nizamlamalara və milli siyasətə uyğun olaraq media və kommunikasiya sahəsində iki ölkə arasında qarşılıqlılıq və qarşılıqlı faydaya əsaslanan əməkdaşlığı gücləndirməyə, təşviq etməyə və inkişaf etdirməyə çalışacaqlar.</w:t>
      </w:r>
    </w:p>
    <w:p w:rsidR="002C7564" w:rsidRPr="002C7564" w:rsidRDefault="002C7564" w:rsidP="002C7564">
      <w:pPr>
        <w:pStyle w:val="clan"/>
        <w:rPr>
          <w:rFonts w:ascii="Arial" w:hAnsi="Arial" w:cs="Arial"/>
        </w:rPr>
      </w:pPr>
      <w:r w:rsidRPr="002C7564">
        <w:rPr>
          <w:rFonts w:ascii="Arial" w:hAnsi="Arial" w:cs="Arial"/>
        </w:rPr>
        <w:t>Paraqraf 2</w:t>
      </w:r>
    </w:p>
    <w:p w:rsidR="002C7564" w:rsidRPr="002C7564" w:rsidRDefault="002C7564" w:rsidP="002C7564">
      <w:pPr>
        <w:pStyle w:val="wyq110---naslov-clana"/>
      </w:pPr>
      <w:r w:rsidRPr="002C7564">
        <w:t>Əməkdaşlıq sahələri</w:t>
      </w:r>
    </w:p>
    <w:p w:rsidR="002C7564" w:rsidRPr="002C7564" w:rsidRDefault="002C7564" w:rsidP="002C7564">
      <w:pPr>
        <w:pStyle w:val="normal0"/>
      </w:pPr>
      <w:r w:rsidRPr="002C7564">
        <w:t>Tərəflər aşağıdakı sahələrdə əməkdaşlığı təşviq etməyə və inkişaf etdirməyə çalışırlar:</w:t>
      </w:r>
    </w:p>
    <w:p w:rsidR="002C7564" w:rsidRPr="002C7564" w:rsidRDefault="002C7564" w:rsidP="002C7564">
      <w:pPr>
        <w:pStyle w:val="normal0"/>
      </w:pPr>
      <w:r w:rsidRPr="002C7564">
        <w:t>(a) media,</w:t>
      </w:r>
    </w:p>
    <w:p w:rsidR="002C7564" w:rsidRPr="002C7564" w:rsidRDefault="002C7564" w:rsidP="002C7564">
      <w:pPr>
        <w:pStyle w:val="normal0"/>
      </w:pPr>
      <w:r w:rsidRPr="002C7564">
        <w:t>(b) kommunikasiya.</w:t>
      </w:r>
    </w:p>
    <w:p w:rsidR="002C7564" w:rsidRPr="002C7564" w:rsidRDefault="002C7564" w:rsidP="002C7564">
      <w:pPr>
        <w:pStyle w:val="clan"/>
        <w:rPr>
          <w:rFonts w:ascii="Arial" w:hAnsi="Arial" w:cs="Arial"/>
        </w:rPr>
      </w:pPr>
      <w:r w:rsidRPr="002C7564">
        <w:rPr>
          <w:rFonts w:ascii="Arial" w:hAnsi="Arial" w:cs="Arial"/>
        </w:rPr>
        <w:t>Paraqraf 3</w:t>
      </w:r>
    </w:p>
    <w:p w:rsidR="002C7564" w:rsidRPr="002C7564" w:rsidRDefault="002C7564" w:rsidP="002C7564">
      <w:pPr>
        <w:pStyle w:val="wyq110---naslov-clana"/>
      </w:pPr>
      <w:r w:rsidRPr="002C7564">
        <w:t>Əməkdaşlıq formaları</w:t>
      </w:r>
    </w:p>
    <w:p w:rsidR="002C7564" w:rsidRPr="002C7564" w:rsidRDefault="002C7564" w:rsidP="002C7564">
      <w:pPr>
        <w:pStyle w:val="normal0"/>
      </w:pPr>
      <w:r w:rsidRPr="002C7564">
        <w:t>Bu Anlaşma Memorandumu çərçivəsində əməkdaşlıq aşağıdakı formalarda həyata keçirilir:</w:t>
      </w:r>
    </w:p>
    <w:p w:rsidR="002C7564" w:rsidRPr="002C7564" w:rsidRDefault="002C7564" w:rsidP="002C7564">
      <w:pPr>
        <w:pStyle w:val="normal0"/>
      </w:pPr>
      <w:r w:rsidRPr="002C7564">
        <w:t>a) məlumat və təcrübə mübadiləsi;</w:t>
      </w:r>
    </w:p>
    <w:p w:rsidR="002C7564" w:rsidRPr="002C7564" w:rsidRDefault="002C7564" w:rsidP="002C7564">
      <w:pPr>
        <w:pStyle w:val="normal0"/>
      </w:pPr>
      <w:r w:rsidRPr="002C7564">
        <w:t>b) qarşılıqlı fayda və maraq kəsb edən təşəbbüs və layihələr üzrə əməkdaşlıq;</w:t>
      </w:r>
    </w:p>
    <w:p w:rsidR="002C7564" w:rsidRPr="002C7564" w:rsidRDefault="002C7564" w:rsidP="002C7564">
      <w:pPr>
        <w:pStyle w:val="normal0"/>
      </w:pPr>
      <w:r w:rsidRPr="002C7564">
        <w:lastRenderedPageBreak/>
        <w:t>c) iclas, seminar, praktiki məşğələ, təlim və konfransların keçirilməsi;</w:t>
      </w:r>
    </w:p>
    <w:p w:rsidR="002C7564" w:rsidRPr="002C7564" w:rsidRDefault="002C7564" w:rsidP="002C7564">
      <w:pPr>
        <w:pStyle w:val="normal0"/>
      </w:pPr>
      <w:r w:rsidRPr="002C7564">
        <w:t>d) media və kommunikasiya sahəsinə məsul rəsmi şəxslərin və müvafiq ekspertlərin qarşılıqlı səfərlərinin təşviq edilməsi.</w:t>
      </w:r>
    </w:p>
    <w:p w:rsidR="002C7564" w:rsidRPr="002C7564" w:rsidRDefault="002C7564" w:rsidP="002C7564">
      <w:pPr>
        <w:pStyle w:val="clan"/>
        <w:rPr>
          <w:rFonts w:ascii="Arial" w:hAnsi="Arial" w:cs="Arial"/>
        </w:rPr>
      </w:pPr>
      <w:r w:rsidRPr="002C7564">
        <w:rPr>
          <w:rFonts w:ascii="Arial" w:hAnsi="Arial" w:cs="Arial"/>
        </w:rPr>
        <w:t>Paraqraf 4</w:t>
      </w:r>
    </w:p>
    <w:p w:rsidR="002C7564" w:rsidRPr="002C7564" w:rsidRDefault="002C7564" w:rsidP="002C7564">
      <w:pPr>
        <w:pStyle w:val="wyq110---naslov-clana"/>
      </w:pPr>
      <w:r w:rsidRPr="002C7564">
        <w:t>Maliyyə mexanizmləri</w:t>
      </w:r>
    </w:p>
    <w:p w:rsidR="002C7564" w:rsidRPr="002C7564" w:rsidRDefault="002C7564" w:rsidP="002C7564">
      <w:pPr>
        <w:pStyle w:val="normal0"/>
      </w:pPr>
      <w:r w:rsidRPr="002C7564">
        <w:t>Hər bir fərdi halda başqa bir razılaşma olmadıqda, Tərəflər bu Anlaşma Memorandumu çərçivəsində əməkdaşlıq zamanı yarana biləcək xərcləri Tərəflərin milli qanunvericiliyində nəzərdə tutulmuş vəsaitlərin həddi çərçivəsində müstəqil şəkildə qarşılayırlar.</w:t>
      </w:r>
    </w:p>
    <w:p w:rsidR="002C7564" w:rsidRPr="002C7564" w:rsidRDefault="002C7564" w:rsidP="002C7564">
      <w:pPr>
        <w:pStyle w:val="clan"/>
        <w:rPr>
          <w:rFonts w:ascii="Arial" w:hAnsi="Arial" w:cs="Arial"/>
        </w:rPr>
      </w:pPr>
      <w:r w:rsidRPr="002C7564">
        <w:rPr>
          <w:rFonts w:ascii="Arial" w:hAnsi="Arial" w:cs="Arial"/>
        </w:rPr>
        <w:t>Paraqraf 5</w:t>
      </w:r>
    </w:p>
    <w:p w:rsidR="002C7564" w:rsidRPr="002C7564" w:rsidRDefault="002C7564" w:rsidP="002C7564">
      <w:pPr>
        <w:pStyle w:val="wyq110---naslov-clana"/>
      </w:pPr>
      <w:r w:rsidRPr="002C7564">
        <w:t>Anlaşma Memorandumunun statusu</w:t>
      </w:r>
    </w:p>
    <w:p w:rsidR="002C7564" w:rsidRPr="002C7564" w:rsidRDefault="002C7564" w:rsidP="002C7564">
      <w:pPr>
        <w:pStyle w:val="normal0"/>
      </w:pPr>
      <w:r w:rsidRPr="002C7564">
        <w:t>Bu Anlaşma Memorandumu icrası məcburi xarakter daşımır və Tərəflərin üzərinə heç bir maliyyə öhdəliyi qoymur və beynəlxalq hüquq çərçivəsində heç bir hüquq və öhdəlik yaratmır.</w:t>
      </w:r>
    </w:p>
    <w:p w:rsidR="002C7564" w:rsidRPr="002C7564" w:rsidRDefault="002C7564" w:rsidP="002C7564">
      <w:pPr>
        <w:pStyle w:val="clan"/>
        <w:rPr>
          <w:rFonts w:ascii="Arial" w:hAnsi="Arial" w:cs="Arial"/>
        </w:rPr>
      </w:pPr>
      <w:r w:rsidRPr="002C7564">
        <w:rPr>
          <w:rFonts w:ascii="Arial" w:hAnsi="Arial" w:cs="Arial"/>
        </w:rPr>
        <w:t>Paraqraf 6</w:t>
      </w:r>
    </w:p>
    <w:p w:rsidR="002C7564" w:rsidRPr="002C7564" w:rsidRDefault="002C7564" w:rsidP="002C7564">
      <w:pPr>
        <w:pStyle w:val="wyq110---naslov-clana"/>
      </w:pPr>
      <w:r w:rsidRPr="002C7564">
        <w:t>Dəyişiklik və düzəliş</w:t>
      </w:r>
    </w:p>
    <w:p w:rsidR="002C7564" w:rsidRPr="002C7564" w:rsidRDefault="002C7564" w:rsidP="002C7564">
      <w:pPr>
        <w:pStyle w:val="normal0"/>
      </w:pPr>
      <w:r w:rsidRPr="002C7564">
        <w:t>Hər bir Tərəf bu Anlaşma Memorandumunun bütöv şəkildə və ya hər hansı bir hissəsinin dəyişdirilməsi və ya ona düzəliş edilməsi ilə bağlı yazılı şəkildə müraciət edə bilər.</w:t>
      </w:r>
    </w:p>
    <w:p w:rsidR="002C7564" w:rsidRPr="002C7564" w:rsidRDefault="002C7564" w:rsidP="002C7564">
      <w:pPr>
        <w:pStyle w:val="normal0"/>
      </w:pPr>
      <w:r w:rsidRPr="002C7564">
        <w:t>Bu Anlaşma Memorandumu Tərəflərin qarşılıqlı yazılı razılığı ilə dəyişdirilə bilər. Belə dəyişikliklər bu Anlaşma Memorandumunun ayrılmaz tərkib hissəsi olan ayrıca protokollar formasında imzalanacaq və bu Anlaşma Memorandumunun 7-ci Paraqrafına uyğun olaraq qüvvəyə minəcəkdir.</w:t>
      </w:r>
    </w:p>
    <w:p w:rsidR="002C7564" w:rsidRPr="002C7564" w:rsidRDefault="002C7564" w:rsidP="002C7564">
      <w:pPr>
        <w:pStyle w:val="normal0"/>
      </w:pPr>
      <w:r w:rsidRPr="002C7564">
        <w:t>Hər hansı bir dəyişiklik və ya düzəliş bu Anlaşma Memorandumundan irəli gələn və ya ona əsaslanan və həmin dəyişiklik və ya düzəlişin tarixindən əvvəl yaxud həmin tarixə qədər nəzərdə tutulan fayda və öhdəliklərə təsir etmir.</w:t>
      </w:r>
    </w:p>
    <w:p w:rsidR="002C7564" w:rsidRPr="002C7564" w:rsidRDefault="002C7564" w:rsidP="002C7564">
      <w:pPr>
        <w:pStyle w:val="clan"/>
        <w:rPr>
          <w:rFonts w:ascii="Arial" w:hAnsi="Arial" w:cs="Arial"/>
        </w:rPr>
      </w:pPr>
      <w:r w:rsidRPr="002C7564">
        <w:rPr>
          <w:rFonts w:ascii="Arial" w:hAnsi="Arial" w:cs="Arial"/>
        </w:rPr>
        <w:t>Paraqraf 7</w:t>
      </w:r>
    </w:p>
    <w:p w:rsidR="002C7564" w:rsidRPr="002C7564" w:rsidRDefault="002C7564" w:rsidP="002C7564">
      <w:pPr>
        <w:pStyle w:val="wyq110---naslov-clana"/>
      </w:pPr>
      <w:r w:rsidRPr="002C7564">
        <w:t>Qüvvəyəminmə, müddət və ləğvetmə</w:t>
      </w:r>
    </w:p>
    <w:p w:rsidR="002C7564" w:rsidRPr="002C7564" w:rsidRDefault="002C7564" w:rsidP="002C7564">
      <w:pPr>
        <w:pStyle w:val="normal0"/>
      </w:pPr>
      <w:r w:rsidRPr="002C7564">
        <w:t>Bu Anlaşma Memorandumu imzalandığı tarixdən qüvvəyə minir və 3 (üç) il müddətində qüvvədə qalır. Bundan sonra, Tərəflər başqa bir qərar vermədiyi təqdirdə, bu Anlaşma Memorandumu avtomatik olaraq daha 3 (üç) il müddətinə uzadılır.</w:t>
      </w:r>
    </w:p>
    <w:p w:rsidR="002C7564" w:rsidRPr="002C7564" w:rsidRDefault="002C7564" w:rsidP="002C7564">
      <w:pPr>
        <w:pStyle w:val="normal0"/>
      </w:pPr>
      <w:r w:rsidRPr="002C7564">
        <w:t>Hər bir Tərəf istənilən vaxt bu Anlaşma Memorandumunu ləğv etmək niyyətini diplomatik kanallar vasitəsilə digər Tərəfə yazılı şəkildə bildirə bilər. Bu Anlaşma Memorandumu müvafiq yazılı bildirişin daxil olduğu tarixdən 3 (üç) ay sonra ləğv edilir.</w:t>
      </w:r>
    </w:p>
    <w:p w:rsidR="002C7564" w:rsidRPr="002C7564" w:rsidRDefault="002C7564" w:rsidP="002C7564">
      <w:pPr>
        <w:pStyle w:val="normal0"/>
      </w:pPr>
      <w:r w:rsidRPr="002C7564">
        <w:t>Bu Anlaşma Memorandumunun ləğvi başqa bir qərar olmadıqda, bu Anlaşma Memorandumunun ləğv edilmə tarixinədək rəsmiləşdirilmiş əməkdaşlıq fəaliyyətinin tamamlanmasına mane olmur.</w:t>
      </w:r>
    </w:p>
    <w:p w:rsidR="002C7564" w:rsidRPr="002C7564" w:rsidRDefault="002C7564" w:rsidP="002C7564">
      <w:pPr>
        <w:pStyle w:val="normal0"/>
      </w:pPr>
      <w:r w:rsidRPr="002C7564">
        <w:t>…………………… …………………….. tarixində hər biri serb, Azərbaycan və ingilis dillərində olmaqla 2 (iki) orijinal nüsxədə imzalanmışdır və bütün mətnlər eyni hüquqi qüvvəyə malikdir. Mətnlər arasında uyğunsuzluq yarandığı təqdirdə, ingilis dilindəki mətnə müraciət olunur.</w:t>
      </w:r>
    </w:p>
    <w:tbl>
      <w:tblPr>
        <w:tblW w:w="5000" w:type="pct"/>
        <w:tblLook w:val="0000" w:firstRow="0" w:lastRow="0" w:firstColumn="0" w:lastColumn="0" w:noHBand="0" w:noVBand="0"/>
      </w:tblPr>
      <w:tblGrid>
        <w:gridCol w:w="5880"/>
        <w:gridCol w:w="222"/>
        <w:gridCol w:w="4326"/>
      </w:tblGrid>
      <w:tr w:rsidR="002C7564" w:rsidRPr="002C7564" w:rsidTr="002C7564">
        <w:tc>
          <w:tcPr>
            <w:tcW w:w="0" w:type="auto"/>
            <w:shd w:val="clear" w:color="auto" w:fill="auto"/>
          </w:tcPr>
          <w:p w:rsidR="002C7564" w:rsidRPr="002C7564" w:rsidRDefault="002C7564" w:rsidP="00D8163D">
            <w:pPr>
              <w:pStyle w:val="normalcentar"/>
            </w:pPr>
            <w:r w:rsidRPr="002C7564">
              <w:t>Serbiya Respublikasının İnformasiya və Telekommunikasiya Nazirliyi adından</w:t>
            </w:r>
          </w:p>
        </w:tc>
        <w:tc>
          <w:tcPr>
            <w:tcW w:w="0" w:type="auto"/>
            <w:shd w:val="clear" w:color="auto" w:fill="auto"/>
          </w:tcPr>
          <w:p w:rsidR="002C7564" w:rsidRPr="002C7564" w:rsidRDefault="002C7564" w:rsidP="00D8163D">
            <w:pPr>
              <w:pStyle w:val="normalcentar"/>
            </w:pPr>
          </w:p>
        </w:tc>
        <w:tc>
          <w:tcPr>
            <w:tcW w:w="0" w:type="auto"/>
            <w:shd w:val="clear" w:color="auto" w:fill="auto"/>
          </w:tcPr>
          <w:p w:rsidR="002C7564" w:rsidRPr="002C7564" w:rsidRDefault="002C7564" w:rsidP="00D8163D">
            <w:pPr>
              <w:pStyle w:val="normalcentar"/>
            </w:pPr>
            <w:r w:rsidRPr="002C7564">
              <w:t>Azərbaycan Respublikasının Medianın İnkişafı Agentliyi</w:t>
            </w:r>
            <w:r w:rsidRPr="002C7564">
              <w:br/>
            </w:r>
            <w:r w:rsidRPr="002C7564">
              <w:lastRenderedPageBreak/>
              <w:t xml:space="preserve">adından </w:t>
            </w:r>
          </w:p>
        </w:tc>
      </w:tr>
    </w:tbl>
    <w:p w:rsidR="006F18D8" w:rsidRPr="002C7564" w:rsidRDefault="006F18D8" w:rsidP="002C7564">
      <w:pPr>
        <w:widowControl/>
        <w:autoSpaceDE/>
        <w:autoSpaceDN/>
        <w:spacing w:before="0" w:after="0"/>
        <w:ind w:firstLine="480"/>
        <w:jc w:val="center"/>
        <w:rPr>
          <w:rFonts w:ascii="Arial" w:hAnsi="Arial" w:cs="Arial"/>
          <w:b/>
          <w:bCs/>
          <w:color w:val="333333"/>
          <w:sz w:val="20"/>
          <w:szCs w:val="20"/>
        </w:rPr>
      </w:pPr>
    </w:p>
    <w:sectPr w:rsidR="006F18D8" w:rsidRPr="002C7564" w:rsidSect="006F18D8">
      <w:type w:val="nextColumn"/>
      <w:pgSz w:w="12480" w:h="1568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C1E" w:rsidRDefault="001E6C1E" w:rsidP="00E621AF">
      <w:r>
        <w:separator/>
      </w:r>
    </w:p>
  </w:endnote>
  <w:endnote w:type="continuationSeparator" w:id="0">
    <w:p w:rsidR="001E6C1E" w:rsidRDefault="001E6C1E"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C1E" w:rsidRDefault="001E6C1E" w:rsidP="00E621AF">
      <w:r>
        <w:separator/>
      </w:r>
    </w:p>
  </w:footnote>
  <w:footnote w:type="continuationSeparator" w:id="0">
    <w:p w:rsidR="001E6C1E" w:rsidRDefault="001E6C1E"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4187"/>
    <w:rsid w:val="0008367F"/>
    <w:rsid w:val="000A2B8A"/>
    <w:rsid w:val="000F1EC8"/>
    <w:rsid w:val="00133DBB"/>
    <w:rsid w:val="001608A5"/>
    <w:rsid w:val="001A4DCD"/>
    <w:rsid w:val="001C7874"/>
    <w:rsid w:val="001E6C1E"/>
    <w:rsid w:val="001F7F4E"/>
    <w:rsid w:val="00225161"/>
    <w:rsid w:val="002717E4"/>
    <w:rsid w:val="0027234D"/>
    <w:rsid w:val="00290A1E"/>
    <w:rsid w:val="002B25F1"/>
    <w:rsid w:val="002B51DD"/>
    <w:rsid w:val="002C7564"/>
    <w:rsid w:val="003078B8"/>
    <w:rsid w:val="00352AAA"/>
    <w:rsid w:val="00357408"/>
    <w:rsid w:val="0035796B"/>
    <w:rsid w:val="0036188B"/>
    <w:rsid w:val="003750F5"/>
    <w:rsid w:val="003905EF"/>
    <w:rsid w:val="003B16FC"/>
    <w:rsid w:val="003B6DA6"/>
    <w:rsid w:val="003F20A9"/>
    <w:rsid w:val="003F67DB"/>
    <w:rsid w:val="00407EAF"/>
    <w:rsid w:val="004840DA"/>
    <w:rsid w:val="004948E8"/>
    <w:rsid w:val="004B3ADD"/>
    <w:rsid w:val="004F23E3"/>
    <w:rsid w:val="005008A1"/>
    <w:rsid w:val="005219CE"/>
    <w:rsid w:val="0052352F"/>
    <w:rsid w:val="00536A78"/>
    <w:rsid w:val="00596F24"/>
    <w:rsid w:val="005E045E"/>
    <w:rsid w:val="005E4817"/>
    <w:rsid w:val="00606F5D"/>
    <w:rsid w:val="006150AB"/>
    <w:rsid w:val="00616883"/>
    <w:rsid w:val="00625084"/>
    <w:rsid w:val="006626C5"/>
    <w:rsid w:val="0067634C"/>
    <w:rsid w:val="00697186"/>
    <w:rsid w:val="006F18D8"/>
    <w:rsid w:val="00715A39"/>
    <w:rsid w:val="007329AF"/>
    <w:rsid w:val="0074170B"/>
    <w:rsid w:val="00750E64"/>
    <w:rsid w:val="007510C2"/>
    <w:rsid w:val="007579E6"/>
    <w:rsid w:val="00783FCA"/>
    <w:rsid w:val="007A1D2A"/>
    <w:rsid w:val="007A21F2"/>
    <w:rsid w:val="007B7978"/>
    <w:rsid w:val="007E0789"/>
    <w:rsid w:val="007E1C62"/>
    <w:rsid w:val="007E52B2"/>
    <w:rsid w:val="007F3893"/>
    <w:rsid w:val="007F655C"/>
    <w:rsid w:val="008035DA"/>
    <w:rsid w:val="00855F57"/>
    <w:rsid w:val="00882020"/>
    <w:rsid w:val="00891812"/>
    <w:rsid w:val="0089676B"/>
    <w:rsid w:val="008A5468"/>
    <w:rsid w:val="008B34DA"/>
    <w:rsid w:val="008C4ED3"/>
    <w:rsid w:val="008F0CC4"/>
    <w:rsid w:val="008F43F5"/>
    <w:rsid w:val="009171BF"/>
    <w:rsid w:val="00923491"/>
    <w:rsid w:val="009A1F17"/>
    <w:rsid w:val="009C7E62"/>
    <w:rsid w:val="009D5A94"/>
    <w:rsid w:val="009E17AD"/>
    <w:rsid w:val="009F0231"/>
    <w:rsid w:val="00A303D8"/>
    <w:rsid w:val="00A31389"/>
    <w:rsid w:val="00A3252E"/>
    <w:rsid w:val="00A43C82"/>
    <w:rsid w:val="00A5533B"/>
    <w:rsid w:val="00A63AAE"/>
    <w:rsid w:val="00A8717C"/>
    <w:rsid w:val="00AB0755"/>
    <w:rsid w:val="00AB210D"/>
    <w:rsid w:val="00AC0B2C"/>
    <w:rsid w:val="00AD4D5B"/>
    <w:rsid w:val="00AD5889"/>
    <w:rsid w:val="00AF5B6B"/>
    <w:rsid w:val="00B003AF"/>
    <w:rsid w:val="00B25807"/>
    <w:rsid w:val="00B260F4"/>
    <w:rsid w:val="00B26C59"/>
    <w:rsid w:val="00B34C0C"/>
    <w:rsid w:val="00B37DB8"/>
    <w:rsid w:val="00B67C96"/>
    <w:rsid w:val="00B77BDD"/>
    <w:rsid w:val="00B8211B"/>
    <w:rsid w:val="00B86859"/>
    <w:rsid w:val="00BB2E57"/>
    <w:rsid w:val="00BC5B96"/>
    <w:rsid w:val="00BE62EB"/>
    <w:rsid w:val="00BF016D"/>
    <w:rsid w:val="00BF394A"/>
    <w:rsid w:val="00BF3F96"/>
    <w:rsid w:val="00C61313"/>
    <w:rsid w:val="00D23D60"/>
    <w:rsid w:val="00D330AF"/>
    <w:rsid w:val="00D35612"/>
    <w:rsid w:val="00D41C33"/>
    <w:rsid w:val="00D54DDD"/>
    <w:rsid w:val="00DA5898"/>
    <w:rsid w:val="00DA7DA2"/>
    <w:rsid w:val="00DE65FC"/>
    <w:rsid w:val="00DF0304"/>
    <w:rsid w:val="00DF5486"/>
    <w:rsid w:val="00E03FDB"/>
    <w:rsid w:val="00E531C9"/>
    <w:rsid w:val="00E621AF"/>
    <w:rsid w:val="00EE4BF8"/>
    <w:rsid w:val="00F01995"/>
    <w:rsid w:val="00F16E29"/>
    <w:rsid w:val="00F47375"/>
    <w:rsid w:val="00F578C4"/>
    <w:rsid w:val="00F624EF"/>
    <w:rsid w:val="00F65DDB"/>
    <w:rsid w:val="00F83656"/>
    <w:rsid w:val="00F943AF"/>
    <w:rsid w:val="00FD43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B20BB-415C-463F-85FA-349B1A8D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 w:type="paragraph" w:customStyle="1" w:styleId="Normal6">
    <w:name w:val="Normal6"/>
    <w:basedOn w:val="Normal"/>
    <w:rsid w:val="00BF3F96"/>
    <w:pPr>
      <w:widowControl/>
      <w:autoSpaceDE/>
      <w:autoSpaceDN/>
      <w:spacing w:before="100" w:beforeAutospacing="1" w:after="100" w:afterAutospacing="1"/>
    </w:pPr>
    <w:rPr>
      <w:rFonts w:ascii="Arial" w:hAnsi="Arial" w:cs="Arial"/>
      <w:lang w:val="sr-Latn-RS" w:eastAsia="sr-Latn-CS"/>
    </w:rPr>
  </w:style>
  <w:style w:type="paragraph" w:customStyle="1" w:styleId="normal0">
    <w:name w:val="normal"/>
    <w:basedOn w:val="Normal"/>
    <w:rsid w:val="002C7564"/>
    <w:pPr>
      <w:widowControl/>
      <w:autoSpaceDE/>
      <w:autoSpaceDN/>
      <w:spacing w:before="100" w:beforeAutospacing="1" w:after="100" w:afterAutospacing="1"/>
    </w:pPr>
    <w:rPr>
      <w:rFonts w:ascii="Arial" w:hAnsi="Arial" w:cs="Arial"/>
      <w:lang w:val="sr-Latn-RS" w:eastAsia="sr-Latn-CS"/>
    </w:rPr>
  </w:style>
  <w:style w:type="paragraph" w:customStyle="1" w:styleId="normalcentar">
    <w:name w:val="normalcentar"/>
    <w:basedOn w:val="Normal"/>
    <w:rsid w:val="002C7564"/>
    <w:pPr>
      <w:widowControl/>
      <w:autoSpaceDE/>
      <w:autoSpaceDN/>
      <w:spacing w:before="100" w:beforeAutospacing="1" w:after="100" w:afterAutospacing="1"/>
      <w:jc w:val="center"/>
    </w:pPr>
    <w:rPr>
      <w:rFonts w:ascii="Arial" w:hAnsi="Arial" w:cs="Arial"/>
      <w:lang w:val="sr-Latn-RS" w:eastAsia="sr-Latn-CS"/>
    </w:rPr>
  </w:style>
  <w:style w:type="paragraph" w:customStyle="1" w:styleId="wyq110---naslov-clana">
    <w:name w:val="wyq110---naslov-clana"/>
    <w:basedOn w:val="Normal"/>
    <w:next w:val="normal0"/>
    <w:rsid w:val="002C7564"/>
    <w:pPr>
      <w:widowControl/>
      <w:autoSpaceDE/>
      <w:autoSpaceDN/>
      <w:spacing w:before="240" w:after="240"/>
      <w:jc w:val="center"/>
    </w:pPr>
    <w:rPr>
      <w:rFonts w:ascii="Arial" w:hAnsi="Arial" w:cs="Arial"/>
      <w:b/>
      <w:bCs/>
      <w:sz w:val="24"/>
      <w:szCs w:val="24"/>
      <w:lang w:val="sr-Latn-R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348">
      <w:bodyDiv w:val="1"/>
      <w:marLeft w:val="0"/>
      <w:marRight w:val="0"/>
      <w:marTop w:val="0"/>
      <w:marBottom w:val="0"/>
      <w:divBdr>
        <w:top w:val="none" w:sz="0" w:space="0" w:color="auto"/>
        <w:left w:val="none" w:sz="0" w:space="0" w:color="auto"/>
        <w:bottom w:val="none" w:sz="0" w:space="0" w:color="auto"/>
        <w:right w:val="none" w:sz="0" w:space="0" w:color="auto"/>
      </w:divBdr>
      <w:divsChild>
        <w:div w:id="1404840791">
          <w:marLeft w:val="0"/>
          <w:marRight w:val="0"/>
          <w:marTop w:val="0"/>
          <w:marBottom w:val="0"/>
          <w:divBdr>
            <w:top w:val="none" w:sz="0" w:space="0" w:color="auto"/>
            <w:left w:val="none" w:sz="0" w:space="0" w:color="auto"/>
            <w:bottom w:val="none" w:sz="0" w:space="0" w:color="auto"/>
            <w:right w:val="none" w:sz="0" w:space="0" w:color="auto"/>
          </w:divBdr>
          <w:divsChild>
            <w:div w:id="1296444658">
              <w:marLeft w:val="0"/>
              <w:marRight w:val="0"/>
              <w:marTop w:val="0"/>
              <w:marBottom w:val="0"/>
              <w:divBdr>
                <w:top w:val="none" w:sz="0" w:space="0" w:color="auto"/>
                <w:left w:val="none" w:sz="0" w:space="0" w:color="auto"/>
                <w:bottom w:val="none" w:sz="0" w:space="0" w:color="auto"/>
                <w:right w:val="none" w:sz="0" w:space="0" w:color="auto"/>
              </w:divBdr>
            </w:div>
          </w:divsChild>
        </w:div>
        <w:div w:id="710764149">
          <w:marLeft w:val="0"/>
          <w:marRight w:val="0"/>
          <w:marTop w:val="0"/>
          <w:marBottom w:val="0"/>
          <w:divBdr>
            <w:top w:val="none" w:sz="0" w:space="0" w:color="auto"/>
            <w:left w:val="none" w:sz="0" w:space="0" w:color="auto"/>
            <w:bottom w:val="none" w:sz="0" w:space="0" w:color="auto"/>
            <w:right w:val="none" w:sz="0" w:space="0" w:color="auto"/>
          </w:divBdr>
          <w:divsChild>
            <w:div w:id="1093936575">
              <w:marLeft w:val="0"/>
              <w:marRight w:val="0"/>
              <w:marTop w:val="0"/>
              <w:marBottom w:val="0"/>
              <w:divBdr>
                <w:top w:val="none" w:sz="0" w:space="0" w:color="auto"/>
                <w:left w:val="none" w:sz="0" w:space="0" w:color="auto"/>
                <w:bottom w:val="none" w:sz="0" w:space="0" w:color="auto"/>
                <w:right w:val="none" w:sz="0" w:space="0" w:color="auto"/>
              </w:divBdr>
            </w:div>
          </w:divsChild>
        </w:div>
        <w:div w:id="795636931">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
          </w:divsChild>
        </w:div>
        <w:div w:id="1913419309">
          <w:marLeft w:val="0"/>
          <w:marRight w:val="0"/>
          <w:marTop w:val="0"/>
          <w:marBottom w:val="0"/>
          <w:divBdr>
            <w:top w:val="none" w:sz="0" w:space="0" w:color="auto"/>
            <w:left w:val="none" w:sz="0" w:space="0" w:color="auto"/>
            <w:bottom w:val="none" w:sz="0" w:space="0" w:color="auto"/>
            <w:right w:val="none" w:sz="0" w:space="0" w:color="auto"/>
          </w:divBdr>
          <w:divsChild>
            <w:div w:id="223294968">
              <w:marLeft w:val="0"/>
              <w:marRight w:val="0"/>
              <w:marTop w:val="0"/>
              <w:marBottom w:val="0"/>
              <w:divBdr>
                <w:top w:val="none" w:sz="0" w:space="0" w:color="auto"/>
                <w:left w:val="none" w:sz="0" w:space="0" w:color="auto"/>
                <w:bottom w:val="none" w:sz="0" w:space="0" w:color="auto"/>
                <w:right w:val="none" w:sz="0" w:space="0" w:color="auto"/>
              </w:divBdr>
            </w:div>
          </w:divsChild>
        </w:div>
        <w:div w:id="119685728">
          <w:marLeft w:val="0"/>
          <w:marRight w:val="0"/>
          <w:marTop w:val="0"/>
          <w:marBottom w:val="0"/>
          <w:divBdr>
            <w:top w:val="none" w:sz="0" w:space="0" w:color="auto"/>
            <w:left w:val="none" w:sz="0" w:space="0" w:color="auto"/>
            <w:bottom w:val="none" w:sz="0" w:space="0" w:color="auto"/>
            <w:right w:val="none" w:sz="0" w:space="0" w:color="auto"/>
          </w:divBdr>
          <w:divsChild>
            <w:div w:id="114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51">
      <w:bodyDiv w:val="1"/>
      <w:marLeft w:val="0"/>
      <w:marRight w:val="0"/>
      <w:marTop w:val="0"/>
      <w:marBottom w:val="0"/>
      <w:divBdr>
        <w:top w:val="none" w:sz="0" w:space="0" w:color="auto"/>
        <w:left w:val="none" w:sz="0" w:space="0" w:color="auto"/>
        <w:bottom w:val="none" w:sz="0" w:space="0" w:color="auto"/>
        <w:right w:val="none" w:sz="0" w:space="0" w:color="auto"/>
      </w:divBdr>
    </w:div>
    <w:div w:id="371613085">
      <w:bodyDiv w:val="1"/>
      <w:marLeft w:val="0"/>
      <w:marRight w:val="0"/>
      <w:marTop w:val="0"/>
      <w:marBottom w:val="0"/>
      <w:divBdr>
        <w:top w:val="none" w:sz="0" w:space="0" w:color="auto"/>
        <w:left w:val="none" w:sz="0" w:space="0" w:color="auto"/>
        <w:bottom w:val="none" w:sz="0" w:space="0" w:color="auto"/>
        <w:right w:val="none" w:sz="0" w:space="0" w:color="auto"/>
      </w:divBdr>
      <w:divsChild>
        <w:div w:id="929657427">
          <w:marLeft w:val="0"/>
          <w:marRight w:val="0"/>
          <w:marTop w:val="0"/>
          <w:marBottom w:val="0"/>
          <w:divBdr>
            <w:top w:val="none" w:sz="0" w:space="0" w:color="auto"/>
            <w:left w:val="none" w:sz="0" w:space="0" w:color="auto"/>
            <w:bottom w:val="none" w:sz="0" w:space="0" w:color="auto"/>
            <w:right w:val="none" w:sz="0" w:space="0" w:color="auto"/>
          </w:divBdr>
          <w:divsChild>
            <w:div w:id="2048603958">
              <w:marLeft w:val="0"/>
              <w:marRight w:val="0"/>
              <w:marTop w:val="0"/>
              <w:marBottom w:val="0"/>
              <w:divBdr>
                <w:top w:val="none" w:sz="0" w:space="0" w:color="auto"/>
                <w:left w:val="none" w:sz="0" w:space="0" w:color="auto"/>
                <w:bottom w:val="none" w:sz="0" w:space="0" w:color="auto"/>
                <w:right w:val="none" w:sz="0" w:space="0" w:color="auto"/>
              </w:divBdr>
            </w:div>
          </w:divsChild>
        </w:div>
        <w:div w:id="1320885766">
          <w:marLeft w:val="0"/>
          <w:marRight w:val="0"/>
          <w:marTop w:val="0"/>
          <w:marBottom w:val="0"/>
          <w:divBdr>
            <w:top w:val="none" w:sz="0" w:space="0" w:color="auto"/>
            <w:left w:val="none" w:sz="0" w:space="0" w:color="auto"/>
            <w:bottom w:val="none" w:sz="0" w:space="0" w:color="auto"/>
            <w:right w:val="none" w:sz="0" w:space="0" w:color="auto"/>
          </w:divBdr>
          <w:divsChild>
            <w:div w:id="1988821491">
              <w:marLeft w:val="0"/>
              <w:marRight w:val="0"/>
              <w:marTop w:val="0"/>
              <w:marBottom w:val="0"/>
              <w:divBdr>
                <w:top w:val="none" w:sz="0" w:space="0" w:color="auto"/>
                <w:left w:val="none" w:sz="0" w:space="0" w:color="auto"/>
                <w:bottom w:val="none" w:sz="0" w:space="0" w:color="auto"/>
                <w:right w:val="none" w:sz="0" w:space="0" w:color="auto"/>
              </w:divBdr>
            </w:div>
          </w:divsChild>
        </w:div>
        <w:div w:id="72632650">
          <w:marLeft w:val="0"/>
          <w:marRight w:val="0"/>
          <w:marTop w:val="0"/>
          <w:marBottom w:val="0"/>
          <w:divBdr>
            <w:top w:val="none" w:sz="0" w:space="0" w:color="auto"/>
            <w:left w:val="none" w:sz="0" w:space="0" w:color="auto"/>
            <w:bottom w:val="none" w:sz="0" w:space="0" w:color="auto"/>
            <w:right w:val="none" w:sz="0" w:space="0" w:color="auto"/>
          </w:divBdr>
          <w:divsChild>
            <w:div w:id="1232077944">
              <w:marLeft w:val="0"/>
              <w:marRight w:val="0"/>
              <w:marTop w:val="0"/>
              <w:marBottom w:val="0"/>
              <w:divBdr>
                <w:top w:val="none" w:sz="0" w:space="0" w:color="auto"/>
                <w:left w:val="none" w:sz="0" w:space="0" w:color="auto"/>
                <w:bottom w:val="none" w:sz="0" w:space="0" w:color="auto"/>
                <w:right w:val="none" w:sz="0" w:space="0" w:color="auto"/>
              </w:divBdr>
            </w:div>
          </w:divsChild>
        </w:div>
        <w:div w:id="1495341970">
          <w:marLeft w:val="0"/>
          <w:marRight w:val="0"/>
          <w:marTop w:val="0"/>
          <w:marBottom w:val="0"/>
          <w:divBdr>
            <w:top w:val="none" w:sz="0" w:space="0" w:color="auto"/>
            <w:left w:val="none" w:sz="0" w:space="0" w:color="auto"/>
            <w:bottom w:val="none" w:sz="0" w:space="0" w:color="auto"/>
            <w:right w:val="none" w:sz="0" w:space="0" w:color="auto"/>
          </w:divBdr>
          <w:divsChild>
            <w:div w:id="1816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13">
      <w:bodyDiv w:val="1"/>
      <w:marLeft w:val="0"/>
      <w:marRight w:val="0"/>
      <w:marTop w:val="0"/>
      <w:marBottom w:val="0"/>
      <w:divBdr>
        <w:top w:val="none" w:sz="0" w:space="0" w:color="auto"/>
        <w:left w:val="none" w:sz="0" w:space="0" w:color="auto"/>
        <w:bottom w:val="none" w:sz="0" w:space="0" w:color="auto"/>
        <w:right w:val="none" w:sz="0" w:space="0" w:color="auto"/>
      </w:divBdr>
      <w:divsChild>
        <w:div w:id="318074793">
          <w:marLeft w:val="0"/>
          <w:marRight w:val="0"/>
          <w:marTop w:val="0"/>
          <w:marBottom w:val="0"/>
          <w:divBdr>
            <w:top w:val="none" w:sz="0" w:space="0" w:color="auto"/>
            <w:left w:val="none" w:sz="0" w:space="0" w:color="auto"/>
            <w:bottom w:val="none" w:sz="0" w:space="0" w:color="auto"/>
            <w:right w:val="none" w:sz="0" w:space="0" w:color="auto"/>
          </w:divBdr>
          <w:divsChild>
            <w:div w:id="1019896626">
              <w:marLeft w:val="0"/>
              <w:marRight w:val="0"/>
              <w:marTop w:val="0"/>
              <w:marBottom w:val="0"/>
              <w:divBdr>
                <w:top w:val="none" w:sz="0" w:space="0" w:color="auto"/>
                <w:left w:val="none" w:sz="0" w:space="0" w:color="auto"/>
                <w:bottom w:val="none" w:sz="0" w:space="0" w:color="auto"/>
                <w:right w:val="none" w:sz="0" w:space="0" w:color="auto"/>
              </w:divBdr>
            </w:div>
          </w:divsChild>
        </w:div>
        <w:div w:id="447895724">
          <w:marLeft w:val="0"/>
          <w:marRight w:val="0"/>
          <w:marTop w:val="0"/>
          <w:marBottom w:val="0"/>
          <w:divBdr>
            <w:top w:val="none" w:sz="0" w:space="0" w:color="auto"/>
            <w:left w:val="none" w:sz="0" w:space="0" w:color="auto"/>
            <w:bottom w:val="none" w:sz="0" w:space="0" w:color="auto"/>
            <w:right w:val="none" w:sz="0" w:space="0" w:color="auto"/>
          </w:divBdr>
          <w:divsChild>
            <w:div w:id="1269629816">
              <w:marLeft w:val="0"/>
              <w:marRight w:val="0"/>
              <w:marTop w:val="0"/>
              <w:marBottom w:val="0"/>
              <w:divBdr>
                <w:top w:val="none" w:sz="0" w:space="0" w:color="auto"/>
                <w:left w:val="none" w:sz="0" w:space="0" w:color="auto"/>
                <w:bottom w:val="none" w:sz="0" w:space="0" w:color="auto"/>
                <w:right w:val="none" w:sz="0" w:space="0" w:color="auto"/>
              </w:divBdr>
            </w:div>
          </w:divsChild>
        </w:div>
        <w:div w:id="847449029">
          <w:marLeft w:val="0"/>
          <w:marRight w:val="0"/>
          <w:marTop w:val="0"/>
          <w:marBottom w:val="0"/>
          <w:divBdr>
            <w:top w:val="none" w:sz="0" w:space="0" w:color="auto"/>
            <w:left w:val="none" w:sz="0" w:space="0" w:color="auto"/>
            <w:bottom w:val="none" w:sz="0" w:space="0" w:color="auto"/>
            <w:right w:val="none" w:sz="0" w:space="0" w:color="auto"/>
          </w:divBdr>
          <w:divsChild>
            <w:div w:id="1356268642">
              <w:marLeft w:val="0"/>
              <w:marRight w:val="0"/>
              <w:marTop w:val="0"/>
              <w:marBottom w:val="0"/>
              <w:divBdr>
                <w:top w:val="none" w:sz="0" w:space="0" w:color="auto"/>
                <w:left w:val="none" w:sz="0" w:space="0" w:color="auto"/>
                <w:bottom w:val="none" w:sz="0" w:space="0" w:color="auto"/>
                <w:right w:val="none" w:sz="0" w:space="0" w:color="auto"/>
              </w:divBdr>
            </w:div>
          </w:divsChild>
        </w:div>
        <w:div w:id="1814636423">
          <w:marLeft w:val="0"/>
          <w:marRight w:val="0"/>
          <w:marTop w:val="0"/>
          <w:marBottom w:val="0"/>
          <w:divBdr>
            <w:top w:val="none" w:sz="0" w:space="0" w:color="auto"/>
            <w:left w:val="none" w:sz="0" w:space="0" w:color="auto"/>
            <w:bottom w:val="none" w:sz="0" w:space="0" w:color="auto"/>
            <w:right w:val="none" w:sz="0" w:space="0" w:color="auto"/>
          </w:divBdr>
          <w:divsChild>
            <w:div w:id="1720981141">
              <w:marLeft w:val="0"/>
              <w:marRight w:val="0"/>
              <w:marTop w:val="0"/>
              <w:marBottom w:val="0"/>
              <w:divBdr>
                <w:top w:val="none" w:sz="0" w:space="0" w:color="auto"/>
                <w:left w:val="none" w:sz="0" w:space="0" w:color="auto"/>
                <w:bottom w:val="none" w:sz="0" w:space="0" w:color="auto"/>
                <w:right w:val="none" w:sz="0" w:space="0" w:color="auto"/>
              </w:divBdr>
            </w:div>
          </w:divsChild>
        </w:div>
        <w:div w:id="788282295">
          <w:marLeft w:val="0"/>
          <w:marRight w:val="0"/>
          <w:marTop w:val="0"/>
          <w:marBottom w:val="0"/>
          <w:divBdr>
            <w:top w:val="none" w:sz="0" w:space="0" w:color="auto"/>
            <w:left w:val="none" w:sz="0" w:space="0" w:color="auto"/>
            <w:bottom w:val="none" w:sz="0" w:space="0" w:color="auto"/>
            <w:right w:val="none" w:sz="0" w:space="0" w:color="auto"/>
          </w:divBdr>
          <w:divsChild>
            <w:div w:id="2092965091">
              <w:marLeft w:val="0"/>
              <w:marRight w:val="0"/>
              <w:marTop w:val="0"/>
              <w:marBottom w:val="0"/>
              <w:divBdr>
                <w:top w:val="none" w:sz="0" w:space="0" w:color="auto"/>
                <w:left w:val="none" w:sz="0" w:space="0" w:color="auto"/>
                <w:bottom w:val="none" w:sz="0" w:space="0" w:color="auto"/>
                <w:right w:val="none" w:sz="0" w:space="0" w:color="auto"/>
              </w:divBdr>
            </w:div>
          </w:divsChild>
        </w:div>
        <w:div w:id="2042434621">
          <w:marLeft w:val="0"/>
          <w:marRight w:val="0"/>
          <w:marTop w:val="0"/>
          <w:marBottom w:val="0"/>
          <w:divBdr>
            <w:top w:val="none" w:sz="0" w:space="0" w:color="auto"/>
            <w:left w:val="none" w:sz="0" w:space="0" w:color="auto"/>
            <w:bottom w:val="none" w:sz="0" w:space="0" w:color="auto"/>
            <w:right w:val="none" w:sz="0" w:space="0" w:color="auto"/>
          </w:divBdr>
          <w:divsChild>
            <w:div w:id="1681464829">
              <w:marLeft w:val="0"/>
              <w:marRight w:val="0"/>
              <w:marTop w:val="0"/>
              <w:marBottom w:val="0"/>
              <w:divBdr>
                <w:top w:val="none" w:sz="0" w:space="0" w:color="auto"/>
                <w:left w:val="none" w:sz="0" w:space="0" w:color="auto"/>
                <w:bottom w:val="none" w:sz="0" w:space="0" w:color="auto"/>
                <w:right w:val="none" w:sz="0" w:space="0" w:color="auto"/>
              </w:divBdr>
            </w:div>
          </w:divsChild>
        </w:div>
        <w:div w:id="311911548">
          <w:marLeft w:val="0"/>
          <w:marRight w:val="0"/>
          <w:marTop w:val="0"/>
          <w:marBottom w:val="0"/>
          <w:divBdr>
            <w:top w:val="none" w:sz="0" w:space="0" w:color="auto"/>
            <w:left w:val="none" w:sz="0" w:space="0" w:color="auto"/>
            <w:bottom w:val="none" w:sz="0" w:space="0" w:color="auto"/>
            <w:right w:val="none" w:sz="0" w:space="0" w:color="auto"/>
          </w:divBdr>
          <w:divsChild>
            <w:div w:id="1790969607">
              <w:marLeft w:val="0"/>
              <w:marRight w:val="0"/>
              <w:marTop w:val="0"/>
              <w:marBottom w:val="0"/>
              <w:divBdr>
                <w:top w:val="none" w:sz="0" w:space="0" w:color="auto"/>
                <w:left w:val="none" w:sz="0" w:space="0" w:color="auto"/>
                <w:bottom w:val="none" w:sz="0" w:space="0" w:color="auto"/>
                <w:right w:val="none" w:sz="0" w:space="0" w:color="auto"/>
              </w:divBdr>
            </w:div>
          </w:divsChild>
        </w:div>
        <w:div w:id="20865014">
          <w:marLeft w:val="0"/>
          <w:marRight w:val="0"/>
          <w:marTop w:val="0"/>
          <w:marBottom w:val="0"/>
          <w:divBdr>
            <w:top w:val="none" w:sz="0" w:space="0" w:color="auto"/>
            <w:left w:val="none" w:sz="0" w:space="0" w:color="auto"/>
            <w:bottom w:val="none" w:sz="0" w:space="0" w:color="auto"/>
            <w:right w:val="none" w:sz="0" w:space="0" w:color="auto"/>
          </w:divBdr>
          <w:divsChild>
            <w:div w:id="111678479">
              <w:marLeft w:val="0"/>
              <w:marRight w:val="0"/>
              <w:marTop w:val="0"/>
              <w:marBottom w:val="0"/>
              <w:divBdr>
                <w:top w:val="none" w:sz="0" w:space="0" w:color="auto"/>
                <w:left w:val="none" w:sz="0" w:space="0" w:color="auto"/>
                <w:bottom w:val="none" w:sz="0" w:space="0" w:color="auto"/>
                <w:right w:val="none" w:sz="0" w:space="0" w:color="auto"/>
              </w:divBdr>
            </w:div>
          </w:divsChild>
        </w:div>
        <w:div w:id="1320573608">
          <w:marLeft w:val="0"/>
          <w:marRight w:val="0"/>
          <w:marTop w:val="0"/>
          <w:marBottom w:val="0"/>
          <w:divBdr>
            <w:top w:val="none" w:sz="0" w:space="0" w:color="auto"/>
            <w:left w:val="none" w:sz="0" w:space="0" w:color="auto"/>
            <w:bottom w:val="none" w:sz="0" w:space="0" w:color="auto"/>
            <w:right w:val="none" w:sz="0" w:space="0" w:color="auto"/>
          </w:divBdr>
          <w:divsChild>
            <w:div w:id="81221260">
              <w:marLeft w:val="0"/>
              <w:marRight w:val="0"/>
              <w:marTop w:val="0"/>
              <w:marBottom w:val="0"/>
              <w:divBdr>
                <w:top w:val="none" w:sz="0" w:space="0" w:color="auto"/>
                <w:left w:val="none" w:sz="0" w:space="0" w:color="auto"/>
                <w:bottom w:val="none" w:sz="0" w:space="0" w:color="auto"/>
                <w:right w:val="none" w:sz="0" w:space="0" w:color="auto"/>
              </w:divBdr>
            </w:div>
          </w:divsChild>
        </w:div>
        <w:div w:id="311905772">
          <w:marLeft w:val="0"/>
          <w:marRight w:val="0"/>
          <w:marTop w:val="0"/>
          <w:marBottom w:val="0"/>
          <w:divBdr>
            <w:top w:val="none" w:sz="0" w:space="0" w:color="auto"/>
            <w:left w:val="none" w:sz="0" w:space="0" w:color="auto"/>
            <w:bottom w:val="none" w:sz="0" w:space="0" w:color="auto"/>
            <w:right w:val="none" w:sz="0" w:space="0" w:color="auto"/>
          </w:divBdr>
          <w:divsChild>
            <w:div w:id="184484955">
              <w:marLeft w:val="0"/>
              <w:marRight w:val="0"/>
              <w:marTop w:val="0"/>
              <w:marBottom w:val="0"/>
              <w:divBdr>
                <w:top w:val="none" w:sz="0" w:space="0" w:color="auto"/>
                <w:left w:val="none" w:sz="0" w:space="0" w:color="auto"/>
                <w:bottom w:val="none" w:sz="0" w:space="0" w:color="auto"/>
                <w:right w:val="none" w:sz="0" w:space="0" w:color="auto"/>
              </w:divBdr>
            </w:div>
          </w:divsChild>
        </w:div>
        <w:div w:id="1917326443">
          <w:marLeft w:val="0"/>
          <w:marRight w:val="0"/>
          <w:marTop w:val="0"/>
          <w:marBottom w:val="0"/>
          <w:divBdr>
            <w:top w:val="none" w:sz="0" w:space="0" w:color="auto"/>
            <w:left w:val="none" w:sz="0" w:space="0" w:color="auto"/>
            <w:bottom w:val="none" w:sz="0" w:space="0" w:color="auto"/>
            <w:right w:val="none" w:sz="0" w:space="0" w:color="auto"/>
          </w:divBdr>
          <w:divsChild>
            <w:div w:id="1866097073">
              <w:marLeft w:val="0"/>
              <w:marRight w:val="0"/>
              <w:marTop w:val="0"/>
              <w:marBottom w:val="0"/>
              <w:divBdr>
                <w:top w:val="none" w:sz="0" w:space="0" w:color="auto"/>
                <w:left w:val="none" w:sz="0" w:space="0" w:color="auto"/>
                <w:bottom w:val="none" w:sz="0" w:space="0" w:color="auto"/>
                <w:right w:val="none" w:sz="0" w:space="0" w:color="auto"/>
              </w:divBdr>
            </w:div>
          </w:divsChild>
        </w:div>
        <w:div w:id="180903713">
          <w:marLeft w:val="0"/>
          <w:marRight w:val="0"/>
          <w:marTop w:val="0"/>
          <w:marBottom w:val="0"/>
          <w:divBdr>
            <w:top w:val="none" w:sz="0" w:space="0" w:color="auto"/>
            <w:left w:val="none" w:sz="0" w:space="0" w:color="auto"/>
            <w:bottom w:val="none" w:sz="0" w:space="0" w:color="auto"/>
            <w:right w:val="none" w:sz="0" w:space="0" w:color="auto"/>
          </w:divBdr>
          <w:divsChild>
            <w:div w:id="14030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49740">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61459646">
      <w:bodyDiv w:val="1"/>
      <w:marLeft w:val="0"/>
      <w:marRight w:val="0"/>
      <w:marTop w:val="0"/>
      <w:marBottom w:val="0"/>
      <w:divBdr>
        <w:top w:val="none" w:sz="0" w:space="0" w:color="auto"/>
        <w:left w:val="none" w:sz="0" w:space="0" w:color="auto"/>
        <w:bottom w:val="none" w:sz="0" w:space="0" w:color="auto"/>
        <w:right w:val="none" w:sz="0" w:space="0" w:color="auto"/>
      </w:divBdr>
      <w:divsChild>
        <w:div w:id="77294507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6771">
      <w:bodyDiv w:val="1"/>
      <w:marLeft w:val="0"/>
      <w:marRight w:val="0"/>
      <w:marTop w:val="0"/>
      <w:marBottom w:val="0"/>
      <w:divBdr>
        <w:top w:val="none" w:sz="0" w:space="0" w:color="auto"/>
        <w:left w:val="none" w:sz="0" w:space="0" w:color="auto"/>
        <w:bottom w:val="none" w:sz="0" w:space="0" w:color="auto"/>
        <w:right w:val="none" w:sz="0" w:space="0" w:color="auto"/>
      </w:divBdr>
    </w:div>
    <w:div w:id="728457563">
      <w:bodyDiv w:val="1"/>
      <w:marLeft w:val="0"/>
      <w:marRight w:val="0"/>
      <w:marTop w:val="0"/>
      <w:marBottom w:val="0"/>
      <w:divBdr>
        <w:top w:val="none" w:sz="0" w:space="0" w:color="auto"/>
        <w:left w:val="none" w:sz="0" w:space="0" w:color="auto"/>
        <w:bottom w:val="none" w:sz="0" w:space="0" w:color="auto"/>
        <w:right w:val="none" w:sz="0" w:space="0" w:color="auto"/>
      </w:divBdr>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45558174">
      <w:bodyDiv w:val="1"/>
      <w:marLeft w:val="0"/>
      <w:marRight w:val="0"/>
      <w:marTop w:val="0"/>
      <w:marBottom w:val="0"/>
      <w:divBdr>
        <w:top w:val="none" w:sz="0" w:space="0" w:color="auto"/>
        <w:left w:val="none" w:sz="0" w:space="0" w:color="auto"/>
        <w:bottom w:val="none" w:sz="0" w:space="0" w:color="auto"/>
        <w:right w:val="none" w:sz="0" w:space="0" w:color="auto"/>
      </w:divBdr>
    </w:div>
    <w:div w:id="1046489282">
      <w:bodyDiv w:val="1"/>
      <w:marLeft w:val="0"/>
      <w:marRight w:val="0"/>
      <w:marTop w:val="0"/>
      <w:marBottom w:val="0"/>
      <w:divBdr>
        <w:top w:val="none" w:sz="0" w:space="0" w:color="auto"/>
        <w:left w:val="none" w:sz="0" w:space="0" w:color="auto"/>
        <w:bottom w:val="none" w:sz="0" w:space="0" w:color="auto"/>
        <w:right w:val="none" w:sz="0" w:space="0" w:color="auto"/>
      </w:divBdr>
    </w:div>
    <w:div w:id="1048455528">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302731500">
      <w:bodyDiv w:val="1"/>
      <w:marLeft w:val="0"/>
      <w:marRight w:val="0"/>
      <w:marTop w:val="0"/>
      <w:marBottom w:val="0"/>
      <w:divBdr>
        <w:top w:val="none" w:sz="0" w:space="0" w:color="auto"/>
        <w:left w:val="none" w:sz="0" w:space="0" w:color="auto"/>
        <w:bottom w:val="none" w:sz="0" w:space="0" w:color="auto"/>
        <w:right w:val="none" w:sz="0" w:space="0" w:color="auto"/>
      </w:divBdr>
      <w:divsChild>
        <w:div w:id="58750697">
          <w:marLeft w:val="0"/>
          <w:marRight w:val="0"/>
          <w:marTop w:val="0"/>
          <w:marBottom w:val="0"/>
          <w:divBdr>
            <w:top w:val="none" w:sz="0" w:space="0" w:color="auto"/>
            <w:left w:val="none" w:sz="0" w:space="0" w:color="auto"/>
            <w:bottom w:val="none" w:sz="0" w:space="0" w:color="auto"/>
            <w:right w:val="none" w:sz="0" w:space="0" w:color="auto"/>
          </w:divBdr>
          <w:divsChild>
            <w:div w:id="2042052115">
              <w:marLeft w:val="0"/>
              <w:marRight w:val="0"/>
              <w:marTop w:val="0"/>
              <w:marBottom w:val="0"/>
              <w:divBdr>
                <w:top w:val="none" w:sz="0" w:space="0" w:color="auto"/>
                <w:left w:val="none" w:sz="0" w:space="0" w:color="auto"/>
                <w:bottom w:val="none" w:sz="0" w:space="0" w:color="auto"/>
                <w:right w:val="none" w:sz="0" w:space="0" w:color="auto"/>
              </w:divBdr>
            </w:div>
          </w:divsChild>
        </w:div>
        <w:div w:id="825585556">
          <w:marLeft w:val="0"/>
          <w:marRight w:val="0"/>
          <w:marTop w:val="0"/>
          <w:marBottom w:val="0"/>
          <w:divBdr>
            <w:top w:val="none" w:sz="0" w:space="0" w:color="auto"/>
            <w:left w:val="none" w:sz="0" w:space="0" w:color="auto"/>
            <w:bottom w:val="none" w:sz="0" w:space="0" w:color="auto"/>
            <w:right w:val="none" w:sz="0" w:space="0" w:color="auto"/>
          </w:divBdr>
          <w:divsChild>
            <w:div w:id="2102951516">
              <w:marLeft w:val="0"/>
              <w:marRight w:val="0"/>
              <w:marTop w:val="0"/>
              <w:marBottom w:val="0"/>
              <w:divBdr>
                <w:top w:val="none" w:sz="0" w:space="0" w:color="auto"/>
                <w:left w:val="none" w:sz="0" w:space="0" w:color="auto"/>
                <w:bottom w:val="none" w:sz="0" w:space="0" w:color="auto"/>
                <w:right w:val="none" w:sz="0" w:space="0" w:color="auto"/>
              </w:divBdr>
            </w:div>
          </w:divsChild>
        </w:div>
        <w:div w:id="1915624341">
          <w:marLeft w:val="0"/>
          <w:marRight w:val="0"/>
          <w:marTop w:val="0"/>
          <w:marBottom w:val="0"/>
          <w:divBdr>
            <w:top w:val="none" w:sz="0" w:space="0" w:color="auto"/>
            <w:left w:val="none" w:sz="0" w:space="0" w:color="auto"/>
            <w:bottom w:val="none" w:sz="0" w:space="0" w:color="auto"/>
            <w:right w:val="none" w:sz="0" w:space="0" w:color="auto"/>
          </w:divBdr>
          <w:divsChild>
            <w:div w:id="14574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884127226">
      <w:bodyDiv w:val="1"/>
      <w:marLeft w:val="0"/>
      <w:marRight w:val="0"/>
      <w:marTop w:val="0"/>
      <w:marBottom w:val="0"/>
      <w:divBdr>
        <w:top w:val="none" w:sz="0" w:space="0" w:color="auto"/>
        <w:left w:val="none" w:sz="0" w:space="0" w:color="auto"/>
        <w:bottom w:val="none" w:sz="0" w:space="0" w:color="auto"/>
        <w:right w:val="none" w:sz="0" w:space="0" w:color="auto"/>
      </w:divBdr>
    </w:div>
    <w:div w:id="1916085453">
      <w:bodyDiv w:val="1"/>
      <w:marLeft w:val="0"/>
      <w:marRight w:val="0"/>
      <w:marTop w:val="0"/>
      <w:marBottom w:val="0"/>
      <w:divBdr>
        <w:top w:val="none" w:sz="0" w:space="0" w:color="auto"/>
        <w:left w:val="none" w:sz="0" w:space="0" w:color="auto"/>
        <w:bottom w:val="none" w:sz="0" w:space="0" w:color="auto"/>
        <w:right w:val="none" w:sz="0" w:space="0" w:color="auto"/>
      </w:divBdr>
    </w:div>
    <w:div w:id="1922568820">
      <w:bodyDiv w:val="1"/>
      <w:marLeft w:val="0"/>
      <w:marRight w:val="0"/>
      <w:marTop w:val="0"/>
      <w:marBottom w:val="0"/>
      <w:divBdr>
        <w:top w:val="none" w:sz="0" w:space="0" w:color="auto"/>
        <w:left w:val="none" w:sz="0" w:space="0" w:color="auto"/>
        <w:bottom w:val="none" w:sz="0" w:space="0" w:color="auto"/>
        <w:right w:val="none" w:sz="0" w:space="0" w:color="auto"/>
      </w:divBdr>
    </w:div>
    <w:div w:id="1941257685">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A6FD-BF67-4235-BA93-7D964617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3</cp:revision>
  <dcterms:created xsi:type="dcterms:W3CDTF">2026-03-17T11:54:00Z</dcterms:created>
  <dcterms:modified xsi:type="dcterms:W3CDTF">2026-03-17T11:55:00Z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