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801FF1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01FF1" w:rsidRDefault="00E72AD7" w:rsidP="00D70371">
            <w:pPr>
              <w:pStyle w:val="NASLOVZLATO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drawing>
                <wp:inline distT="0" distB="0" distL="0" distR="0" wp14:anchorId="10B7B722" wp14:editId="72F95476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6E10C5" w:rsidRPr="005F099A" w:rsidRDefault="003678AF" w:rsidP="0056155A">
            <w:pPr>
              <w:pStyle w:val="NASLOVBELO"/>
              <w:spacing w:line="360" w:lineRule="auto"/>
              <w:rPr>
                <w:color w:val="FFE599"/>
                <w:sz w:val="22"/>
                <w:szCs w:val="22"/>
              </w:rPr>
            </w:pPr>
            <w:r w:rsidRPr="005F099A">
              <w:rPr>
                <w:color w:val="FFE599"/>
                <w:sz w:val="22"/>
                <w:szCs w:val="22"/>
              </w:rPr>
              <w:t>ПРАВИЛНИК</w:t>
            </w:r>
          </w:p>
          <w:p w:rsidR="00932A9A" w:rsidRPr="005F099A" w:rsidRDefault="005F099A" w:rsidP="003678AF">
            <w:pPr>
              <w:pStyle w:val="NASLOVBELO"/>
              <w:rPr>
                <w:sz w:val="22"/>
                <w:szCs w:val="22"/>
              </w:rPr>
            </w:pPr>
            <w:r w:rsidRPr="005F099A">
              <w:rPr>
                <w:sz w:val="22"/>
                <w:szCs w:val="22"/>
              </w:rPr>
              <w:t>О ИЗМЕНАМА И ДОПУНИ ПРАВИЛНИКА О УСЛОВИМА КОЈЕ МОРАЈУ ДА ИСПУЊАВАЈУ ПРУЖАОЦИ УСЛУГА У ВАЗДУШНОЈ ПЛОВИДБИ</w:t>
            </w:r>
          </w:p>
          <w:p w:rsidR="00932A9A" w:rsidRPr="00801FF1" w:rsidRDefault="006E10C5" w:rsidP="005F099A">
            <w:pPr>
              <w:pStyle w:val="podnaslovpropisa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 xml:space="preserve">("Сл. гласник РС", бр. </w:t>
            </w:r>
            <w:r w:rsidR="008050DD">
              <w:rPr>
                <w:sz w:val="18"/>
                <w:szCs w:val="18"/>
                <w:lang w:val="en-US"/>
              </w:rPr>
              <w:t>5</w:t>
            </w:r>
            <w:r w:rsidR="00B11EDB" w:rsidRPr="00801FF1">
              <w:rPr>
                <w:sz w:val="18"/>
                <w:szCs w:val="18"/>
              </w:rPr>
              <w:t>/202</w:t>
            </w:r>
            <w:r w:rsidR="00B11EDB">
              <w:rPr>
                <w:sz w:val="18"/>
                <w:szCs w:val="18"/>
                <w:lang w:val="sr-Cyrl-RS"/>
              </w:rPr>
              <w:t>5</w:t>
            </w:r>
            <w:r w:rsidRPr="00801FF1">
              <w:rPr>
                <w:sz w:val="18"/>
                <w:szCs w:val="18"/>
              </w:rPr>
              <w:t>)</w:t>
            </w:r>
          </w:p>
        </w:tc>
      </w:tr>
    </w:tbl>
    <w:p w:rsidR="002E610A" w:rsidRPr="002E610A" w:rsidRDefault="002E610A" w:rsidP="002E610A">
      <w:pPr>
        <w:spacing w:line="210" w:lineRule="atLeast"/>
        <w:contextualSpacing w:val="0"/>
        <w:jc w:val="center"/>
        <w:rPr>
          <w:rFonts w:ascii="Arial" w:hAnsi="Arial" w:cs="Arial"/>
        </w:rPr>
      </w:pPr>
      <w:bookmarkStart w:id="0" w:name="str_1"/>
      <w:bookmarkEnd w:id="0"/>
      <w:r w:rsidRPr="002E610A">
        <w:rPr>
          <w:rFonts w:ascii="Arial" w:eastAsia="Verdana" w:hAnsi="Arial" w:cs="Arial"/>
          <w:sz w:val="22"/>
        </w:rPr>
        <w:t>Члан 3.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У Прилогу 3, у Анексу I (Дефиниције појмова коришћених у анексима II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XIII (Део-Дефиниције)), став 1. у тач. 207), 209), 237) и 238) реч: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 xml:space="preserve">вожењеˮ замењује се речју: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рулање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.</w:t>
      </w:r>
    </w:p>
    <w:p w:rsidR="002E610A" w:rsidRPr="002E610A" w:rsidRDefault="002E610A" w:rsidP="002E610A">
      <w:pPr>
        <w:spacing w:line="210" w:lineRule="atLeast"/>
        <w:contextualSpacing w:val="0"/>
        <w:jc w:val="center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Члан 4.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У Прилогу 3, у Анексу III (Заједнички захтеви за пружаоце услуга (Део-</w:t>
      </w:r>
      <w:r w:rsidRPr="002E610A">
        <w:rPr>
          <w:rFonts w:ascii="Arial" w:eastAsia="Verdana" w:hAnsi="Arial" w:cs="Arial"/>
          <w:i/>
          <w:sz w:val="22"/>
        </w:rPr>
        <w:t>ATM/ANS.OR</w:t>
      </w:r>
      <w:r w:rsidRPr="002E610A">
        <w:rPr>
          <w:rFonts w:ascii="Arial" w:eastAsia="Verdana" w:hAnsi="Arial" w:cs="Arial"/>
          <w:sz w:val="22"/>
        </w:rPr>
        <w:t xml:space="preserve">)), у Додатку 1 (Каталог ваздухопловних података), у табели 1. (Подаци о аеродрому), у колони Предмет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Правац полетно-слетне стазе, Карактеристика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Декларисане дужине, Подкарактеристика речи: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Расположива дужина залета у полетању (</w:t>
      </w:r>
      <w:r w:rsidRPr="002E610A">
        <w:rPr>
          <w:rFonts w:ascii="Arial" w:eastAsia="Verdana" w:hAnsi="Arial" w:cs="Arial"/>
          <w:i/>
          <w:sz w:val="22"/>
        </w:rPr>
        <w:t>TORA</w:t>
      </w:r>
      <w:r w:rsidRPr="002E610A">
        <w:rPr>
          <w:rFonts w:ascii="Arial" w:eastAsia="Verdana" w:hAnsi="Arial" w:cs="Arial"/>
          <w:sz w:val="22"/>
        </w:rPr>
        <w:t xml:space="preserve">)ˮ мењају се и гласе: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Расположива дужина залета (</w:t>
      </w:r>
      <w:r w:rsidRPr="002E610A">
        <w:rPr>
          <w:rFonts w:ascii="Arial" w:eastAsia="Verdana" w:hAnsi="Arial" w:cs="Arial"/>
          <w:i/>
          <w:sz w:val="22"/>
        </w:rPr>
        <w:t>TORA</w:t>
      </w:r>
      <w:r w:rsidRPr="002E610A">
        <w:rPr>
          <w:rFonts w:ascii="Arial" w:eastAsia="Verdana" w:hAnsi="Arial" w:cs="Arial"/>
          <w:sz w:val="22"/>
        </w:rPr>
        <w:t>)ˮ.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У колони Предмет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Правац полетно-слетне стазе, Карактеристика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Декларисане дужине, Подкарактеристика речи: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Расположива дужина прекинутог полетања (</w:t>
      </w:r>
      <w:r w:rsidRPr="002E610A">
        <w:rPr>
          <w:rFonts w:ascii="Arial" w:eastAsia="Verdana" w:hAnsi="Arial" w:cs="Arial"/>
          <w:i/>
          <w:sz w:val="22"/>
        </w:rPr>
        <w:t>ASDA</w:t>
      </w:r>
      <w:r w:rsidRPr="002E610A">
        <w:rPr>
          <w:rFonts w:ascii="Arial" w:eastAsia="Verdana" w:hAnsi="Arial" w:cs="Arial"/>
          <w:sz w:val="22"/>
        </w:rPr>
        <w:t xml:space="preserve">)ˮ мењају се и гласе: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Расположива дужина за убрзавање и заустављање (</w:t>
      </w:r>
      <w:r w:rsidRPr="002E610A">
        <w:rPr>
          <w:rFonts w:ascii="Arial" w:eastAsia="Verdana" w:hAnsi="Arial" w:cs="Arial"/>
          <w:i/>
          <w:sz w:val="22"/>
        </w:rPr>
        <w:t>ASDA</w:t>
      </w:r>
      <w:r w:rsidRPr="002E610A">
        <w:rPr>
          <w:rFonts w:ascii="Arial" w:eastAsia="Verdana" w:hAnsi="Arial" w:cs="Arial"/>
          <w:sz w:val="22"/>
        </w:rPr>
        <w:t>)ˮ.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У колони Предмет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Рулна стаза (</w:t>
      </w:r>
      <w:r w:rsidRPr="002E610A">
        <w:rPr>
          <w:rFonts w:ascii="Arial" w:eastAsia="Verdana" w:hAnsi="Arial" w:cs="Arial"/>
          <w:i/>
          <w:sz w:val="22"/>
        </w:rPr>
        <w:t>TWY</w:t>
      </w:r>
      <w:r w:rsidRPr="002E610A">
        <w:rPr>
          <w:rFonts w:ascii="Arial" w:eastAsia="Verdana" w:hAnsi="Arial" w:cs="Arial"/>
          <w:sz w:val="22"/>
        </w:rPr>
        <w:t xml:space="preserve">), Карактеристика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Позиција за чекање за излазак на полетно-слетну стазу, Опис реч: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 xml:space="preserve">вожењуˮ замењује се речју: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рулањуˮ.</w:t>
      </w:r>
    </w:p>
    <w:p w:rsidR="002E610A" w:rsidRPr="002E610A" w:rsidRDefault="002E610A" w:rsidP="002E610A">
      <w:pPr>
        <w:spacing w:line="210" w:lineRule="atLeast"/>
        <w:contextualSpacing w:val="0"/>
        <w:jc w:val="center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Члан 5.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У Прилогу 3, у Анексу IV (Посебни захтеви за пружаоце услуга у ваздушном саобраћају (Део-ATS)), у тачки ATS.TR.140 Пружањe информација о подешавању висиномeра, став д) тачка 3) реч: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 xml:space="preserve">вожењеˮ замењује се речју: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рулањеˮ.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У тачки ATS.TR.240 Контрола лица и возила на контролисаним аeродромима став а), став б) тачка 2) и став д) тачка 1) реч: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 xml:space="preserve">вожењуˮ замењује се речју: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рулању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У тачки ATS.TR.305 Обим услугe информисања ваздухоплова у лету, у ставу а) после тачке 7. додаје се тачка 7а) која гласи: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7а) информације о беспилотним ваздухопловима;ˮ.</w:t>
      </w:r>
    </w:p>
    <w:p w:rsidR="002E610A" w:rsidRPr="002E610A" w:rsidRDefault="002E610A" w:rsidP="002E610A">
      <w:pPr>
        <w:spacing w:line="210" w:lineRule="atLeast"/>
        <w:contextualSpacing w:val="0"/>
        <w:jc w:val="center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Члан 6.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У Прилогу 3, у Анексу VI (Посебни захтеви за пружаоце услуга ваздухопловног информисања (Део-AIS)), тачка </w:t>
      </w:r>
      <w:r w:rsidRPr="002E610A">
        <w:rPr>
          <w:rFonts w:ascii="Arial" w:eastAsia="Verdana" w:hAnsi="Arial" w:cs="Arial"/>
          <w:i/>
          <w:sz w:val="22"/>
        </w:rPr>
        <w:t>GEN</w:t>
      </w:r>
      <w:r w:rsidRPr="002E610A">
        <w:rPr>
          <w:rFonts w:ascii="Arial" w:eastAsia="Verdana" w:hAnsi="Arial" w:cs="Arial"/>
          <w:sz w:val="22"/>
        </w:rPr>
        <w:t xml:space="preserve"> 2.1.5 Ознаке државне припадности и ознаке регистрације ваздухоплова мења се и гласи: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i/>
          <w:sz w:val="22"/>
        </w:rPr>
        <w:t>GEN</w:t>
      </w:r>
      <w:r w:rsidRPr="002E610A">
        <w:rPr>
          <w:rFonts w:ascii="Arial" w:eastAsia="Verdana" w:hAnsi="Arial" w:cs="Arial"/>
          <w:sz w:val="22"/>
        </w:rPr>
        <w:t xml:space="preserve"> 2.1.5 Знаци државне припадности и ознаке регистрације ваздухоплова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Знаци државнe припадности и ознакe рeгистрацијe ваздухоплова којe јe одредила држава чланица.ˮ.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Назив тачке </w:t>
      </w:r>
      <w:r w:rsidRPr="002E610A">
        <w:rPr>
          <w:rFonts w:ascii="Arial" w:eastAsia="Verdana" w:hAnsi="Arial" w:cs="Arial"/>
          <w:b/>
          <w:sz w:val="22"/>
        </w:rPr>
        <w:t>AD 1.2 Спасилачко-ватрогасна служба (</w:t>
      </w:r>
      <w:r w:rsidRPr="002E610A">
        <w:rPr>
          <w:rFonts w:ascii="Arial" w:eastAsia="Verdana" w:hAnsi="Arial" w:cs="Arial"/>
          <w:sz w:val="22"/>
        </w:rPr>
        <w:t>RFFS</w:t>
      </w:r>
      <w:r w:rsidRPr="002E610A">
        <w:rPr>
          <w:rFonts w:ascii="Arial" w:eastAsia="Verdana" w:hAnsi="Arial" w:cs="Arial"/>
          <w:b/>
          <w:sz w:val="22"/>
        </w:rPr>
        <w:t xml:space="preserve">) и план чишћења снега, </w:t>
      </w:r>
      <w:r w:rsidRPr="002E610A">
        <w:rPr>
          <w:rFonts w:ascii="Arial" w:eastAsia="Verdana" w:hAnsi="Arial" w:cs="Arial"/>
          <w:sz w:val="22"/>
        </w:rPr>
        <w:t>мења се и гласи: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b/>
          <w:sz w:val="22"/>
        </w:rPr>
        <w:t>AD 1.2 Спасилачко-ватрогасна служба (</w:t>
      </w:r>
      <w:r w:rsidRPr="002E610A">
        <w:rPr>
          <w:rFonts w:ascii="Arial" w:eastAsia="Verdana" w:hAnsi="Arial" w:cs="Arial"/>
          <w:sz w:val="22"/>
        </w:rPr>
        <w:t>RFFS</w:t>
      </w:r>
      <w:r w:rsidRPr="002E610A">
        <w:rPr>
          <w:rFonts w:ascii="Arial" w:eastAsia="Verdana" w:hAnsi="Arial" w:cs="Arial"/>
          <w:b/>
          <w:sz w:val="22"/>
        </w:rPr>
        <w:t>), процена и извештавање о стању површине полетно-слетне стазе и план чишћења снега</w:t>
      </w:r>
      <w:r w:rsidRPr="002E610A">
        <w:rPr>
          <w:rFonts w:ascii="Arial" w:eastAsia="Verdana" w:hAnsi="Arial" w:cs="Arial"/>
          <w:sz w:val="22"/>
        </w:rPr>
        <w:t>ˮ.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У тачки </w:t>
      </w:r>
      <w:r w:rsidRPr="002E610A">
        <w:rPr>
          <w:rFonts w:ascii="Arial" w:eastAsia="Verdana" w:hAnsi="Arial" w:cs="Arial"/>
          <w:i/>
          <w:sz w:val="22"/>
        </w:rPr>
        <w:t>AD</w:t>
      </w:r>
      <w:r w:rsidRPr="002E610A">
        <w:rPr>
          <w:rFonts w:ascii="Arial" w:eastAsia="Verdana" w:hAnsi="Arial" w:cs="Arial"/>
          <w:sz w:val="22"/>
        </w:rPr>
        <w:t xml:space="preserve"> 1.2.2 став 1. тачка 7. реч;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 xml:space="preserve">стсзеˮ замењује се речју: </w:t>
      </w:r>
      <w:r>
        <w:rPr>
          <w:rFonts w:ascii="Arial" w:eastAsia="Verdana" w:hAnsi="Arial" w:cs="Arial"/>
          <w:sz w:val="22"/>
        </w:rPr>
        <w:t>"</w:t>
      </w:r>
      <w:r w:rsidRPr="002E610A">
        <w:rPr>
          <w:rFonts w:ascii="Arial" w:eastAsia="Verdana" w:hAnsi="Arial" w:cs="Arial"/>
          <w:sz w:val="22"/>
        </w:rPr>
        <w:t>стазеˮ.</w:t>
      </w:r>
    </w:p>
    <w:p w:rsidR="002E610A" w:rsidRPr="002E610A" w:rsidRDefault="002E610A" w:rsidP="002E610A">
      <w:pPr>
        <w:spacing w:line="210" w:lineRule="atLeast"/>
        <w:contextualSpacing w:val="0"/>
        <w:jc w:val="center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Члан 7.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У Прилогу 5.Допунски услови за примену Спроведбене уредбе Комисије (ЕУ) бр. 2017/373 у Републици Србији, деоII. Допунски услови за примену Анекса VI (Посебни захтеви за пружаоце услуга ваздухопловног информисања (Део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</w:t>
      </w:r>
      <w:r w:rsidRPr="002E610A">
        <w:rPr>
          <w:rFonts w:ascii="Arial" w:eastAsia="Verdana" w:hAnsi="Arial" w:cs="Arial"/>
          <w:i/>
          <w:sz w:val="22"/>
        </w:rPr>
        <w:t>AIS</w:t>
      </w:r>
      <w:r w:rsidRPr="002E610A">
        <w:rPr>
          <w:rFonts w:ascii="Arial" w:eastAsia="Verdana" w:hAnsi="Arial" w:cs="Arial"/>
          <w:sz w:val="22"/>
        </w:rPr>
        <w:t>)) тачка 2. Допунски услови у погледу техничкиx захтевa за пружаоце услуга ваздухопловног информисања (</w:t>
      </w:r>
      <w:r w:rsidRPr="002E610A">
        <w:rPr>
          <w:rFonts w:ascii="Arial" w:eastAsia="Verdana" w:hAnsi="Arial" w:cs="Arial"/>
          <w:i/>
          <w:sz w:val="22"/>
        </w:rPr>
        <w:t>AIS.TR</w:t>
      </w:r>
      <w:r w:rsidRPr="002E610A">
        <w:rPr>
          <w:rFonts w:ascii="Arial" w:eastAsia="Verdana" w:hAnsi="Arial" w:cs="Arial"/>
          <w:sz w:val="22"/>
        </w:rPr>
        <w:t xml:space="preserve">) из Главе Б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Извори података за ваздухопловне информативне производе мења се и гласи: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>
        <w:rPr>
          <w:rFonts w:ascii="Arial" w:eastAsia="Verdana" w:hAnsi="Arial" w:cs="Arial"/>
          <w:b/>
          <w:sz w:val="22"/>
        </w:rPr>
        <w:t>"</w:t>
      </w:r>
      <w:r w:rsidRPr="002E610A">
        <w:rPr>
          <w:rFonts w:ascii="Arial" w:eastAsia="Verdana" w:hAnsi="Arial" w:cs="Arial"/>
          <w:b/>
          <w:sz w:val="22"/>
        </w:rPr>
        <w:t>2. Допунски услови у погледу техничкиx захтевa за пружаоце услуга ваздухопловног информисања (</w:t>
      </w:r>
      <w:r w:rsidRPr="002E610A">
        <w:rPr>
          <w:rFonts w:ascii="Arial" w:eastAsia="Verdana" w:hAnsi="Arial" w:cs="Arial"/>
          <w:sz w:val="22"/>
        </w:rPr>
        <w:t>AIS.TR</w:t>
      </w:r>
      <w:r w:rsidRPr="002E610A">
        <w:rPr>
          <w:rFonts w:ascii="Arial" w:eastAsia="Verdana" w:hAnsi="Arial" w:cs="Arial"/>
          <w:b/>
          <w:sz w:val="22"/>
        </w:rPr>
        <w:t xml:space="preserve">) из Главе Б </w:t>
      </w:r>
      <w:r>
        <w:rPr>
          <w:rFonts w:ascii="Arial" w:eastAsia="Verdana" w:hAnsi="Arial" w:cs="Arial"/>
          <w:b/>
          <w:sz w:val="22"/>
        </w:rPr>
        <w:t>-</w:t>
      </w:r>
      <w:r w:rsidRPr="002E610A">
        <w:rPr>
          <w:rFonts w:ascii="Arial" w:eastAsia="Verdana" w:hAnsi="Arial" w:cs="Arial"/>
          <w:b/>
          <w:sz w:val="22"/>
        </w:rPr>
        <w:t xml:space="preserve"> Извори података за ваздухопловне информативне производе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lastRenderedPageBreak/>
        <w:t xml:space="preserve">У табели су дати извори података за елементе ваздухопловних информативних производа: </w:t>
      </w:r>
      <w:r w:rsidRPr="002E610A">
        <w:rPr>
          <w:rFonts w:ascii="Arial" w:eastAsia="Verdana" w:hAnsi="Arial" w:cs="Arial"/>
          <w:i/>
          <w:sz w:val="22"/>
        </w:rPr>
        <w:t>AIP</w:t>
      </w:r>
      <w:r w:rsidRPr="002E610A">
        <w:rPr>
          <w:rFonts w:ascii="Arial" w:eastAsia="Verdana" w:hAnsi="Arial" w:cs="Arial"/>
          <w:sz w:val="22"/>
        </w:rPr>
        <w:t xml:space="preserve">, амандмане на </w:t>
      </w:r>
      <w:r w:rsidRPr="002E610A">
        <w:rPr>
          <w:rFonts w:ascii="Arial" w:eastAsia="Verdana" w:hAnsi="Arial" w:cs="Arial"/>
          <w:i/>
          <w:sz w:val="22"/>
        </w:rPr>
        <w:t>AIP</w:t>
      </w:r>
      <w:r w:rsidRPr="002E610A">
        <w:rPr>
          <w:rFonts w:ascii="Arial" w:eastAsia="Verdana" w:hAnsi="Arial" w:cs="Arial"/>
          <w:sz w:val="22"/>
        </w:rPr>
        <w:t xml:space="preserve">, додатке на </w:t>
      </w:r>
      <w:r w:rsidRPr="002E610A">
        <w:rPr>
          <w:rFonts w:ascii="Arial" w:eastAsia="Verdana" w:hAnsi="Arial" w:cs="Arial"/>
          <w:i/>
          <w:sz w:val="22"/>
        </w:rPr>
        <w:t>AIP</w:t>
      </w:r>
      <w:r w:rsidRPr="002E610A">
        <w:rPr>
          <w:rFonts w:ascii="Arial" w:eastAsia="Verdana" w:hAnsi="Arial" w:cs="Arial"/>
          <w:sz w:val="22"/>
        </w:rPr>
        <w:t xml:space="preserve"> и </w:t>
      </w:r>
      <w:r w:rsidRPr="002E610A">
        <w:rPr>
          <w:rFonts w:ascii="Arial" w:eastAsia="Verdana" w:hAnsi="Arial" w:cs="Arial"/>
          <w:i/>
          <w:sz w:val="22"/>
        </w:rPr>
        <w:t>NOTAM</w:t>
      </w:r>
      <w:r w:rsidRPr="002E610A">
        <w:rPr>
          <w:rFonts w:ascii="Arial" w:eastAsia="Verdana" w:hAnsi="Arial" w:cs="Arial"/>
          <w:sz w:val="22"/>
        </w:rPr>
        <w:t>.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3969"/>
        <w:gridCol w:w="1355"/>
        <w:gridCol w:w="2183"/>
        <w:gridCol w:w="1937"/>
      </w:tblGrid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Секција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Врста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Улога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Напомена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1. део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ОПШТЕ (GEN)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GEN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GEN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ДОМАЋИ ПРОПИСИ И ЗАХТЕВИ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Надлежни органи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МЦ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МУП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МЗ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МП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Долазак, транзит и одлазак ваздухоплова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Долазак, транзит и одлазак путника и посаде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1. Царински захтеви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2. Имиграциони захтеви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МУП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3. Захтеви здравствене контроле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МЗ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Долазак, транзит и одлазак робе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1. Царински захтеви у погледу робе и других предмета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МЦ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2. Захтеви фитосанитарне и ветеринарске контроле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МП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3. Захтеви у погледу превоза опасног терета, оружја и муниције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Инструменти, опрема, исправе и књиге ваздухоплова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Збирка националних прописа и међународних споразума/конвенција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Одступања од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стандарда, препоручене праксе и поступака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GEN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ТАБЕЛЕ И КОДОВИ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Мерни систем, ознаке ваздухоплова, празници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1. Мерне јединице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ДМДМ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2. Временски референтни систем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3. Хоризонтални референтни систем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Секција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Врста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Улога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Напомена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4. Вертикални референтни систем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5. Знаци државне припадности и ознаке регистрације ваздухоплова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6. Државни празници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Скраћенице које се користе у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AIS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публикацијама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Картографски симболи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Локацијски индикатори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Из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Док. 7910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Списак радио-навигационих уређаја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2.6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Претварање мерних јединица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2.7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Излази/залази Сунца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b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УСЛУГЕ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Услуге ваздухопловног информисања (тач.1-5)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ДЦВ/КЛ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Извор/информисање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КЛ се усаглашавају у погледу текста у овој секцији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6. Подаци о терену и препрекама у електронском облику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РГЗ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Ваздухопловне карте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ДЦВ/КЛ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Извор/информисање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КЛ се усаглашавају у погледу текста у овој секцији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Услуге у ваздушном саобраћају (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ATS</w:t>
            </w:r>
            <w:r w:rsidRPr="002E610A">
              <w:rPr>
                <w:rFonts w:ascii="Arial" w:eastAsia="Verdana" w:hAnsi="Arial" w:cs="Arial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ДЦВ/КЛ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Извор/информисање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КЛ се усаглашавају у погледу текста у овој секцији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Услуге комуникације и навигације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ДЦВ/КЛ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Извор/информисање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КЛ се усаглашавају у погледу текста у овој секцији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GEN </w:t>
            </w:r>
            <w:r w:rsidRPr="002E610A">
              <w:rPr>
                <w:rFonts w:ascii="Arial" w:eastAsia="Verdana" w:hAnsi="Arial" w:cs="Arial"/>
                <w:sz w:val="22"/>
              </w:rPr>
              <w:t>3.5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Метеоролошке услуге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ДЦВ/КЛ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Извор/информисање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КЛ се усаглашавају у погледу текста у овој секцији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lastRenderedPageBreak/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Трагање и спасавање (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SAR</w:t>
            </w:r>
            <w:r w:rsidRPr="002E610A">
              <w:rPr>
                <w:rFonts w:ascii="Arial" w:eastAsia="Verdana" w:hAnsi="Arial" w:cs="Arial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GEN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АЕРОДРОМСКЕ/ХЕЛИДРОМСКЕ НАКНАДЕ И НАКНАДЕ ЗА УСЛУГЕ У ВАЗДУШНОЈ ПЛОВИДБИ (ANS)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4.1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Аеродромске/хелидромске накнаде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GEN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4.2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Накнада за услуге у ваздушној пловидби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2. део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ВАЗДУШНИ ПРОСТОР (</w:t>
            </w:r>
            <w:r w:rsidRPr="002E610A">
              <w:rPr>
                <w:rFonts w:ascii="Arial" w:eastAsia="Verdana" w:hAnsi="Arial" w:cs="Arial"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b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ОПШТА ПРАВИЛА И ПОСТУПЦИ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Општа правила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Правила визуелног летења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Секција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Врста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Улога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Напомена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Правила инструменталног летења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Опис и класификација ваздушног простора у коме се пружају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ATS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услуге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Процедуре чекања, прилажења и одласка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Услуге и поступци надзора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ATS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ДЦВ: регулаторни део, норме, стандарди;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КЛ: позиције радара и њихове техничке карактеристике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Поступци за подешавање висиномера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Регионални допунски поступци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Управљање протоком ваздушног саобраћаја (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ATFM</w:t>
            </w:r>
            <w:r w:rsidRPr="002E610A">
              <w:rPr>
                <w:rFonts w:ascii="Arial" w:eastAsia="Verdana" w:hAnsi="Arial" w:cs="Arial"/>
                <w:sz w:val="22"/>
              </w:rPr>
              <w:t>) и управљање ваздушним простором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ДЦВ/КЛ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Извор/информисање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КЛ се усаглашавају око текста у овој секцији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Планирање лета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ДЦВ/КЛ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Извор/информисање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КЛ се усаглашавају у погледу текста у овој секцији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lastRenderedPageBreak/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Адресирање порука плана лета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Пресретање цивилних ваздухоплова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 и MO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Незаконито ометање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Незгоде у ваздушном саобраћају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ENR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ВАЗДУШНИ ПРОСТОР У КОМЕ СЕ ПРУЖАЈУ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b/>
                <w:sz w:val="22"/>
              </w:rPr>
              <w:t>УСЛУГЕ У ВАЗДУШНОМ САОБРАЋАЈУ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FIR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,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UIR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,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 xml:space="preserve">TMA </w:t>
            </w:r>
            <w:r w:rsidRPr="002E610A">
              <w:rPr>
                <w:rFonts w:ascii="Arial" w:eastAsia="Verdana" w:hAnsi="Arial" w:cs="Arial"/>
                <w:sz w:val="22"/>
              </w:rPr>
              <w:t>и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 xml:space="preserve"> СТА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ДЦВ: језик на коме се пружа услуга и примедбе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Остали регулисани ваздушни простор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ENR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ATS </w:t>
            </w:r>
            <w:r w:rsidRPr="002E610A">
              <w:rPr>
                <w:rFonts w:ascii="Arial" w:eastAsia="Verdana" w:hAnsi="Arial" w:cs="Arial"/>
                <w:b/>
                <w:sz w:val="22"/>
              </w:rPr>
              <w:t>РУТЕ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Руте конвенционалне навигације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Руте просторне навигације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Остале руте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3.4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Чекање на рути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ENR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РАДИО-НАВИГАЦИОНИ УРЕЂАЈИ/СИСТЕМИ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4.1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Радио-навигациони уређаји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на рути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4.2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Специјални навигациони системи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ENR </w:t>
            </w:r>
            <w:r w:rsidRPr="002E610A">
              <w:rPr>
                <w:rFonts w:ascii="Arial" w:eastAsia="Verdana" w:hAnsi="Arial" w:cs="Arial"/>
                <w:sz w:val="22"/>
              </w:rPr>
              <w:t>4.3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Глобални навигациони сателитски систем (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GNSS</w:t>
            </w:r>
            <w:r w:rsidRPr="002E610A">
              <w:rPr>
                <w:rFonts w:ascii="Arial" w:eastAsia="Verdana" w:hAnsi="Arial" w:cs="Arial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Извор података за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GNSS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RAIM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NOTAM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је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EUROCONTROL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4.4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Кодни називи значајних тачака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4.5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Рутна ваздухопловна светла на земљи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ENR 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НАВИГАЦИОНА УПОЗОРЕЊА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Секција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lastRenderedPageBreak/>
              <w:t>AIP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lastRenderedPageBreak/>
              <w:t>Врста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Извор </w:t>
            </w:r>
            <w:r w:rsidRPr="002E610A">
              <w:rPr>
                <w:rFonts w:ascii="Arial" w:eastAsia="Verdana" w:hAnsi="Arial" w:cs="Arial"/>
                <w:sz w:val="22"/>
              </w:rPr>
              <w:lastRenderedPageBreak/>
              <w:t>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lastRenderedPageBreak/>
              <w:t>Улога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Напомена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5.1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Забрањене, условно забрањене и опасне зоне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МО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5.2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Зоне за војне вежбе и обуку и зона идентификације за потребе ваздушне одбране (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ADIZ</w:t>
            </w:r>
            <w:r w:rsidRPr="002E610A">
              <w:rPr>
                <w:rFonts w:ascii="Arial" w:eastAsia="Verdana" w:hAnsi="Arial" w:cs="Arial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NOTAM</w:t>
            </w:r>
            <w:r w:rsidRPr="002E610A">
              <w:rPr>
                <w:rFonts w:ascii="Arial" w:eastAsia="Verdana" w:hAnsi="Arial" w:cs="Arial"/>
                <w:sz w:val="22"/>
              </w:rPr>
              <w:t>: КЛ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5.3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Остале опасне активности и друге потенцијалне опасности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NOTAM</w:t>
            </w:r>
            <w:r w:rsidRPr="002E610A">
              <w:rPr>
                <w:rFonts w:ascii="Arial" w:eastAsia="Verdana" w:hAnsi="Arial" w:cs="Arial"/>
                <w:sz w:val="22"/>
              </w:rPr>
              <w:t>: КЛ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5.4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Рутне навигационе препреке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5.5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Ваздухопловне спортске и рекреативне активности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NOTAM</w:t>
            </w:r>
            <w:r w:rsidRPr="002E610A">
              <w:rPr>
                <w:rFonts w:ascii="Arial" w:eastAsia="Verdana" w:hAnsi="Arial" w:cs="Arial"/>
                <w:sz w:val="22"/>
              </w:rPr>
              <w:t>: КЛ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ENR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5.6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Кретања птица и области са осетљивом фауном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МЗЗС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ENR 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КАРТЕ ВАЗДУШНИХ ПУТЕВА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AD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 xml:space="preserve">АЕРОДРОМИ/ХЕЛИДРОМИ </w:t>
            </w:r>
            <w:r>
              <w:rPr>
                <w:rFonts w:ascii="Arial" w:eastAsia="Verdana" w:hAnsi="Arial" w:cs="Arial"/>
                <w:b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b/>
                <w:sz w:val="22"/>
              </w:rPr>
              <w:t xml:space="preserve"> УВОД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AD </w:t>
            </w:r>
            <w:r w:rsidRPr="002E610A">
              <w:rPr>
                <w:rFonts w:ascii="Arial" w:eastAsia="Verdana" w:hAnsi="Arial" w:cs="Arial"/>
                <w:sz w:val="22"/>
              </w:rPr>
              <w:t>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Расположивост и услови за коришћење аеродрома/хелидрома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Спасилачко-ватрогасна служба (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RFFS</w:t>
            </w:r>
            <w:r w:rsidRPr="002E610A">
              <w:rPr>
                <w:rFonts w:ascii="Arial" w:eastAsia="Verdana" w:hAnsi="Arial" w:cs="Arial"/>
                <w:sz w:val="22"/>
              </w:rPr>
              <w:t>), процена и извештавање о стању површине полетно-слетне стазе и план чишћења снега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AD </w:t>
            </w:r>
            <w:r w:rsidRPr="002E610A">
              <w:rPr>
                <w:rFonts w:ascii="Arial" w:eastAsia="Verdana" w:hAnsi="Arial" w:cs="Arial"/>
                <w:sz w:val="22"/>
              </w:rPr>
              <w:t>1.3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Преглед аеродрома и хелидрома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AD 1.4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Груписање аеродрома/хелидрома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1.5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Статус сертификације аеродрома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AD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АЕРОДРОМИ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Локацијски индикатор и назив аеродрома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Из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Док. 7910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Географски и административни подаци о аеродрому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Проверава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AIS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Радно време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AД, КЛ,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Информисање, 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Службе и средства за опслуживање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Погодности за путнике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Спасилачко-ватрогасна служба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ДЦВ: ватрогасна категорија аеродрома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Процена и извештавање о стању површине полетно-слетне стазе и план чишћeња снега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lastRenderedPageBreak/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Платформе, рулне стазе и локације/позиције провере положаја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AD </w:t>
            </w:r>
            <w:r w:rsidRPr="002E610A">
              <w:rPr>
                <w:rFonts w:ascii="Arial" w:eastAsia="Verdana" w:hAnsi="Arial" w:cs="Arial"/>
                <w:sz w:val="22"/>
              </w:rPr>
              <w:t>2.9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Систем за вођење и контролу кретања и дневне ознаке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Аеродромске препреке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Инвеститори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Пружање метеоролошких информација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Физичке карактеристике полетно-слетне стазе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Проверава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AIS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Декларисане дужине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Проверава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AIS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Прилазна светла и светла полетно-слетне стазе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Остале светлосне ознаке, резервно напајање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AД, 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 xml:space="preserve">AD </w:t>
            </w:r>
            <w:r w:rsidRPr="002E610A">
              <w:rPr>
                <w:rFonts w:ascii="Arial" w:eastAsia="Verdana" w:hAnsi="Arial" w:cs="Arial"/>
                <w:sz w:val="22"/>
              </w:rPr>
              <w:t>2.16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Површина за слетање хеликоптера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Проверава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AIS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Секција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AIP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Врста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 података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Улога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Напомена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Ваздушни простор у коме се пружају услуге у ваздушном саобраћају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Средства за комуникацију у пружању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 xml:space="preserve">ATS </w:t>
            </w:r>
            <w:r w:rsidRPr="002E610A">
              <w:rPr>
                <w:rFonts w:ascii="Arial" w:eastAsia="Verdana" w:hAnsi="Arial" w:cs="Arial"/>
                <w:sz w:val="22"/>
              </w:rPr>
              <w:t>услуга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Радио-навигациони уређаји и уређаји за слетање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Локални прописи на аеродрому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AД, КЛ,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Информисање, 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Поступци за смањење буке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Поступци за летење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АД, 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NOTAM</w:t>
            </w:r>
            <w:r w:rsidRPr="002E610A">
              <w:rPr>
                <w:rFonts w:ascii="Arial" w:eastAsia="Verdana" w:hAnsi="Arial" w:cs="Arial"/>
                <w:sz w:val="22"/>
              </w:rPr>
              <w:t>: КЛ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Поступци у случају смањене видљивости: АД и КЛ.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ДЦВ: остало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Додатне информације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AД, КЛ, ДЦВ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Информисање/извор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Ваздухопловне карте које се односе на аеродром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AIS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израђује оне карте за које има доступне податке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Аеродромска/хелидромска карта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lastRenderedPageBreak/>
              <w:t>ICAO;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lastRenderedPageBreak/>
              <w:t>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паркирања/пристајања ваздухоплова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таксирања ваздухоплова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>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Сагласност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препрека аеродрома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тип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А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>(за сваку полетно-слетну стазу);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Информисање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АД: препреке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КЛ: површи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терена и препрека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 xml:space="preserve">ICAO </w:t>
            </w:r>
            <w:r w:rsidRPr="002E610A">
              <w:rPr>
                <w:rFonts w:ascii="Arial" w:eastAsia="Verdana" w:hAnsi="Arial" w:cs="Arial"/>
                <w:sz w:val="22"/>
              </w:rPr>
              <w:t>(електронска);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Није применљиво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терена за прецизно прилажење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 xml:space="preserve">ICAO </w:t>
            </w:r>
            <w:r w:rsidRPr="002E610A">
              <w:rPr>
                <w:rFonts w:ascii="Arial" w:eastAsia="Verdana" w:hAnsi="Arial" w:cs="Arial"/>
                <w:sz w:val="22"/>
              </w:rPr>
              <w:t xml:space="preserve">(полeтно-слeтнe стазe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CAT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II и III за прeцизно прилажење);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Извор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ДЦВ: препреке</w:t>
            </w:r>
          </w:p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КЛ: површи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области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(за руте за одлазак и транзитне руте);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стандардних инструменталних одлазака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>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области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 xml:space="preserve">ICAO </w:t>
            </w:r>
            <w:r w:rsidRPr="002E610A">
              <w:rPr>
                <w:rFonts w:ascii="Arial" w:eastAsia="Verdana" w:hAnsi="Arial" w:cs="Arial"/>
                <w:sz w:val="22"/>
              </w:rPr>
              <w:t>(за руте за долазак и транзитне руте);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стандардних инструменталних долазака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>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минималних радарских апсолутних висина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>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за инструментално прилажење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(за сваку полетно-слетну стазу и тип процедуре);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 xml:space="preserve">Карта за визуелно прилажење </w:t>
            </w:r>
            <w:r>
              <w:rPr>
                <w:rFonts w:ascii="Arial" w:eastAsia="Verdana" w:hAnsi="Arial" w:cs="Arial"/>
                <w:sz w:val="22"/>
              </w:rPr>
              <w:t>-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ICAO</w:t>
            </w:r>
            <w:r w:rsidRPr="002E610A">
              <w:rPr>
                <w:rFonts w:ascii="Arial" w:eastAsia="Verdana" w:hAnsi="Arial" w:cs="Arial"/>
                <w:sz w:val="22"/>
              </w:rPr>
              <w:t>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MAG VAR</w:t>
            </w:r>
            <w:r w:rsidRPr="002E610A">
              <w:rPr>
                <w:rFonts w:ascii="Arial" w:eastAsia="Verdana" w:hAnsi="Arial" w:cs="Arial"/>
                <w:sz w:val="22"/>
              </w:rPr>
              <w:t>: ЈН</w:t>
            </w: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Концентрација птица у близини аеродрома;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МЗЗС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Посредник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i/>
                <w:sz w:val="22"/>
              </w:rPr>
              <w:t>AD</w:t>
            </w:r>
            <w:r w:rsidRPr="002E610A">
              <w:rPr>
                <w:rFonts w:ascii="Arial" w:eastAsia="Verdana" w:hAnsi="Arial" w:cs="Arial"/>
                <w:sz w:val="22"/>
              </w:rPr>
              <w:t xml:space="preserve"> 2.25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Продор површи визуелног сегмента (</w:t>
            </w:r>
            <w:r w:rsidRPr="002E610A">
              <w:rPr>
                <w:rFonts w:ascii="Arial" w:eastAsia="Verdana" w:hAnsi="Arial" w:cs="Arial"/>
                <w:i/>
                <w:sz w:val="22"/>
              </w:rPr>
              <w:t>VSS</w:t>
            </w:r>
            <w:r w:rsidRPr="002E610A">
              <w:rPr>
                <w:rFonts w:ascii="Arial" w:eastAsia="Verdana" w:hAnsi="Arial" w:cs="Arial"/>
                <w:sz w:val="22"/>
              </w:rPr>
              <w:t>);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line="210" w:lineRule="atLeast"/>
              <w:contextualSpacing w:val="0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sz w:val="22"/>
              </w:rPr>
              <w:t>КЛ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2E610A" w:rsidRPr="002E610A" w:rsidTr="00EF6A3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AD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 xml:space="preserve">ХЕЛИДРОМИ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 w:line="210" w:lineRule="atLeast"/>
              <w:rPr>
                <w:rFonts w:ascii="Arial" w:hAnsi="Arial" w:cs="Arial"/>
              </w:rPr>
            </w:pPr>
            <w:r w:rsidRPr="002E610A">
              <w:rPr>
                <w:rFonts w:ascii="Arial" w:eastAsia="Verdana" w:hAnsi="Arial" w:cs="Arial"/>
                <w:b/>
                <w:sz w:val="22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10A" w:rsidRPr="002E610A" w:rsidRDefault="002E610A" w:rsidP="002E610A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>Колоне у табели: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b/>
          <w:sz w:val="22"/>
        </w:rPr>
        <w:t>Секција AIP</w:t>
      </w:r>
      <w:r w:rsidRPr="002E610A">
        <w:rPr>
          <w:rFonts w:ascii="Arial" w:eastAsia="Verdana" w:hAnsi="Arial" w:cs="Arial"/>
          <w:sz w:val="22"/>
        </w:rPr>
        <w:t xml:space="preserve">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део Зборника ваздухопловних информација, референца на Прилог 1. овог правилника;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b/>
          <w:sz w:val="22"/>
        </w:rPr>
        <w:t>Врста података</w:t>
      </w:r>
      <w:r w:rsidRPr="002E610A">
        <w:rPr>
          <w:rFonts w:ascii="Arial" w:eastAsia="Verdana" w:hAnsi="Arial" w:cs="Arial"/>
          <w:sz w:val="22"/>
        </w:rPr>
        <w:t xml:space="preserve">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назив секције, односно предмет секције </w:t>
      </w:r>
      <w:r w:rsidRPr="002E610A">
        <w:rPr>
          <w:rFonts w:ascii="Arial" w:eastAsia="Verdana" w:hAnsi="Arial" w:cs="Arial"/>
          <w:i/>
          <w:sz w:val="22"/>
        </w:rPr>
        <w:t>AIP</w:t>
      </w:r>
      <w:r w:rsidRPr="002E610A">
        <w:rPr>
          <w:rFonts w:ascii="Arial" w:eastAsia="Verdana" w:hAnsi="Arial" w:cs="Arial"/>
          <w:sz w:val="22"/>
        </w:rPr>
        <w:t>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b/>
          <w:sz w:val="22"/>
        </w:rPr>
        <w:t>Извор података</w:t>
      </w:r>
      <w:r w:rsidRPr="002E610A">
        <w:rPr>
          <w:rFonts w:ascii="Arial" w:eastAsia="Verdana" w:hAnsi="Arial" w:cs="Arial"/>
          <w:sz w:val="22"/>
        </w:rPr>
        <w:t xml:space="preserve">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ваздухопловни субјекат, орган државне управе, организација или друго лице које пружа информације за Зборник ваздухопловних информација, и то на сопствену иницијативу или на захтев пружаоца услуга у ваздушној пловидби или ДЦВ;</w:t>
      </w:r>
    </w:p>
    <w:p w:rsidR="002E610A" w:rsidRPr="002E610A" w:rsidRDefault="002E610A" w:rsidP="002E610A">
      <w:pPr>
        <w:spacing w:before="240" w:after="240" w:line="210" w:lineRule="atLeast"/>
        <w:rPr>
          <w:rFonts w:ascii="Arial" w:hAnsi="Arial" w:cs="Arial"/>
        </w:rPr>
      </w:pPr>
      <w:r w:rsidRPr="002E610A">
        <w:rPr>
          <w:rFonts w:ascii="Arial" w:eastAsia="Verdana" w:hAnsi="Arial" w:cs="Arial"/>
          <w:i/>
          <w:sz w:val="22"/>
        </w:rPr>
        <w:t xml:space="preserve">Напомена </w:t>
      </w:r>
      <w:r>
        <w:rPr>
          <w:rFonts w:ascii="Arial" w:eastAsia="Verdana" w:hAnsi="Arial" w:cs="Arial"/>
          <w:i/>
          <w:sz w:val="22"/>
        </w:rPr>
        <w:t>-</w:t>
      </w:r>
      <w:r w:rsidRPr="002E610A">
        <w:rPr>
          <w:rFonts w:ascii="Arial" w:eastAsia="Verdana" w:hAnsi="Arial" w:cs="Arial"/>
          <w:i/>
          <w:sz w:val="22"/>
        </w:rPr>
        <w:t xml:space="preserve"> Извор података који иницира објављивање NOTAM је одговоран за достављање података који резултирају продужењем или укидањем тог NOTAM.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b/>
          <w:sz w:val="22"/>
        </w:rPr>
        <w:lastRenderedPageBreak/>
        <w:t>Улога ДЦВ</w:t>
      </w:r>
      <w:r w:rsidRPr="002E610A">
        <w:rPr>
          <w:rFonts w:ascii="Arial" w:eastAsia="Verdana" w:hAnsi="Arial" w:cs="Arial"/>
          <w:sz w:val="22"/>
        </w:rPr>
        <w:t xml:space="preserve"> у погледу извора података може да буде: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Извор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означава да је ДЦВ извор података;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Посредник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означава да ДЦВ посредује у размени података између извора и </w:t>
      </w:r>
      <w:r w:rsidRPr="002E610A">
        <w:rPr>
          <w:rFonts w:ascii="Arial" w:eastAsia="Verdana" w:hAnsi="Arial" w:cs="Arial"/>
          <w:i/>
          <w:sz w:val="22"/>
        </w:rPr>
        <w:t>АIS</w:t>
      </w:r>
      <w:r w:rsidRPr="002E610A">
        <w:rPr>
          <w:rFonts w:ascii="Arial" w:eastAsia="Verdana" w:hAnsi="Arial" w:cs="Arial"/>
          <w:sz w:val="22"/>
        </w:rPr>
        <w:t>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Сагласност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означава да податке није могуће објавити пре него што извор за то прибави сагласност ДЦВ;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Информисање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означава да за објављивање података није потребна сагласност ДЦВ, већ само обавештавање о намери објављивања.</w:t>
      </w:r>
    </w:p>
    <w:p w:rsidR="002E610A" w:rsidRPr="002E610A" w:rsidRDefault="002E610A" w:rsidP="002E610A">
      <w:pPr>
        <w:spacing w:before="240" w:after="240" w:line="210" w:lineRule="atLeast"/>
        <w:rPr>
          <w:rFonts w:ascii="Arial" w:hAnsi="Arial" w:cs="Arial"/>
        </w:rPr>
      </w:pPr>
      <w:r w:rsidRPr="002E610A">
        <w:rPr>
          <w:rFonts w:ascii="Arial" w:eastAsia="Verdana" w:hAnsi="Arial" w:cs="Arial"/>
          <w:i/>
          <w:sz w:val="22"/>
        </w:rPr>
        <w:t>Скраћенице: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АД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оператер аеродрома за који се објављују информације у </w:t>
      </w:r>
      <w:r w:rsidRPr="002E610A">
        <w:rPr>
          <w:rFonts w:ascii="Arial" w:eastAsia="Verdana" w:hAnsi="Arial" w:cs="Arial"/>
          <w:i/>
          <w:sz w:val="22"/>
        </w:rPr>
        <w:t>AIP</w:t>
      </w:r>
      <w:r w:rsidRPr="002E610A">
        <w:rPr>
          <w:rFonts w:ascii="Arial" w:eastAsia="Verdana" w:hAnsi="Arial" w:cs="Arial"/>
          <w:sz w:val="22"/>
        </w:rPr>
        <w:t>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i/>
          <w:sz w:val="22"/>
        </w:rPr>
        <w:t>АIS</w:t>
      </w:r>
      <w:r w:rsidRPr="002E610A">
        <w:rPr>
          <w:rFonts w:ascii="Arial" w:eastAsia="Verdana" w:hAnsi="Arial" w:cs="Arial"/>
          <w:sz w:val="22"/>
        </w:rPr>
        <w:t xml:space="preserve">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пружалац услуга ваздухопловног информисања;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ДЦВ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Директорат цивилног ваздухопловста Републике Србије;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ДМДМ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Дирекција за мере и драгоцене метале;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ЈН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извор података се одређује спровођењем поступка јавне набавке;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КЛ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Контрола летења Србије и Црне Горе </w:t>
      </w:r>
      <w:r w:rsidRPr="002E610A">
        <w:rPr>
          <w:rFonts w:ascii="Arial" w:eastAsia="Verdana" w:hAnsi="Arial" w:cs="Arial"/>
          <w:i/>
          <w:sz w:val="22"/>
        </w:rPr>
        <w:t>SMATSA</w:t>
      </w:r>
      <w:r w:rsidRPr="002E610A">
        <w:rPr>
          <w:rFonts w:ascii="Arial" w:eastAsia="Verdana" w:hAnsi="Arial" w:cs="Arial"/>
          <w:sz w:val="22"/>
        </w:rPr>
        <w:t xml:space="preserve"> доо Београд, као пружалац услуга у ваздушној пловидби;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МЦ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министарство надлежно за послове царине;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МУП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министарство надлежно за унутрашње послове;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МО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министарство надлежно за послове одбране;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МП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министарство надлежно за послове пољопривреде;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МЗ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министарство надлежно за послове здравља;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МЗЗС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министарство надлежно за послове заштите животне средине;</w:t>
      </w:r>
    </w:p>
    <w:p w:rsidR="002E610A" w:rsidRPr="002E610A" w:rsidRDefault="002E610A" w:rsidP="002E610A">
      <w:pPr>
        <w:spacing w:line="210" w:lineRule="atLeast"/>
        <w:contextualSpacing w:val="0"/>
        <w:rPr>
          <w:rFonts w:ascii="Arial" w:hAnsi="Arial" w:cs="Arial"/>
        </w:rPr>
      </w:pPr>
      <w:r w:rsidRPr="002E610A">
        <w:rPr>
          <w:rFonts w:ascii="Arial" w:eastAsia="Verdana" w:hAnsi="Arial" w:cs="Arial"/>
          <w:sz w:val="22"/>
        </w:rPr>
        <w:t xml:space="preserve">МФ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Математички факултет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Катедра за астрономију;</w:t>
      </w:r>
    </w:p>
    <w:p w:rsidR="00B75805" w:rsidRPr="002E610A" w:rsidRDefault="002E610A" w:rsidP="002E610A">
      <w:pPr>
        <w:spacing w:line="210" w:lineRule="atLeast"/>
        <w:contextualSpacing w:val="0"/>
        <w:rPr>
          <w:rFonts w:ascii="Arial" w:eastAsia="Times New Roman" w:hAnsi="Arial" w:cs="Arial"/>
          <w:noProof w:val="0"/>
          <w:color w:val="000000"/>
          <w:lang w:eastAsia="sr-Latn-RS"/>
        </w:rPr>
      </w:pPr>
      <w:r w:rsidRPr="002E610A">
        <w:rPr>
          <w:rFonts w:ascii="Arial" w:eastAsia="Verdana" w:hAnsi="Arial" w:cs="Arial"/>
          <w:sz w:val="22"/>
        </w:rPr>
        <w:t xml:space="preserve">РГЗ </w:t>
      </w:r>
      <w:r>
        <w:rPr>
          <w:rFonts w:ascii="Arial" w:eastAsia="Verdana" w:hAnsi="Arial" w:cs="Arial"/>
          <w:sz w:val="22"/>
        </w:rPr>
        <w:t>-</w:t>
      </w:r>
      <w:r w:rsidRPr="002E610A">
        <w:rPr>
          <w:rFonts w:ascii="Arial" w:eastAsia="Verdana" w:hAnsi="Arial" w:cs="Arial"/>
          <w:sz w:val="22"/>
        </w:rPr>
        <w:t xml:space="preserve"> Републички геодетски завод.ˮ.</w:t>
      </w:r>
      <w:bookmarkStart w:id="1" w:name="clan_1"/>
      <w:bookmarkStart w:id="2" w:name="_GoBack"/>
      <w:bookmarkEnd w:id="1"/>
      <w:bookmarkEnd w:id="2"/>
    </w:p>
    <w:sectPr w:rsidR="00B75805" w:rsidRPr="002E610A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32" w:rsidRDefault="008A7B32" w:rsidP="00517A41">
      <w:r>
        <w:separator/>
      </w:r>
    </w:p>
  </w:endnote>
  <w:endnote w:type="continuationSeparator" w:id="0">
    <w:p w:rsidR="008A7B32" w:rsidRDefault="008A7B3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32" w:rsidRPr="00932A9A" w:rsidRDefault="008A7B32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2E610A">
      <w:rPr>
        <w:caps/>
        <w:noProof/>
        <w:color w:val="5B9BD5"/>
      </w:rPr>
      <w:t>9</w:t>
    </w:r>
    <w:r w:rsidRPr="00932A9A">
      <w:rPr>
        <w:caps/>
        <w:noProof/>
        <w:color w:val="5B9BD5"/>
      </w:rPr>
      <w:fldChar w:fldCharType="end"/>
    </w:r>
  </w:p>
  <w:p w:rsidR="008A7B32" w:rsidRDefault="008A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32" w:rsidRDefault="008A7B32" w:rsidP="00517A41">
      <w:r>
        <w:separator/>
      </w:r>
    </w:p>
  </w:footnote>
  <w:footnote w:type="continuationSeparator" w:id="0">
    <w:p w:rsidR="008A7B32" w:rsidRDefault="008A7B3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2769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305F"/>
    <w:rsid w:val="00044975"/>
    <w:rsid w:val="000540A1"/>
    <w:rsid w:val="000831BD"/>
    <w:rsid w:val="000C5867"/>
    <w:rsid w:val="0018073B"/>
    <w:rsid w:val="00192081"/>
    <w:rsid w:val="001C11FA"/>
    <w:rsid w:val="001E48E4"/>
    <w:rsid w:val="00251BA3"/>
    <w:rsid w:val="002A17CE"/>
    <w:rsid w:val="002E610A"/>
    <w:rsid w:val="00352BAB"/>
    <w:rsid w:val="003629AD"/>
    <w:rsid w:val="003678AF"/>
    <w:rsid w:val="00380192"/>
    <w:rsid w:val="003858A6"/>
    <w:rsid w:val="003960C1"/>
    <w:rsid w:val="003C4BB6"/>
    <w:rsid w:val="003D018B"/>
    <w:rsid w:val="0042287B"/>
    <w:rsid w:val="0044547E"/>
    <w:rsid w:val="004777E6"/>
    <w:rsid w:val="004F4265"/>
    <w:rsid w:val="005029F7"/>
    <w:rsid w:val="00517A41"/>
    <w:rsid w:val="0056155A"/>
    <w:rsid w:val="00596ED1"/>
    <w:rsid w:val="005D6DF1"/>
    <w:rsid w:val="005F099A"/>
    <w:rsid w:val="005F6DF4"/>
    <w:rsid w:val="00606197"/>
    <w:rsid w:val="00643E74"/>
    <w:rsid w:val="00665421"/>
    <w:rsid w:val="006C26FD"/>
    <w:rsid w:val="006E10C5"/>
    <w:rsid w:val="0073071D"/>
    <w:rsid w:val="007A55AE"/>
    <w:rsid w:val="00801FF1"/>
    <w:rsid w:val="008050DD"/>
    <w:rsid w:val="0081111A"/>
    <w:rsid w:val="00824D13"/>
    <w:rsid w:val="008A7B32"/>
    <w:rsid w:val="00905917"/>
    <w:rsid w:val="009238C2"/>
    <w:rsid w:val="00932A9A"/>
    <w:rsid w:val="00944E3C"/>
    <w:rsid w:val="009A1B18"/>
    <w:rsid w:val="009B37BC"/>
    <w:rsid w:val="009B7D5A"/>
    <w:rsid w:val="009D4583"/>
    <w:rsid w:val="00A31AF5"/>
    <w:rsid w:val="00A43155"/>
    <w:rsid w:val="00A62947"/>
    <w:rsid w:val="00B11EDB"/>
    <w:rsid w:val="00B75805"/>
    <w:rsid w:val="00C40AD5"/>
    <w:rsid w:val="00D70371"/>
    <w:rsid w:val="00DA3096"/>
    <w:rsid w:val="00DB1263"/>
    <w:rsid w:val="00DD75D6"/>
    <w:rsid w:val="00DF72E5"/>
    <w:rsid w:val="00E110B2"/>
    <w:rsid w:val="00E25874"/>
    <w:rsid w:val="00E72AD7"/>
    <w:rsid w:val="00F058FC"/>
    <w:rsid w:val="00F0659D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81E8DB4"/>
  <w15:docId w15:val="{681BD970-DF2F-4F8E-A87A-90AF9284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610A"/>
    <w:pPr>
      <w:spacing w:before="120"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ingl">
    <w:name w:val="singl"/>
    <w:basedOn w:val="Normal"/>
    <w:rsid w:val="005F099A"/>
    <w:pPr>
      <w:spacing w:after="24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molovani">
    <w:name w:val="tabelamolovani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ormalred">
    <w:name w:val="normal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2"/>
      <w:szCs w:val="22"/>
      <w:lang w:eastAsia="sr-Latn-RS"/>
    </w:rPr>
  </w:style>
  <w:style w:type="paragraph" w:customStyle="1" w:styleId="normalgreenback">
    <w:name w:val="normal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simboli">
    <w:name w:val="simboli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2"/>
      <w:szCs w:val="22"/>
      <w:lang w:eastAsia="sr-Latn-RS"/>
    </w:rPr>
  </w:style>
  <w:style w:type="paragraph" w:customStyle="1" w:styleId="simboliindeks">
    <w:name w:val="simboliindeks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">
    <w:name w:val="normaltd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b">
    <w:name w:val="normaltdb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samostalni">
    <w:name w:val="samostalni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abelaobrazac">
    <w:name w:val="tabelaobrazac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naslov">
    <w:name w:val="tabelanaslov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m">
    <w:name w:val="tabela_sm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p">
    <w:name w:val="tabela_sp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ct">
    <w:name w:val="tabela_ct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2">
    <w:name w:val="naslov2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naslov3">
    <w:name w:val="naslov3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5F099A"/>
    <w:pPr>
      <w:spacing w:before="100" w:beforeAutospacing="1" w:after="100" w:afterAutospacing="1"/>
      <w:ind w:left="1134" w:hanging="14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2">
    <w:name w:val="normal_uvuceni2"/>
    <w:basedOn w:val="Normal"/>
    <w:rsid w:val="005F099A"/>
    <w:pPr>
      <w:spacing w:before="100" w:beforeAutospacing="1" w:after="100" w:afterAutospacing="1"/>
      <w:ind w:left="1701" w:hanging="227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3">
    <w:name w:val="normal_uvuceni3"/>
    <w:basedOn w:val="Normal"/>
    <w:rsid w:val="005F099A"/>
    <w:pPr>
      <w:spacing w:before="100" w:beforeAutospacing="1" w:after="100" w:afterAutospacing="1"/>
      <w:ind w:left="99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aslovpropisa1">
    <w:name w:val="naslovpropisa1"/>
    <w:basedOn w:val="Normal"/>
    <w:rsid w:val="005F099A"/>
    <w:pPr>
      <w:spacing w:before="100" w:beforeAutospacing="1" w:after="100" w:afterAutospacing="1" w:line="480" w:lineRule="auto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5F099A"/>
    <w:pPr>
      <w:spacing w:before="100" w:beforeAutospacing="1" w:after="100" w:afterAutospacing="1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34"/>
      <w:szCs w:val="34"/>
      <w:lang w:eastAsia="sr-Latn-RS"/>
    </w:rPr>
  </w:style>
  <w:style w:type="paragraph" w:customStyle="1" w:styleId="naslov4">
    <w:name w:val="naslov4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aslov5">
    <w:name w:val="naslov5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">
    <w:name w:val="normalbol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ct">
    <w:name w:val="normalbold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i/>
      <w:iCs/>
      <w:noProof w:val="0"/>
      <w:sz w:val="22"/>
      <w:szCs w:val="22"/>
      <w:lang w:eastAsia="sr-Latn-RS"/>
    </w:rPr>
  </w:style>
  <w:style w:type="paragraph" w:customStyle="1" w:styleId="stepen">
    <w:name w:val="step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5F099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levo">
    <w:name w:val="naslovlevo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6"/>
      <w:szCs w:val="26"/>
      <w:lang w:eastAsia="sr-Latn-RS"/>
    </w:rPr>
  </w:style>
  <w:style w:type="paragraph" w:customStyle="1" w:styleId="bulletedni">
    <w:name w:val="bulletedni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praksa">
    <w:name w:val="normalpraks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ctzaglavlje">
    <w:name w:val="normalctzaglavlje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16"/>
      <w:szCs w:val="16"/>
      <w:lang w:eastAsia="sr-Latn-RS"/>
    </w:rPr>
  </w:style>
  <w:style w:type="paragraph" w:customStyle="1" w:styleId="windings">
    <w:name w:val="windings"/>
    <w:basedOn w:val="Normal"/>
    <w:rsid w:val="005F099A"/>
    <w:pPr>
      <w:spacing w:before="100" w:beforeAutospacing="1" w:after="100" w:afterAutospacing="1"/>
      <w:contextualSpacing w:val="0"/>
    </w:pPr>
    <w:rPr>
      <w:rFonts w:ascii="Wingdings" w:eastAsia="Times New Roman" w:hAnsi="Wingdings" w:cs="Arial"/>
      <w:noProof w:val="0"/>
      <w:lang w:eastAsia="sr-Latn-RS"/>
    </w:rPr>
  </w:style>
  <w:style w:type="paragraph" w:customStyle="1" w:styleId="webdings">
    <w:name w:val="webdings"/>
    <w:basedOn w:val="Normal"/>
    <w:rsid w:val="005F099A"/>
    <w:pPr>
      <w:spacing w:before="100" w:beforeAutospacing="1" w:after="100" w:afterAutospacing="1"/>
      <w:contextualSpacing w:val="0"/>
    </w:pPr>
    <w:rPr>
      <w:rFonts w:ascii="Webdings" w:eastAsia="Times New Roman" w:hAnsi="Webdings" w:cs="Arial"/>
      <w:noProof w:val="0"/>
      <w:lang w:eastAsia="sr-Latn-RS"/>
    </w:rPr>
  </w:style>
  <w:style w:type="paragraph" w:customStyle="1" w:styleId="normalct">
    <w:name w:val="normal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enanaslov">
    <w:name w:val="izmena_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podnaslov">
    <w:name w:val="izmena_pod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izmenaclan">
    <w:name w:val="izmena_clan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tekst">
    <w:name w:val="izmena_tekst"/>
    <w:basedOn w:val="Normal"/>
    <w:rsid w:val="005F099A"/>
    <w:pPr>
      <w:spacing w:before="100" w:beforeAutospacing="1" w:after="100" w:afterAutospacing="1"/>
      <w:contextualSpacing w:val="0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normalcentar">
    <w:name w:val="normalcentar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centaritalic">
    <w:name w:val="normalcentaritalic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italic">
    <w:name w:val="normal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saokvirom">
    <w:name w:val="tsaokvirom"/>
    <w:basedOn w:val="Normal"/>
    <w:rsid w:val="005F099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ole">
    <w:name w:val="t_okvir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">
    <w:name w:val="t_okvir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">
    <w:name w:val="t_okvirgoredole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">
    <w:name w:val="t_okvirlev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">
    <w:name w:val="t_okvirdesno"/>
    <w:basedOn w:val="Normal"/>
    <w:rsid w:val="005F099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">
    <w:name w:val="t_okvirlevodesn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gore">
    <w:name w:val="t_okvirlevodesn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dole">
    <w:name w:val="t_okvirlevodesn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ole">
    <w:name w:val="t_okvirlev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dole">
    <w:name w:val="t_okvirdesno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gore">
    <w:name w:val="t_okvirlev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gore">
    <w:name w:val="t_okvirdesno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desno">
    <w:name w:val="t_okvirgoredoledesno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levo">
    <w:name w:val="t_okvirgoredolelevo"/>
    <w:basedOn w:val="Normal"/>
    <w:rsid w:val="005F099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wyq010---deo">
    <w:name w:val="wyq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010---deo">
    <w:name w:val="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uvuceni">
    <w:name w:val="uvuceni"/>
    <w:basedOn w:val="Normal"/>
    <w:rsid w:val="005F099A"/>
    <w:pPr>
      <w:spacing w:after="24"/>
      <w:ind w:left="720" w:hanging="28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uvuceni2">
    <w:name w:val="uvuceni2"/>
    <w:basedOn w:val="Normal"/>
    <w:rsid w:val="005F099A"/>
    <w:pPr>
      <w:spacing w:after="24"/>
      <w:ind w:left="720" w:hanging="40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epress">
    <w:name w:val="tabela_epress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red">
    <w:name w:val="izm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0"/>
      <w:szCs w:val="20"/>
      <w:lang w:eastAsia="sr-Latn-RS"/>
    </w:rPr>
  </w:style>
  <w:style w:type="paragraph" w:customStyle="1" w:styleId="izmgreen">
    <w:name w:val="izm_gre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00CC33"/>
      <w:sz w:val="20"/>
      <w:szCs w:val="20"/>
      <w:lang w:eastAsia="sr-Latn-RS"/>
    </w:rPr>
  </w:style>
  <w:style w:type="paragraph" w:customStyle="1" w:styleId="izmgreenback">
    <w:name w:val="izm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ct">
    <w:name w:val="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DC2348"/>
      <w:sz w:val="20"/>
      <w:szCs w:val="20"/>
      <w:lang w:eastAsia="sr-Latn-RS"/>
    </w:rPr>
  </w:style>
  <w:style w:type="paragraph" w:customStyle="1" w:styleId="hrct">
    <w:name w:val="hr_ct"/>
    <w:basedOn w:val="Normal"/>
    <w:rsid w:val="005F099A"/>
    <w:pPr>
      <w:shd w:val="clear" w:color="auto" w:fill="00000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1">
    <w:name w:val="s1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2">
    <w:name w:val="s2"/>
    <w:basedOn w:val="Normal"/>
    <w:rsid w:val="005F099A"/>
    <w:pPr>
      <w:spacing w:before="100" w:beforeAutospacing="1" w:after="100" w:afterAutospacing="1"/>
      <w:ind w:firstLine="113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3">
    <w:name w:val="s3"/>
    <w:basedOn w:val="Normal"/>
    <w:rsid w:val="005F099A"/>
    <w:pPr>
      <w:spacing w:before="100" w:beforeAutospacing="1" w:after="100" w:afterAutospacing="1"/>
      <w:ind w:firstLine="227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4">
    <w:name w:val="s4"/>
    <w:basedOn w:val="Normal"/>
    <w:rsid w:val="005F099A"/>
    <w:pPr>
      <w:spacing w:before="100" w:beforeAutospacing="1" w:after="100" w:afterAutospacing="1"/>
      <w:ind w:firstLine="340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5">
    <w:name w:val="s5"/>
    <w:basedOn w:val="Normal"/>
    <w:rsid w:val="005F099A"/>
    <w:pPr>
      <w:spacing w:before="100" w:beforeAutospacing="1" w:after="100" w:afterAutospacing="1"/>
      <w:ind w:firstLine="454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6">
    <w:name w:val="s6"/>
    <w:basedOn w:val="Normal"/>
    <w:rsid w:val="005F099A"/>
    <w:pPr>
      <w:spacing w:before="100" w:beforeAutospacing="1" w:after="100" w:afterAutospacing="1"/>
      <w:ind w:firstLine="567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7">
    <w:name w:val="s7"/>
    <w:basedOn w:val="Normal"/>
    <w:rsid w:val="005F099A"/>
    <w:pPr>
      <w:spacing w:before="100" w:beforeAutospacing="1" w:after="100" w:afterAutospacing="1"/>
      <w:ind w:firstLine="680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8">
    <w:name w:val="s8"/>
    <w:basedOn w:val="Normal"/>
    <w:rsid w:val="005F099A"/>
    <w:pPr>
      <w:spacing w:before="100" w:beforeAutospacing="1" w:after="100" w:afterAutospacing="1"/>
      <w:ind w:firstLine="79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9">
    <w:name w:val="s9"/>
    <w:basedOn w:val="Normal"/>
    <w:rsid w:val="005F099A"/>
    <w:pPr>
      <w:spacing w:before="100" w:beforeAutospacing="1" w:after="100" w:afterAutospacing="1"/>
      <w:ind w:firstLine="90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0">
    <w:name w:val="s10"/>
    <w:basedOn w:val="Normal"/>
    <w:rsid w:val="005F099A"/>
    <w:pPr>
      <w:spacing w:before="100" w:beforeAutospacing="1" w:after="100" w:afterAutospacing="1"/>
      <w:ind w:firstLine="1021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1">
    <w:name w:val="s11"/>
    <w:basedOn w:val="Normal"/>
    <w:rsid w:val="005F099A"/>
    <w:pPr>
      <w:spacing w:before="100" w:beforeAutospacing="1" w:after="100" w:afterAutospacing="1"/>
      <w:ind w:firstLine="113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2">
    <w:name w:val="s12"/>
    <w:basedOn w:val="Normal"/>
    <w:rsid w:val="005F099A"/>
    <w:pPr>
      <w:spacing w:before="100" w:beforeAutospacing="1" w:after="100" w:afterAutospacing="1"/>
      <w:ind w:firstLine="124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character" w:styleId="Strong">
    <w:name w:val="Strong"/>
    <w:basedOn w:val="DefaultParagraphFont"/>
    <w:uiPriority w:val="22"/>
    <w:qFormat/>
    <w:rsid w:val="005F0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84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14</cp:revision>
  <dcterms:created xsi:type="dcterms:W3CDTF">2023-11-30T07:10:00Z</dcterms:created>
  <dcterms:modified xsi:type="dcterms:W3CDTF">2025-01-22T13:09:00Z</dcterms:modified>
</cp:coreProperties>
</file>