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22"/>
        <w:gridCol w:w="10051"/>
      </w:tblGrid>
      <w:tr w:rsidR="00D13326" w:rsidRPr="00C05318" w:rsidTr="00497C37">
        <w:trPr>
          <w:tblCellSpacing w:w="15" w:type="dxa"/>
        </w:trPr>
        <w:tc>
          <w:tcPr>
            <w:tcW w:w="441" w:type="pct"/>
            <w:shd w:val="clear" w:color="auto" w:fill="A41E1C"/>
            <w:vAlign w:val="center"/>
          </w:tcPr>
          <w:p w:rsidR="00D13326" w:rsidRPr="00C05318" w:rsidRDefault="0077505B" w:rsidP="0041610E">
            <w:pPr>
              <w:pStyle w:val="NASLOVZLATO"/>
              <w:rPr>
                <w:sz w:val="20"/>
                <w:szCs w:val="20"/>
              </w:rPr>
            </w:pPr>
            <w:r>
              <w:rPr>
                <w:sz w:val="20"/>
                <w:szCs w:val="20"/>
                <w:lang w:val="en-US" w:eastAsia="en-US"/>
              </w:rPr>
              <w:drawing>
                <wp:inline distT="0" distB="0" distL="0" distR="0">
                  <wp:extent cx="523875" cy="561975"/>
                  <wp:effectExtent l="0" t="0" r="9525" b="9525"/>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518" w:type="pct"/>
            <w:shd w:val="clear" w:color="auto" w:fill="A41E1C"/>
            <w:vAlign w:val="center"/>
            <w:hideMark/>
          </w:tcPr>
          <w:p w:rsidR="00CA5443" w:rsidRPr="00C05318" w:rsidRDefault="003E0F92" w:rsidP="00CA5443">
            <w:pPr>
              <w:pStyle w:val="NASLOVBELO"/>
              <w:spacing w:line="360" w:lineRule="auto"/>
              <w:rPr>
                <w:color w:val="FFE599"/>
                <w:lang w:val="sr-Cyrl-RS"/>
              </w:rPr>
            </w:pPr>
            <w:r w:rsidRPr="003E0F92">
              <w:rPr>
                <w:color w:val="FFE599"/>
              </w:rPr>
              <w:t xml:space="preserve">ПРОГРАМ </w:t>
            </w:r>
          </w:p>
          <w:p w:rsidR="006D6D76" w:rsidRPr="00C05318" w:rsidRDefault="003E0F92" w:rsidP="00526531">
            <w:pPr>
              <w:pStyle w:val="NASLOVBELO"/>
            </w:pPr>
            <w:r w:rsidRPr="003E0F92">
              <w:t>ЗА БОРБУ ПРОТИВ ТРГОВИНЕ ЉУДИМА У РЕПУБЛИЦИ СРБИЈИ ЗА ПЕРИОД 2024-2029. ГОДИНЕ</w:t>
            </w:r>
          </w:p>
          <w:p w:rsidR="00D13326" w:rsidRPr="00C05318" w:rsidRDefault="005732F1" w:rsidP="003E0F92">
            <w:pPr>
              <w:pStyle w:val="podnaslovpropisa"/>
              <w:rPr>
                <w:sz w:val="18"/>
                <w:szCs w:val="18"/>
              </w:rPr>
            </w:pPr>
            <w:r w:rsidRPr="00C05318">
              <w:rPr>
                <w:sz w:val="18"/>
                <w:szCs w:val="18"/>
              </w:rPr>
              <w:t xml:space="preserve">("Сл. гласник РС", бр. </w:t>
            </w:r>
            <w:r w:rsidR="006F2B56" w:rsidRPr="00C05318">
              <w:rPr>
                <w:sz w:val="18"/>
                <w:szCs w:val="18"/>
                <w:lang w:val="sr-Cyrl-RS"/>
              </w:rPr>
              <w:t>2</w:t>
            </w:r>
            <w:r w:rsidR="003E0F92">
              <w:rPr>
                <w:sz w:val="18"/>
                <w:szCs w:val="18"/>
                <w:lang w:val="en-US"/>
              </w:rPr>
              <w:t>5</w:t>
            </w:r>
            <w:r w:rsidRPr="00C05318">
              <w:rPr>
                <w:sz w:val="18"/>
                <w:szCs w:val="18"/>
              </w:rPr>
              <w:t>/202</w:t>
            </w:r>
            <w:r w:rsidR="006F2B56" w:rsidRPr="00C05318">
              <w:rPr>
                <w:sz w:val="18"/>
                <w:szCs w:val="18"/>
                <w:lang w:val="sr-Cyrl-RS"/>
              </w:rPr>
              <w:t>4</w:t>
            </w:r>
            <w:r w:rsidRPr="00C05318">
              <w:rPr>
                <w:sz w:val="18"/>
                <w:szCs w:val="18"/>
              </w:rPr>
              <w:t>)</w:t>
            </w:r>
          </w:p>
        </w:tc>
      </w:tr>
    </w:tbl>
    <w:p w:rsidR="00497C37" w:rsidRDefault="00497C37" w:rsidP="00497C37">
      <w:pPr>
        <w:rPr>
          <w:rFonts w:ascii="Arial" w:hAnsi="Arial" w:cs="Arial"/>
          <w:lang w:val="en-US"/>
        </w:rPr>
      </w:pPr>
    </w:p>
    <w:p w:rsidR="00386EA2" w:rsidRDefault="00386EA2" w:rsidP="00386EA2">
      <w:pPr>
        <w:spacing w:before="330"/>
        <w:ind w:firstLine="480"/>
        <w:contextualSpacing w:val="0"/>
        <w:jc w:val="center"/>
        <w:rPr>
          <w:rFonts w:ascii="Arial" w:eastAsia="Times New Roman" w:hAnsi="Arial" w:cs="Arial"/>
          <w:b/>
          <w:bCs/>
          <w:noProof w:val="0"/>
          <w:color w:val="000000"/>
          <w:sz w:val="20"/>
          <w:szCs w:val="20"/>
          <w:lang w:val="sr-Cyrl-RS"/>
        </w:rPr>
      </w:pPr>
      <w:r w:rsidRPr="00386EA2">
        <w:rPr>
          <w:rFonts w:ascii="Arial" w:eastAsia="Times New Roman" w:hAnsi="Arial" w:cs="Arial"/>
          <w:b/>
          <w:bCs/>
          <w:noProof w:val="0"/>
          <w:color w:val="000000"/>
          <w:sz w:val="20"/>
          <w:szCs w:val="20"/>
          <w:lang w:val="sr-Cyrl-RS"/>
        </w:rPr>
        <w:t>11. Прилози</w:t>
      </w:r>
    </w:p>
    <w:p w:rsidR="00386EA2" w:rsidRPr="00386EA2" w:rsidRDefault="00386EA2" w:rsidP="00386EA2">
      <w:pPr>
        <w:spacing w:before="330"/>
        <w:ind w:firstLine="480"/>
        <w:contextualSpacing w:val="0"/>
        <w:jc w:val="center"/>
        <w:rPr>
          <w:rFonts w:ascii="Arial" w:eastAsia="Times New Roman" w:hAnsi="Arial" w:cs="Arial"/>
          <w:b/>
          <w:bCs/>
          <w:noProof w:val="0"/>
          <w:color w:val="000000"/>
          <w:sz w:val="20"/>
          <w:szCs w:val="20"/>
          <w:lang w:val="en-US"/>
        </w:rPr>
      </w:pPr>
      <w:r w:rsidRPr="00386EA2">
        <w:rPr>
          <w:rFonts w:ascii="Arial" w:eastAsia="Times New Roman" w:hAnsi="Arial" w:cs="Arial"/>
          <w:b/>
          <w:bCs/>
          <w:noProof w:val="0"/>
          <w:color w:val="000000"/>
          <w:sz w:val="20"/>
          <w:szCs w:val="20"/>
          <w:lang w:val="en-US"/>
        </w:rPr>
        <w:t>Прилог 1 – Списак скраћеница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MОР – Међуанродна организација рада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sr-Cyrl-RS"/>
        </w:rPr>
      </w:pPr>
      <w:r w:rsidRPr="00386EA2">
        <w:rPr>
          <w:rFonts w:ascii="Arial" w:eastAsia="Times New Roman" w:hAnsi="Arial" w:cs="Arial"/>
          <w:noProof w:val="0"/>
          <w:color w:val="000000"/>
          <w:sz w:val="20"/>
          <w:szCs w:val="20"/>
          <w:lang w:val="en-US"/>
        </w:rPr>
        <w:t>АЗ – Академска заједница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АКС/АА – Адокатска комора Србије/Адвокатска академија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ВЈТ – Врховно јавно тужилаштво</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ВС – Врховни суд</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ГУ БГ – Градска управа за град Београд</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ЕУ – Европска унија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ЗГ-НИ – Заштитник грађана – национални известилац у области трговине људима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ИОМ – Међународна организација за миграције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ЈЛС – Јединица локалне самоуправе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ЈЛС/ЛТ – Јединица локалне самоуправе/Локални тимови</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ЈЛС/СМ – Јединица локалне самоуправе/Савети за миграције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ЈЛС/СМ и ЛТ – Јединица локалне самоуправе/Савети за миграције и Локални тимови</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КИРС – Комесаријат за избеглице и миграције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МБПД – Министарство за бригу о породици и демографију</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МБПД/ЦСР – Министарство за бригу о породици и демографију/Центар за социјални рад</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МГСИ – Министарство грађевинарства, саобраћаја и инфраструктуре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МДУЛС – Министарство државне управе и локалне самоуправе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МЕИ – Министарство за европске интеграције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МЗ – Министарство здравља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МИТ – Министарство информисања и телекомуникација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МИТ/НКЦ – Министарство информисања и телекомуникација/Национални контакт центар</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МИТ/СИМ – Министарство информисања и телекомуникација/Сектор за информисање и медије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МЉМПДД – Министарство за људска и мањинска права и друштвени дијалог</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МПРАВДЕ – Министарство правде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МПРОСВЕТЕ – Министарство просвете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МРЗБСП – Министарство за рад, запошљавање, борачка и социјална питања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МРЗБСП/ИР – Министарство за рад, запошљавање, борачка и социјална питања/Инспекторат за рад</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МРЗБСП/ЦЗЖТЉ – Министарство за рад, запошљавање, борачка и социјална питања/ Центар за заштиту жртава трговине људима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lastRenderedPageBreak/>
        <w:t>МСП – Министарство спољних послова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МТО – Министарство туризма и омладине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МУП – Министарство унутрашњих послова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МУП/СБПВТК – Министарство унутрашњих послова/Служба за борбу против високотехнолошког криминала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МУСТ – Министарство унутрашње и спољне трговине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МУСТ/ТИ – Министарство унутрашње и спољашње трговине/Тржишна инспекција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НМУ – Новинарска и медијска удружења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НСЗ – Национална служба за запошљавање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ОЦД – Организације цивилног друштва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ОЦД „АСТРА” – Организација цивилног друштва „АСТРА”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ОЦД „ИБССА” – Организација цивилног друштва „Биро за борбу против трговине људима”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ОЦД „ЦНЗД” – Организација цивилног друштва „Центар за несталу и злостављану децу”</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ПАРС – Правосудна академија Републике Србије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ПКАПС са Одељењима – Прекршајни апелациони суд са Одељењима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ПКС – Привредна комора Србије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ПТВТК – Посебно тужилаштво за борбу против високотехнолошког криминала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РЕМ – Регулаторно тело за електронске медије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СБПОК – Служба за борбу против организованог криминала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СЕ – Савет Европе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СОП – Стандардне оперативне процедуре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СССС – Савез самосталних синдиката Србије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ТОК – Тужилаштво за организовани криминал</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УГ „Атина” – Удружење грађана „Атина”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УГП – Управа граничне полиције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УЕМ – Удружење електронских медија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УКП – Управа криминалистичке полиције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УПС – Унија послодаваца Србије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ЦКС – Црвени крст Србије</w:t>
      </w:r>
    </w:p>
    <w:p w:rsidR="00386EA2" w:rsidRPr="00386EA2" w:rsidRDefault="00386EA2" w:rsidP="00386EA2">
      <w:pPr>
        <w:spacing w:before="330"/>
        <w:ind w:firstLine="480"/>
        <w:contextualSpacing w:val="0"/>
        <w:jc w:val="center"/>
        <w:rPr>
          <w:rFonts w:ascii="Arial" w:eastAsia="Times New Roman" w:hAnsi="Arial" w:cs="Arial"/>
          <w:b/>
          <w:bCs/>
          <w:noProof w:val="0"/>
          <w:color w:val="000000"/>
          <w:sz w:val="20"/>
          <w:szCs w:val="20"/>
          <w:lang w:val="en-US"/>
        </w:rPr>
      </w:pPr>
      <w:r w:rsidRPr="00386EA2">
        <w:rPr>
          <w:rFonts w:ascii="Arial" w:eastAsia="Times New Roman" w:hAnsi="Arial" w:cs="Arial"/>
          <w:b/>
          <w:bCs/>
          <w:noProof w:val="0"/>
          <w:color w:val="000000"/>
          <w:sz w:val="20"/>
          <w:szCs w:val="20"/>
          <w:lang w:val="en-US"/>
        </w:rPr>
        <w:t>Прилог 2 – Релевантни међународни стандарди</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Република Србија прихватила је велики број међународних докумената који су од непосредног значаја за област супротстављања трговини људима, посебно женама и децом, и заштити жртава:</w:t>
      </w:r>
    </w:p>
    <w:p w:rsidR="00386EA2" w:rsidRPr="00386EA2" w:rsidRDefault="00386EA2" w:rsidP="00386EA2">
      <w:pPr>
        <w:spacing w:after="0"/>
        <w:ind w:firstLine="480"/>
        <w:contextualSpacing w:val="0"/>
        <w:jc w:val="center"/>
        <w:rPr>
          <w:rFonts w:ascii="Arial" w:eastAsia="Times New Roman" w:hAnsi="Arial" w:cs="Arial"/>
          <w:b/>
          <w:bCs/>
          <w:noProof w:val="0"/>
          <w:color w:val="000000"/>
          <w:sz w:val="20"/>
          <w:szCs w:val="20"/>
          <w:lang w:val="en-US"/>
        </w:rPr>
      </w:pPr>
      <w:r w:rsidRPr="00386EA2">
        <w:rPr>
          <w:rFonts w:ascii="Arial" w:eastAsia="Times New Roman" w:hAnsi="Arial" w:cs="Arial"/>
          <w:b/>
          <w:bCs/>
          <w:noProof w:val="0"/>
          <w:color w:val="000000"/>
          <w:sz w:val="20"/>
          <w:szCs w:val="20"/>
          <w:lang w:val="en-US"/>
        </w:rPr>
        <w:t>Универзални инструменти</w:t>
      </w:r>
    </w:p>
    <w:p w:rsidR="00386EA2" w:rsidRPr="00386EA2" w:rsidRDefault="00386EA2" w:rsidP="00386EA2">
      <w:pPr>
        <w:spacing w:before="330"/>
        <w:ind w:firstLine="480"/>
        <w:contextualSpacing w:val="0"/>
        <w:jc w:val="center"/>
        <w:rPr>
          <w:rFonts w:ascii="Arial" w:eastAsia="Times New Roman" w:hAnsi="Arial" w:cs="Arial"/>
          <w:i/>
          <w:iCs/>
          <w:noProof w:val="0"/>
          <w:color w:val="000000"/>
          <w:sz w:val="20"/>
          <w:szCs w:val="20"/>
          <w:lang w:val="en-US"/>
        </w:rPr>
      </w:pPr>
      <w:r w:rsidRPr="00386EA2">
        <w:rPr>
          <w:rFonts w:ascii="Arial" w:eastAsia="Times New Roman" w:hAnsi="Arial" w:cs="Arial"/>
          <w:i/>
          <w:iCs/>
          <w:noProof w:val="0"/>
          <w:color w:val="000000"/>
          <w:sz w:val="20"/>
          <w:szCs w:val="20"/>
          <w:lang w:val="en-US"/>
        </w:rPr>
        <w:t>а) Уједињене нације</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Уз </w:t>
      </w:r>
      <w:r w:rsidRPr="00386EA2">
        <w:rPr>
          <w:rFonts w:ascii="Arial" w:eastAsia="Times New Roman" w:hAnsi="Arial" w:cs="Arial"/>
          <w:b/>
          <w:bCs/>
          <w:noProof w:val="0"/>
          <w:color w:val="000000"/>
          <w:sz w:val="20"/>
          <w:szCs w:val="20"/>
          <w:lang w:val="en-US"/>
        </w:rPr>
        <w:t>Универзалну декларацију о људским правима</w:t>
      </w:r>
      <w:r w:rsidRPr="00386EA2">
        <w:rPr>
          <w:rFonts w:ascii="Arial" w:eastAsia="Times New Roman" w:hAnsi="Arial" w:cs="Arial"/>
          <w:noProof w:val="0"/>
          <w:color w:val="000000"/>
          <w:sz w:val="20"/>
          <w:szCs w:val="20"/>
          <w:lang w:val="en-US"/>
        </w:rPr>
        <w:t>, која у члану 4.</w:t>
      </w:r>
      <w:proofErr w:type="gramEnd"/>
      <w:r w:rsidRPr="00386EA2">
        <w:rPr>
          <w:rFonts w:ascii="Arial" w:eastAsia="Times New Roman" w:hAnsi="Arial" w:cs="Arial"/>
          <w:noProof w:val="0"/>
          <w:color w:val="000000"/>
          <w:sz w:val="20"/>
          <w:szCs w:val="20"/>
          <w:lang w:val="en-US"/>
        </w:rPr>
        <w:t xml:space="preserve"> прописује да се нико не сме држати у ропству или потчињеном положају, као и да су ропство и трговина робљем забрањени у свим облицима, </w:t>
      </w:r>
      <w:r w:rsidRPr="00386EA2">
        <w:rPr>
          <w:rFonts w:ascii="Arial" w:eastAsia="Times New Roman" w:hAnsi="Arial" w:cs="Arial"/>
          <w:b/>
          <w:bCs/>
          <w:noProof w:val="0"/>
          <w:color w:val="000000"/>
          <w:sz w:val="20"/>
          <w:szCs w:val="20"/>
          <w:lang w:val="en-US"/>
        </w:rPr>
        <w:t>Међународни пакт о грађанским и политичким правима</w:t>
      </w:r>
      <w:r w:rsidRPr="00386EA2">
        <w:rPr>
          <w:rFonts w:ascii="Arial" w:eastAsia="Times New Roman" w:hAnsi="Arial" w:cs="Arial"/>
          <w:noProof w:val="0"/>
          <w:color w:val="000000"/>
          <w:sz w:val="20"/>
          <w:szCs w:val="20"/>
          <w:vertAlign w:val="superscript"/>
          <w:lang w:val="en-US"/>
        </w:rPr>
        <w:t>22</w:t>
      </w:r>
      <w:r w:rsidRPr="00386EA2">
        <w:rPr>
          <w:rFonts w:ascii="Arial" w:eastAsia="Times New Roman" w:hAnsi="Arial" w:cs="Arial"/>
          <w:noProof w:val="0"/>
          <w:color w:val="000000"/>
          <w:sz w:val="20"/>
          <w:szCs w:val="20"/>
          <w:lang w:val="en-US"/>
        </w:rPr>
        <w:t> који забрану ропства, трговине робљем, потчињености и присилног и обавезног рада прописује у члану 8, те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lastRenderedPageBreak/>
        <w:t>22 Закон о ратификацији Међународног пакта о грађанским и политичким правима, „Службени лист СФРЈ – Међународни уговори”, број 7/71.</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Након одрицања од континуитета са Социјалистичком Федеративном Републиком Југославијом и давања сукцесорске изјаве, Република Србија је прихватила важење овог пакта 12.</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марта</w:t>
      </w:r>
      <w:proofErr w:type="gramEnd"/>
      <w:r w:rsidRPr="00386EA2">
        <w:rPr>
          <w:rFonts w:ascii="Arial" w:eastAsia="Times New Roman" w:hAnsi="Arial" w:cs="Arial"/>
          <w:noProof w:val="0"/>
          <w:color w:val="000000"/>
          <w:sz w:val="20"/>
          <w:szCs w:val="20"/>
          <w:lang w:val="en-US"/>
        </w:rPr>
        <w:t xml:space="preserve"> 2001.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Конвенцију о елиминисању свих облика дискриминације жена</w:t>
      </w:r>
      <w:r w:rsidRPr="00386EA2">
        <w:rPr>
          <w:rFonts w:ascii="Arial" w:eastAsia="Times New Roman" w:hAnsi="Arial" w:cs="Arial"/>
          <w:noProof w:val="0"/>
          <w:color w:val="000000"/>
          <w:sz w:val="20"/>
          <w:szCs w:val="20"/>
          <w:vertAlign w:val="superscript"/>
          <w:lang w:val="en-US"/>
        </w:rPr>
        <w:t>23</w:t>
      </w:r>
      <w:r w:rsidRPr="00386EA2">
        <w:rPr>
          <w:rFonts w:ascii="Arial" w:eastAsia="Times New Roman" w:hAnsi="Arial" w:cs="Arial"/>
          <w:noProof w:val="0"/>
          <w:color w:val="000000"/>
          <w:sz w:val="20"/>
          <w:szCs w:val="20"/>
          <w:lang w:val="en-US"/>
        </w:rPr>
        <w:t> као првог међународноправног инструмента који на свеобухватан начин гарантује људска права жена у свим областима друштвеног живота, а у члану 6.</w:t>
      </w:r>
      <w:proofErr w:type="gramEnd"/>
      <w:r w:rsidRPr="00386EA2">
        <w:rPr>
          <w:rFonts w:ascii="Arial" w:eastAsia="Times New Roman" w:hAnsi="Arial" w:cs="Arial"/>
          <w:noProof w:val="0"/>
          <w:color w:val="000000"/>
          <w:sz w:val="20"/>
          <w:szCs w:val="20"/>
          <w:lang w:val="en-US"/>
        </w:rPr>
        <w:t xml:space="preserve"> захтева од држава чланица да предузму све одговарајуће мере, укључујући и законодавне, ради сузбијања свих облика трговине женама, као и искоришћавања проституције жена, најважнији инструмент Уједињених нација у области борбе против трговине људима је </w:t>
      </w:r>
      <w:r w:rsidRPr="00386EA2">
        <w:rPr>
          <w:rFonts w:ascii="Arial" w:eastAsia="Times New Roman" w:hAnsi="Arial" w:cs="Arial"/>
          <w:b/>
          <w:bCs/>
          <w:noProof w:val="0"/>
          <w:color w:val="000000"/>
          <w:sz w:val="20"/>
          <w:szCs w:val="20"/>
          <w:lang w:val="en-US"/>
        </w:rPr>
        <w:t>Конвенција Уједињених нација против транснационалног организованог криминала </w:t>
      </w:r>
      <w:r w:rsidRPr="00386EA2">
        <w:rPr>
          <w:rFonts w:ascii="Arial" w:eastAsia="Times New Roman" w:hAnsi="Arial" w:cs="Arial"/>
          <w:noProof w:val="0"/>
          <w:color w:val="000000"/>
          <w:sz w:val="20"/>
          <w:szCs w:val="20"/>
          <w:lang w:val="en-US"/>
        </w:rPr>
        <w:t>и </w:t>
      </w:r>
      <w:r w:rsidRPr="00386EA2">
        <w:rPr>
          <w:rFonts w:ascii="Arial" w:eastAsia="Times New Roman" w:hAnsi="Arial" w:cs="Arial"/>
          <w:b/>
          <w:bCs/>
          <w:noProof w:val="0"/>
          <w:color w:val="000000"/>
          <w:sz w:val="20"/>
          <w:szCs w:val="20"/>
          <w:lang w:val="en-US"/>
        </w:rPr>
        <w:t>Протокол за превенцију, сузбијање и кажњавање трговине људским бићима, нарочито женама и децом</w:t>
      </w:r>
      <w:r w:rsidRPr="00386EA2">
        <w:rPr>
          <w:rFonts w:ascii="Arial" w:eastAsia="Times New Roman" w:hAnsi="Arial" w:cs="Arial"/>
          <w:noProof w:val="0"/>
          <w:color w:val="000000"/>
          <w:sz w:val="20"/>
          <w:szCs w:val="20"/>
          <w:lang w:val="en-US"/>
        </w:rPr>
        <w:t> који је допуњује.</w:t>
      </w:r>
      <w:r w:rsidRPr="00386EA2">
        <w:rPr>
          <w:rFonts w:ascii="Arial" w:eastAsia="Times New Roman" w:hAnsi="Arial" w:cs="Arial"/>
          <w:noProof w:val="0"/>
          <w:color w:val="000000"/>
          <w:sz w:val="20"/>
          <w:szCs w:val="20"/>
          <w:vertAlign w:val="superscript"/>
          <w:lang w:val="en-US"/>
        </w:rPr>
        <w:t>24</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 xml:space="preserve">Протокол за превенцију, сузбијање и кажњавање трговине људским бићима, нарочито женама и децом (Протокол из Палерма) даје прву општу дефиницију појма „трговине људима”, која је преузета у касније усвојеним међународним инструментима и многим националним кривичним законима. Појам трговине људима одређен је тако да обухвати најразличитије облике експлоатације људских бића од стране организованих криминалних група, а посебно када постоји принуда или трансанционални аспект, а пристанак жртве на експлоатацију без значаја је уколико се утврди да је коришћено неко од средстава извршења садржано у дефиницији дела. </w:t>
      </w:r>
      <w:proofErr w:type="gramStart"/>
      <w:r w:rsidRPr="00386EA2">
        <w:rPr>
          <w:rFonts w:ascii="Arial" w:eastAsia="Times New Roman" w:hAnsi="Arial" w:cs="Arial"/>
          <w:noProof w:val="0"/>
          <w:color w:val="000000"/>
          <w:sz w:val="20"/>
          <w:szCs w:val="20"/>
          <w:lang w:val="en-US"/>
        </w:rPr>
        <w:t>Протокол из Палерма за циљ има превенцију и сузбијање овог кривичног дела, као и успостављање међународне сарадње у ту сврху.</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Одредбе Протокола уређују област превенције, истраге и кривичног гоњења трговине људима и сродних кривичних дела, као и заштите жртава, водећи рачуна о равнотежи између мера усмерених на контролу криминала и мера заштите жртава.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Конвенција Уједињених нација о правима детета</w:t>
      </w:r>
      <w:r w:rsidRPr="00386EA2">
        <w:rPr>
          <w:rFonts w:ascii="Arial" w:eastAsia="Times New Roman" w:hAnsi="Arial" w:cs="Arial"/>
          <w:noProof w:val="0"/>
          <w:color w:val="000000"/>
          <w:sz w:val="20"/>
          <w:szCs w:val="20"/>
          <w:vertAlign w:val="superscript"/>
          <w:lang w:val="en-US"/>
        </w:rPr>
        <w:t>25</w:t>
      </w:r>
      <w:r w:rsidRPr="00386EA2">
        <w:rPr>
          <w:rFonts w:ascii="Arial" w:eastAsia="Times New Roman" w:hAnsi="Arial" w:cs="Arial"/>
          <w:noProof w:val="0"/>
          <w:color w:val="000000"/>
          <w:sz w:val="20"/>
          <w:szCs w:val="20"/>
          <w:lang w:val="en-US"/>
        </w:rPr>
        <w:t xml:space="preserve"> гарантује људска права и заштиту особама млађим од 18 година, и заснована је на четири основна принципа: недискриминацији, поштовању најбољег интереса детета, праву на живот, преживљавању и развоју, као и на уважавању ставова детета. Од значаја за супротстављање трговини децом је и право детета на заштиту од економске експлоатације и послова који су опасни за дете, као и свих облика сексуалног израбљивања и сексуалне злоупотребе, укључујући навођење или присиљавање детета да учествује у незаконитим сексуалним активностима; експлоататорско коришћење деце у проституцији или другим незаконитим сексуалним радњама; и експлоататорско коришћење деце у порнографским радњама. </w:t>
      </w:r>
      <w:proofErr w:type="gramStart"/>
      <w:r w:rsidRPr="00386EA2">
        <w:rPr>
          <w:rFonts w:ascii="Arial" w:eastAsia="Times New Roman" w:hAnsi="Arial" w:cs="Arial"/>
          <w:noProof w:val="0"/>
          <w:color w:val="000000"/>
          <w:sz w:val="20"/>
          <w:szCs w:val="20"/>
          <w:lang w:val="en-US"/>
        </w:rPr>
        <w:t>Затим, Конвенција обавезује државе чланице да предузму све мере за спречавање насилног одвођења, продаје или трговине децом, као и да заштите дете од свих других облика експлоатације.</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Факултативни протокол о продаји деце, дечјој проституцији и дечјој порнографији</w:t>
      </w:r>
      <w:r w:rsidRPr="00386EA2">
        <w:rPr>
          <w:rFonts w:ascii="Arial" w:eastAsia="Times New Roman" w:hAnsi="Arial" w:cs="Arial"/>
          <w:noProof w:val="0"/>
          <w:color w:val="000000"/>
          <w:sz w:val="20"/>
          <w:szCs w:val="20"/>
          <w:vertAlign w:val="superscript"/>
          <w:lang w:val="en-US"/>
        </w:rPr>
        <w:t>26</w:t>
      </w:r>
      <w:r w:rsidRPr="00386EA2">
        <w:rPr>
          <w:rFonts w:ascii="Arial" w:eastAsia="Times New Roman" w:hAnsi="Arial" w:cs="Arial"/>
          <w:noProof w:val="0"/>
          <w:color w:val="000000"/>
          <w:sz w:val="20"/>
          <w:szCs w:val="20"/>
          <w:lang w:val="en-US"/>
        </w:rPr>
        <w:t> донесен је због неопходности да се, ради даљег постизања циљева Конвенције о правима детета, прошире мере које државе уговорнице треба да предузму како би гарантовале заштиту детета од продаје деце, дечје проституције и дечје порнографије, уз додатно одређивање значења ових појмова, постављање стандарда за међународну полицијску сарадњу и обавезу усвајања одговарајућих мера за заштиту права и интереса деце жртава поступака забрањених Протоколом.</w:t>
      </w:r>
    </w:p>
    <w:p w:rsidR="00386EA2" w:rsidRPr="00386EA2" w:rsidRDefault="00386EA2" w:rsidP="00386EA2">
      <w:pPr>
        <w:spacing w:before="330"/>
        <w:ind w:firstLine="480"/>
        <w:contextualSpacing w:val="0"/>
        <w:jc w:val="center"/>
        <w:rPr>
          <w:rFonts w:ascii="Arial" w:eastAsia="Times New Roman" w:hAnsi="Arial" w:cs="Arial"/>
          <w:i/>
          <w:iCs/>
          <w:noProof w:val="0"/>
          <w:color w:val="000000"/>
          <w:sz w:val="20"/>
          <w:szCs w:val="20"/>
          <w:lang w:val="en-US"/>
        </w:rPr>
      </w:pPr>
      <w:r w:rsidRPr="00386EA2">
        <w:rPr>
          <w:rFonts w:ascii="Arial" w:eastAsia="Times New Roman" w:hAnsi="Arial" w:cs="Arial"/>
          <w:i/>
          <w:iCs/>
          <w:noProof w:val="0"/>
          <w:color w:val="000000"/>
          <w:sz w:val="20"/>
          <w:szCs w:val="20"/>
          <w:lang w:val="en-US"/>
        </w:rPr>
        <w:t>б) Међународна организација рада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Конвенција бр.</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29 о принудном раду</w:t>
      </w:r>
      <w:r w:rsidRPr="00386EA2">
        <w:rPr>
          <w:rFonts w:ascii="Arial" w:eastAsia="Times New Roman" w:hAnsi="Arial" w:cs="Arial"/>
          <w:noProof w:val="0"/>
          <w:color w:val="000000"/>
          <w:sz w:val="20"/>
          <w:szCs w:val="20"/>
          <w:vertAlign w:val="superscript"/>
          <w:lang w:val="en-US"/>
        </w:rPr>
        <w:t>27</w:t>
      </w:r>
      <w:r w:rsidRPr="00386EA2">
        <w:rPr>
          <w:rFonts w:ascii="Arial" w:eastAsia="Times New Roman" w:hAnsi="Arial" w:cs="Arial"/>
          <w:noProof w:val="0"/>
          <w:color w:val="000000"/>
          <w:sz w:val="20"/>
          <w:szCs w:val="20"/>
          <w:lang w:val="en-US"/>
        </w:rPr>
        <w:t> из 1930.</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забрањује све облике принудног или обавезног рада који се одређује као сваки рад или услуга који се од неке особе захтева под</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23 Закон о ратификацији Конвенције о елиминисању свих облика дискриминације жена, „Службени лист СФРЈ – Међународни уговори”, број 11/81.</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Након одрицања од континуитета са Социјалистичком Федеративном Републиком Југославијом и давања сукцесорске изјаве, Република Србија је прихватила важење овe конвенције 12.</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марта</w:t>
      </w:r>
      <w:proofErr w:type="gramEnd"/>
      <w:r w:rsidRPr="00386EA2">
        <w:rPr>
          <w:rFonts w:ascii="Arial" w:eastAsia="Times New Roman" w:hAnsi="Arial" w:cs="Arial"/>
          <w:noProof w:val="0"/>
          <w:color w:val="000000"/>
          <w:sz w:val="20"/>
          <w:szCs w:val="20"/>
          <w:lang w:val="en-US"/>
        </w:rPr>
        <w:t xml:space="preserve"> 2001.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24 Закон о ратификацији Конвенције Уједињених нацијапротив транснационаног организованог криминала и допунских протокола, „Службени лист СРЈ – Међународни уговори”, број 6/01.</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25 Закон о ратификацији Конвенције Уједињених нација о правима детета „Службени лист СФРЈ – Међународни уговори”, број 15/90 и „Службени лист СРЈ – Међународни уговори, бр.</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4/96 и 2/97”.</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Након одрицања од континуитета са Социјалистичком Федеративном Републиком Југославијом и давања сукцесорске изјаве, Република Србија је прихватила важење ове конвенције 4.</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октобра</w:t>
      </w:r>
      <w:proofErr w:type="gramEnd"/>
      <w:r w:rsidRPr="00386EA2">
        <w:rPr>
          <w:rFonts w:ascii="Arial" w:eastAsia="Times New Roman" w:hAnsi="Arial" w:cs="Arial"/>
          <w:noProof w:val="0"/>
          <w:color w:val="000000"/>
          <w:sz w:val="20"/>
          <w:szCs w:val="20"/>
          <w:lang w:val="en-US"/>
        </w:rPr>
        <w:t xml:space="preserve"> 2001.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26 Закон о ратификацији Факултативног протокола о продаји деце, дечјој проституцији и дечјој порнографији уз Конвенцију о правима детета, „Службени лист СРЈ – Међународни уговори”, број 7/02.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27 Закон о пројекту Конвенције о принудном или обавезном раду, „Службене новине Краљевине Југославије”, број 297-CXI/1932.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lastRenderedPageBreak/>
        <w:t>претњом</w:t>
      </w:r>
      <w:proofErr w:type="gramEnd"/>
      <w:r w:rsidRPr="00386EA2">
        <w:rPr>
          <w:rFonts w:ascii="Arial" w:eastAsia="Times New Roman" w:hAnsi="Arial" w:cs="Arial"/>
          <w:noProof w:val="0"/>
          <w:color w:val="000000"/>
          <w:sz w:val="20"/>
          <w:szCs w:val="20"/>
          <w:lang w:val="en-US"/>
        </w:rPr>
        <w:t xml:space="preserve"> било какве казна и на који та особа није добровољно пристала, те наводи изузетке од ове дефиниције и правила по којима се они могу применити. </w:t>
      </w:r>
      <w:proofErr w:type="gramStart"/>
      <w:r w:rsidRPr="00386EA2">
        <w:rPr>
          <w:rFonts w:ascii="Arial" w:eastAsia="Times New Roman" w:hAnsi="Arial" w:cs="Arial"/>
          <w:noProof w:val="0"/>
          <w:color w:val="000000"/>
          <w:sz w:val="20"/>
          <w:szCs w:val="20"/>
          <w:lang w:val="en-US"/>
        </w:rPr>
        <w:t>Конвенција захтева од својих потписница да се принудни или обавезни рад који се противзаконито захтева криминализује и адекватно и строго кажњава.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Дефиниција принудног рада из ове Конвенције значајна је за одређивање трговине људима у сврху радне експлоатације јер на њу упућују сви савремени правни инструменти, од Европске конвенције о људским правима до Конвенције Савета Европе о борби против трговине људима.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Конвенција бр.</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105 о укидању принудног рада</w:t>
      </w:r>
      <w:r w:rsidRPr="00386EA2">
        <w:rPr>
          <w:rFonts w:ascii="Arial" w:eastAsia="Times New Roman" w:hAnsi="Arial" w:cs="Arial"/>
          <w:noProof w:val="0"/>
          <w:color w:val="000000"/>
          <w:sz w:val="20"/>
          <w:szCs w:val="20"/>
          <w:vertAlign w:val="superscript"/>
          <w:lang w:val="en-US"/>
        </w:rPr>
        <w:t>28</w:t>
      </w:r>
      <w:r w:rsidRPr="00386EA2">
        <w:rPr>
          <w:rFonts w:ascii="Arial" w:eastAsia="Times New Roman" w:hAnsi="Arial" w:cs="Arial"/>
          <w:noProof w:val="0"/>
          <w:color w:val="000000"/>
          <w:sz w:val="20"/>
          <w:szCs w:val="20"/>
          <w:lang w:val="en-US"/>
        </w:rPr>
        <w:t> из 1957.</w:t>
      </w:r>
      <w:proofErr w:type="gramEnd"/>
      <w:r w:rsidRPr="00386EA2">
        <w:rPr>
          <w:rFonts w:ascii="Arial" w:eastAsia="Times New Roman" w:hAnsi="Arial" w:cs="Arial"/>
          <w:noProof w:val="0"/>
          <w:color w:val="000000"/>
          <w:sz w:val="20"/>
          <w:szCs w:val="20"/>
          <w:lang w:val="en-US"/>
        </w:rPr>
        <w:t xml:space="preserve"> године забрањује принуди и обавезни рад који се користи као мера принуде или политичког васпитања или санкција према лицима која имају или изражавају нека политичка мишљења или испољавају своје противљење установљеном идеолошко-политичком, социјалном или економском стању, као метод мобилисања или коришћења радне снаге у сврху економског развоја, или као мера радне дисциплине.</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Протокол уз Конвенцију бр.</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29 о принудном раду из 2014.</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29</w:t>
      </w:r>
      <w:r w:rsidRPr="00386EA2">
        <w:rPr>
          <w:rFonts w:ascii="Arial" w:eastAsia="Times New Roman" w:hAnsi="Arial" w:cs="Arial"/>
          <w:noProof w:val="0"/>
          <w:color w:val="000000"/>
          <w:sz w:val="20"/>
          <w:szCs w:val="20"/>
          <w:lang w:val="en-US"/>
        </w:rPr>
        <w:t>, који Република Србија још није ратификовала, потврђује дефиницију принудног рада из 1930.</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и има за циљ да унапреди мере за превенцију, заштиту и накнаду штете, као и да појача напоре ради елиминације свих облика принудног рада, укључујући трговину људима.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Конвенција бр.</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182 о најгорим облицима дечјег рада</w:t>
      </w:r>
      <w:r w:rsidRPr="00386EA2">
        <w:rPr>
          <w:rFonts w:ascii="Arial" w:eastAsia="Times New Roman" w:hAnsi="Arial" w:cs="Arial"/>
          <w:noProof w:val="0"/>
          <w:color w:val="000000"/>
          <w:sz w:val="20"/>
          <w:szCs w:val="20"/>
          <w:vertAlign w:val="superscript"/>
          <w:lang w:val="en-US"/>
        </w:rPr>
        <w:t>30</w:t>
      </w:r>
      <w:r w:rsidRPr="00386EA2">
        <w:rPr>
          <w:rFonts w:ascii="Arial" w:eastAsia="Times New Roman" w:hAnsi="Arial" w:cs="Arial"/>
          <w:noProof w:val="0"/>
          <w:color w:val="000000"/>
          <w:sz w:val="20"/>
          <w:szCs w:val="20"/>
          <w:lang w:val="en-US"/>
        </w:rPr>
        <w:t> из 1999.</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обавезује потписнице да предузму хитне и ефикасне мере како би обезбедиле да се најгори облици дечјег рада под хитно забране и елиминишу. Најгори облици дечјег рада обухватају све облике ропства или обичаја сличних ропству, као што су продаја или кријумчарење деце, дужничко ропство и кметство и принудни или обавезни рад, укључујући принудно или обавезно регрутовање деце за учешће у оружаним сукобима, злоупотреба деце у проституцији, производњи порнографије или за порнографске представе, злоупотреба деце у недозвољеним активностима, нарочито за производњу и кријумчарење дроге, као и рад који је, по својој природи и околностима у којима се обавља, вероватно штетан по здравље, безбедност или морал деце.</w:t>
      </w:r>
    </w:p>
    <w:p w:rsidR="00386EA2" w:rsidRPr="00386EA2" w:rsidRDefault="00386EA2" w:rsidP="00386EA2">
      <w:pPr>
        <w:spacing w:before="330"/>
        <w:ind w:firstLine="480"/>
        <w:contextualSpacing w:val="0"/>
        <w:jc w:val="center"/>
        <w:rPr>
          <w:rFonts w:ascii="Arial" w:eastAsia="Times New Roman" w:hAnsi="Arial" w:cs="Arial"/>
          <w:i/>
          <w:iCs/>
          <w:noProof w:val="0"/>
          <w:color w:val="000000"/>
          <w:sz w:val="20"/>
          <w:szCs w:val="20"/>
          <w:lang w:val="en-US"/>
        </w:rPr>
      </w:pPr>
      <w:r w:rsidRPr="00386EA2">
        <w:rPr>
          <w:rFonts w:ascii="Arial" w:eastAsia="Times New Roman" w:hAnsi="Arial" w:cs="Arial"/>
          <w:i/>
          <w:iCs/>
          <w:noProof w:val="0"/>
          <w:color w:val="000000"/>
          <w:sz w:val="20"/>
          <w:szCs w:val="20"/>
          <w:lang w:val="en-US"/>
        </w:rPr>
        <w:t>ц) Агенда Уједињених нација о одрживом развоју до 2030.</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Иако није правно обавезујући акт, важне смернице за деловање на плану супротстављања трговини људима пружа Агенда Уједињених нација о одрживом развоју до 2030.</w:t>
      </w:r>
      <w:proofErr w:type="gramEnd"/>
      <w:r w:rsidRPr="00386EA2">
        <w:rPr>
          <w:rFonts w:ascii="Arial" w:eastAsia="Times New Roman" w:hAnsi="Arial" w:cs="Arial"/>
          <w:noProof w:val="0"/>
          <w:color w:val="000000"/>
          <w:sz w:val="20"/>
          <w:szCs w:val="20"/>
          <w:lang w:val="en-US"/>
        </w:rPr>
        <w:t xml:space="preserve"> године</w:t>
      </w:r>
      <w:r w:rsidRPr="00386EA2">
        <w:rPr>
          <w:rFonts w:ascii="Arial" w:eastAsia="Times New Roman" w:hAnsi="Arial" w:cs="Arial"/>
          <w:noProof w:val="0"/>
          <w:color w:val="000000"/>
          <w:sz w:val="20"/>
          <w:szCs w:val="20"/>
          <w:vertAlign w:val="superscript"/>
          <w:lang w:val="en-US"/>
        </w:rPr>
        <w:t>31</w:t>
      </w:r>
      <w:r w:rsidRPr="00386EA2">
        <w:rPr>
          <w:rFonts w:ascii="Arial" w:eastAsia="Times New Roman" w:hAnsi="Arial" w:cs="Arial"/>
          <w:noProof w:val="0"/>
          <w:color w:val="000000"/>
          <w:sz w:val="20"/>
          <w:szCs w:val="20"/>
          <w:lang w:val="en-US"/>
        </w:rPr>
        <w:t xml:space="preserve">. Борба против трговине људима од нарочите је важности за реализацију следећих циљева одрживог развоја: 5. циљ: „Родна равноправност: постићи родну равноправност и оснажити све жене и девојчице” (5.2. Елиминисати све облике насиља над свим женама и девојчицама у јавној и приватној сфери, укључујући трговину људима, сексуалне и друге облике експлоатације и 5.3 Елиминисати све штетне праксе као што су дечији, рани и присилни бракови и сакаћење женских гениталија), и 8. циљ: „Достојанствен рад и економски раст: промовисати инклузиван и одржив економски раст, запосленост и достојанствен рад за све” (8.7 Предузимање хитних и ефикасних мера за искорењивање присилног рада; окончати савремено ропство и трговину људима и обезбедити забрану и отклањање најгорих облика дечијег рада, укључујући регрутовање и коришћење деце војника, а до 2025. окончати дечији рад у свим његовим облицима и 8.8. </w:t>
      </w:r>
      <w:proofErr w:type="gramStart"/>
      <w:r w:rsidRPr="00386EA2">
        <w:rPr>
          <w:rFonts w:ascii="Arial" w:eastAsia="Times New Roman" w:hAnsi="Arial" w:cs="Arial"/>
          <w:noProof w:val="0"/>
          <w:color w:val="000000"/>
          <w:sz w:val="20"/>
          <w:szCs w:val="20"/>
          <w:lang w:val="en-US"/>
        </w:rPr>
        <w:t>Заштитити радна права и промовисати безбедно и сигурно радно окружење за све раднике, укључујући раднике мигранте, а посебно жене мигранте, и оне који раде опасне послове).</w:t>
      </w:r>
      <w:proofErr w:type="gramEnd"/>
    </w:p>
    <w:p w:rsidR="00386EA2" w:rsidRPr="00386EA2" w:rsidRDefault="00386EA2" w:rsidP="00386EA2">
      <w:pPr>
        <w:spacing w:before="330"/>
        <w:ind w:firstLine="480"/>
        <w:contextualSpacing w:val="0"/>
        <w:jc w:val="center"/>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Европски инструменти</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Поред универзалних стандарда у области супротстављала трговини људима и заштите жртава, за Републику Србију су од нарочитог значаја међународни инструменти, донети под окриљем две регионалне организације: Савета Европе и Европске уније.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28 Закон о потврђивању Конвенције МОР број 105 која се односи на укидање принудног рада, „Службени лист СРЈ – Међународни уговори”, број 13/02.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29 https://www.ilo.org/dyn/normlex/en/f?p=NORMLEXPUB:12100:0::NO::P12100_ILO_CODE:P029</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30 Закон о потврђивању Конвенције МОР број 182 о најгорим облицима дечјег рада и препоруке МОР број 190 о забрани и хитној акцији за укидање најгорих облика дечјег рада, „Службени лист СФРЈ – Међународни уговори”, број 2/03.</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31 https://sdg.indikatori.rs/</w:t>
      </w:r>
    </w:p>
    <w:p w:rsidR="00386EA2" w:rsidRPr="00386EA2" w:rsidRDefault="00386EA2" w:rsidP="00386EA2">
      <w:pPr>
        <w:spacing w:before="330"/>
        <w:ind w:firstLine="480"/>
        <w:contextualSpacing w:val="0"/>
        <w:jc w:val="center"/>
        <w:rPr>
          <w:rFonts w:ascii="Arial" w:eastAsia="Times New Roman" w:hAnsi="Arial" w:cs="Arial"/>
          <w:i/>
          <w:iCs/>
          <w:noProof w:val="0"/>
          <w:color w:val="000000"/>
          <w:sz w:val="20"/>
          <w:szCs w:val="20"/>
          <w:lang w:val="en-US"/>
        </w:rPr>
      </w:pPr>
      <w:r w:rsidRPr="00386EA2">
        <w:rPr>
          <w:rFonts w:ascii="Arial" w:eastAsia="Times New Roman" w:hAnsi="Arial" w:cs="Arial"/>
          <w:i/>
          <w:iCs/>
          <w:noProof w:val="0"/>
          <w:color w:val="000000"/>
          <w:sz w:val="20"/>
          <w:szCs w:val="20"/>
          <w:lang w:val="en-US"/>
        </w:rPr>
        <w:t>а) Савет Европе</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Европска конвенција о људским правима и основним слободама</w:t>
      </w:r>
      <w:r w:rsidRPr="00386EA2">
        <w:rPr>
          <w:rFonts w:ascii="Arial" w:eastAsia="Times New Roman" w:hAnsi="Arial" w:cs="Arial"/>
          <w:noProof w:val="0"/>
          <w:color w:val="000000"/>
          <w:sz w:val="20"/>
          <w:szCs w:val="20"/>
          <w:vertAlign w:val="superscript"/>
          <w:lang w:val="en-US"/>
        </w:rPr>
        <w:t>32</w:t>
      </w:r>
      <w:r w:rsidRPr="00386EA2">
        <w:rPr>
          <w:rFonts w:ascii="Arial" w:eastAsia="Times New Roman" w:hAnsi="Arial" w:cs="Arial"/>
          <w:b/>
          <w:bCs/>
          <w:noProof w:val="0"/>
          <w:color w:val="000000"/>
          <w:sz w:val="20"/>
          <w:szCs w:val="20"/>
          <w:lang w:val="en-US"/>
        </w:rPr>
        <w:t>, </w:t>
      </w:r>
      <w:r w:rsidRPr="00386EA2">
        <w:rPr>
          <w:rFonts w:ascii="Arial" w:eastAsia="Times New Roman" w:hAnsi="Arial" w:cs="Arial"/>
          <w:noProof w:val="0"/>
          <w:color w:val="000000"/>
          <w:sz w:val="20"/>
          <w:szCs w:val="20"/>
          <w:lang w:val="en-US"/>
        </w:rPr>
        <w:t>усвојена 1950.</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гарантује уживање грађанских и политичких права. </w:t>
      </w:r>
      <w:proofErr w:type="gramStart"/>
      <w:r w:rsidRPr="00386EA2">
        <w:rPr>
          <w:rFonts w:ascii="Arial" w:eastAsia="Times New Roman" w:hAnsi="Arial" w:cs="Arial"/>
          <w:noProof w:val="0"/>
          <w:color w:val="000000"/>
          <w:sz w:val="20"/>
          <w:szCs w:val="20"/>
          <w:lang w:val="en-US"/>
        </w:rPr>
        <w:t>Овом Конвенцијом се, између осталог, забрањује ропство и принудни рад (члан 4).</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 xml:space="preserve">На основу ове Конвенције установљен је Европски суд за људска права, који је у својој јуреспруденцији </w:t>
      </w:r>
      <w:r w:rsidRPr="00386EA2">
        <w:rPr>
          <w:rFonts w:ascii="Arial" w:eastAsia="Times New Roman" w:hAnsi="Arial" w:cs="Arial"/>
          <w:noProof w:val="0"/>
          <w:color w:val="000000"/>
          <w:sz w:val="20"/>
          <w:szCs w:val="20"/>
          <w:lang w:val="en-US"/>
        </w:rPr>
        <w:lastRenderedPageBreak/>
        <w:t>успоставио релевантне стандарде у области заштите од трговине људима, чија забрана се посматра у контексту забране ропства и принудног рада.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Конвенција Савета Европе о борби против трговине људима</w:t>
      </w:r>
      <w:r w:rsidRPr="00386EA2">
        <w:rPr>
          <w:rFonts w:ascii="Arial" w:eastAsia="Times New Roman" w:hAnsi="Arial" w:cs="Arial"/>
          <w:noProof w:val="0"/>
          <w:color w:val="000000"/>
          <w:sz w:val="20"/>
          <w:szCs w:val="20"/>
          <w:vertAlign w:val="superscript"/>
          <w:lang w:val="en-US"/>
        </w:rPr>
        <w:t>33</w:t>
      </w:r>
      <w:r w:rsidRPr="00386EA2">
        <w:rPr>
          <w:rFonts w:ascii="Arial" w:eastAsia="Times New Roman" w:hAnsi="Arial" w:cs="Arial"/>
          <w:noProof w:val="0"/>
          <w:color w:val="000000"/>
          <w:sz w:val="20"/>
          <w:szCs w:val="20"/>
          <w:lang w:val="en-US"/>
        </w:rPr>
        <w:t>, усвојена 2005.</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прописује минималне стандарде за супротстављање трговини људима и обезбеђује снажну заштиту права жртава. Кроз свеобухватни приступ, Конвенција се примењује на све облике трговине људима, без обзира на то да ли је повезана са организованим криминалом или не, као и без обзира на то да ли се одвија унутар граница једне државе или прекогранично, те заштиту гарантује свим жртвама – женама, мушкарцима и деци. </w:t>
      </w:r>
      <w:proofErr w:type="gramStart"/>
      <w:r w:rsidRPr="00386EA2">
        <w:rPr>
          <w:rFonts w:ascii="Arial" w:eastAsia="Times New Roman" w:hAnsi="Arial" w:cs="Arial"/>
          <w:noProof w:val="0"/>
          <w:color w:val="000000"/>
          <w:sz w:val="20"/>
          <w:szCs w:val="20"/>
          <w:lang w:val="en-US"/>
        </w:rPr>
        <w:t>Конвенција нагласак ставља на заштиту жртава, а трговину људима дефинише као повреду људских права и кривично дело против људског достојанства и интегритета.</w:t>
      </w:r>
      <w:proofErr w:type="gramEnd"/>
      <w:r w:rsidRPr="00386EA2">
        <w:rPr>
          <w:rFonts w:ascii="Arial" w:eastAsia="Times New Roman" w:hAnsi="Arial" w:cs="Arial"/>
          <w:noProof w:val="0"/>
          <w:color w:val="000000"/>
          <w:sz w:val="20"/>
          <w:szCs w:val="20"/>
          <w:lang w:val="en-US"/>
        </w:rPr>
        <w:t xml:space="preserve"> Жртвама трговине људима гарантује се низ права, пре свега право да буду идентификоване као жртве, право на заштиту и помоћ, право на период за опоравак и размишљање од најмање 30 дана, право на обновљиву дозволу боравка и право на накнаду претрпљене штете. </w:t>
      </w:r>
      <w:proofErr w:type="gramStart"/>
      <w:r w:rsidRPr="00386EA2">
        <w:rPr>
          <w:rFonts w:ascii="Arial" w:eastAsia="Times New Roman" w:hAnsi="Arial" w:cs="Arial"/>
          <w:noProof w:val="0"/>
          <w:color w:val="000000"/>
          <w:sz w:val="20"/>
          <w:szCs w:val="20"/>
          <w:lang w:val="en-US"/>
        </w:rPr>
        <w:t>У оквиру Конвенције успостављен је систем за праћење испуњења обавеза које из ње произилазе за уговорнице, а праћење врши ГРЕТА – Група експерата за борбу против трговине људима кроз периодичне извештаје, као Комитет страна уговорница.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Конвенција Савета Европе о заштити деце од сексуалног насиља и искоришћавања и сексуалног злостављања</w:t>
      </w:r>
      <w:r w:rsidRPr="00386EA2">
        <w:rPr>
          <w:rFonts w:ascii="Arial" w:eastAsia="Times New Roman" w:hAnsi="Arial" w:cs="Arial"/>
          <w:noProof w:val="0"/>
          <w:color w:val="000000"/>
          <w:sz w:val="20"/>
          <w:szCs w:val="20"/>
          <w:lang w:val="en-US"/>
        </w:rPr>
        <w:t> (Ланзарот конвенција</w:t>
      </w:r>
      <w:proofErr w:type="gramStart"/>
      <w:r w:rsidRPr="00386EA2">
        <w:rPr>
          <w:rFonts w:ascii="Arial" w:eastAsia="Times New Roman" w:hAnsi="Arial" w:cs="Arial"/>
          <w:noProof w:val="0"/>
          <w:color w:val="000000"/>
          <w:sz w:val="20"/>
          <w:szCs w:val="20"/>
          <w:lang w:val="en-US"/>
        </w:rPr>
        <w:t>)</w:t>
      </w:r>
      <w:r w:rsidRPr="00386EA2">
        <w:rPr>
          <w:rFonts w:ascii="Arial" w:eastAsia="Times New Roman" w:hAnsi="Arial" w:cs="Arial"/>
          <w:noProof w:val="0"/>
          <w:color w:val="000000"/>
          <w:sz w:val="20"/>
          <w:szCs w:val="20"/>
          <w:vertAlign w:val="superscript"/>
          <w:lang w:val="en-US"/>
        </w:rPr>
        <w:t>34</w:t>
      </w:r>
      <w:proofErr w:type="gramEnd"/>
      <w:r w:rsidRPr="00386EA2">
        <w:rPr>
          <w:rFonts w:ascii="Arial" w:eastAsia="Times New Roman" w:hAnsi="Arial" w:cs="Arial"/>
          <w:noProof w:val="0"/>
          <w:color w:val="000000"/>
          <w:sz w:val="20"/>
          <w:szCs w:val="20"/>
          <w:lang w:val="en-US"/>
        </w:rPr>
        <w:t xml:space="preserve">, усвојена је 2007.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као први регионални споразум посебно посвећен спречавању и борби против сексуалног искориштавања и сексуалног злостављања деце, заштити права деце жртава и унапређењу националне и међународне сарадње у борби против сексуалног искориштавања, уз примену начела екстратериторијалности. Прекршаји чију инкриминацију Конвенција захтева, без обзира на то да ли се врше ради комерцијалне добити или не, представљају минимални консензус, како би се спречило да учиниоци изаберу да кривично дело изврше у државама које имају блаже прописе, али уговорнице се подстичу да унутар домаћег правног оквира успоставе више стандарде. </w:t>
      </w:r>
      <w:proofErr w:type="gramStart"/>
      <w:r w:rsidRPr="00386EA2">
        <w:rPr>
          <w:rFonts w:ascii="Arial" w:eastAsia="Times New Roman" w:hAnsi="Arial" w:cs="Arial"/>
          <w:noProof w:val="0"/>
          <w:color w:val="000000"/>
          <w:sz w:val="20"/>
          <w:szCs w:val="20"/>
          <w:lang w:val="en-US"/>
        </w:rPr>
        <w:t>Ланзарот конвенција први је међународни правни инструмент који захтева криминализацију тзв.</w:t>
      </w:r>
      <w:proofErr w:type="gramEnd"/>
      <w:r w:rsidRPr="00386EA2">
        <w:rPr>
          <w:rFonts w:ascii="Arial" w:eastAsia="Times New Roman" w:hAnsi="Arial" w:cs="Arial"/>
          <w:noProof w:val="0"/>
          <w:color w:val="000000"/>
          <w:sz w:val="20"/>
          <w:szCs w:val="20"/>
          <w:lang w:val="en-US"/>
        </w:rPr>
        <w:t> </w:t>
      </w:r>
      <w:proofErr w:type="gramStart"/>
      <w:r w:rsidRPr="00386EA2">
        <w:rPr>
          <w:rFonts w:ascii="Arial" w:eastAsia="Times New Roman" w:hAnsi="Arial" w:cs="Arial"/>
          <w:i/>
          <w:iCs/>
          <w:noProof w:val="0"/>
          <w:color w:val="000000"/>
          <w:sz w:val="20"/>
          <w:szCs w:val="20"/>
          <w:lang w:val="en-US"/>
        </w:rPr>
        <w:t>grooming</w:t>
      </w:r>
      <w:r w:rsidRPr="00386EA2">
        <w:rPr>
          <w:rFonts w:ascii="Arial" w:eastAsia="Times New Roman" w:hAnsi="Arial" w:cs="Arial"/>
          <w:noProof w:val="0"/>
          <w:color w:val="000000"/>
          <w:sz w:val="20"/>
          <w:szCs w:val="20"/>
          <w:lang w:val="en-US"/>
        </w:rPr>
        <w:t>-а</w:t>
      </w:r>
      <w:proofErr w:type="gramEnd"/>
      <w:r w:rsidRPr="00386EA2">
        <w:rPr>
          <w:rFonts w:ascii="Arial" w:eastAsia="Times New Roman" w:hAnsi="Arial" w:cs="Arial"/>
          <w:noProof w:val="0"/>
          <w:color w:val="000000"/>
          <w:sz w:val="20"/>
          <w:szCs w:val="20"/>
          <w:lang w:val="en-US"/>
        </w:rPr>
        <w:t xml:space="preserve">, тј. </w:t>
      </w:r>
      <w:proofErr w:type="gramStart"/>
      <w:r w:rsidRPr="00386EA2">
        <w:rPr>
          <w:rFonts w:ascii="Arial" w:eastAsia="Times New Roman" w:hAnsi="Arial" w:cs="Arial"/>
          <w:noProof w:val="0"/>
          <w:color w:val="000000"/>
          <w:sz w:val="20"/>
          <w:szCs w:val="20"/>
          <w:lang w:val="en-US"/>
        </w:rPr>
        <w:t>наговарање</w:t>
      </w:r>
      <w:proofErr w:type="gramEnd"/>
      <w:r w:rsidRPr="00386EA2">
        <w:rPr>
          <w:rFonts w:ascii="Arial" w:eastAsia="Times New Roman" w:hAnsi="Arial" w:cs="Arial"/>
          <w:noProof w:val="0"/>
          <w:color w:val="000000"/>
          <w:sz w:val="20"/>
          <w:szCs w:val="20"/>
          <w:lang w:val="en-US"/>
        </w:rPr>
        <w:t xml:space="preserve"> деце у сексуалне сврхе, које је нагло порасло захваљујући развоју информационо-комуникационих технологија. </w:t>
      </w:r>
      <w:proofErr w:type="gramStart"/>
      <w:r w:rsidRPr="00386EA2">
        <w:rPr>
          <w:rFonts w:ascii="Arial" w:eastAsia="Times New Roman" w:hAnsi="Arial" w:cs="Arial"/>
          <w:noProof w:val="0"/>
          <w:color w:val="000000"/>
          <w:sz w:val="20"/>
          <w:szCs w:val="20"/>
          <w:lang w:val="en-US"/>
        </w:rPr>
        <w:t>Примену Конвенције прати Комитет страна (Ланзарот комитет).</w:t>
      </w:r>
      <w:proofErr w:type="gramEnd"/>
    </w:p>
    <w:p w:rsidR="00386EA2" w:rsidRPr="00386EA2" w:rsidRDefault="00386EA2" w:rsidP="00386EA2">
      <w:pPr>
        <w:spacing w:before="330"/>
        <w:ind w:firstLine="480"/>
        <w:contextualSpacing w:val="0"/>
        <w:jc w:val="center"/>
        <w:rPr>
          <w:rFonts w:ascii="Arial" w:eastAsia="Times New Roman" w:hAnsi="Arial" w:cs="Arial"/>
          <w:i/>
          <w:iCs/>
          <w:noProof w:val="0"/>
          <w:color w:val="000000"/>
          <w:sz w:val="20"/>
          <w:szCs w:val="20"/>
          <w:lang w:val="en-US"/>
        </w:rPr>
      </w:pPr>
      <w:r w:rsidRPr="00386EA2">
        <w:rPr>
          <w:rFonts w:ascii="Arial" w:eastAsia="Times New Roman" w:hAnsi="Arial" w:cs="Arial"/>
          <w:i/>
          <w:iCs/>
          <w:noProof w:val="0"/>
          <w:color w:val="000000"/>
          <w:sz w:val="20"/>
          <w:szCs w:val="20"/>
          <w:lang w:val="en-US"/>
        </w:rPr>
        <w:t>б) Европска унија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Република Србија стекла је статус кандидата за приступање Европској унији 1.</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марта</w:t>
      </w:r>
      <w:proofErr w:type="gramEnd"/>
      <w:r w:rsidRPr="00386EA2">
        <w:rPr>
          <w:rFonts w:ascii="Arial" w:eastAsia="Times New Roman" w:hAnsi="Arial" w:cs="Arial"/>
          <w:noProof w:val="0"/>
          <w:color w:val="000000"/>
          <w:sz w:val="20"/>
          <w:szCs w:val="20"/>
          <w:lang w:val="en-US"/>
        </w:rPr>
        <w:t xml:space="preserve"> 2012.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и стандарди установљени у оквиру Европске уније још увек за њу нису правно обавезујући, али представљају важан путоказ у процесу хармонизације прописа са правом Европске уније и предуслов за стицање њеног пуноправног чланства.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У праву Европске уније, трговина људима сматра се озбиљном повредом основних права и забрањена је чланом 5.</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Повеље Европске уније о људским правима</w:t>
      </w:r>
      <w:r w:rsidRPr="00386EA2">
        <w:rPr>
          <w:rFonts w:ascii="Arial" w:eastAsia="Times New Roman" w:hAnsi="Arial" w:cs="Arial"/>
          <w:noProof w:val="0"/>
          <w:color w:val="000000"/>
          <w:sz w:val="20"/>
          <w:szCs w:val="20"/>
          <w:vertAlign w:val="superscript"/>
          <w:lang w:val="en-US"/>
        </w:rPr>
        <w:t>35</w:t>
      </w:r>
      <w:r w:rsidRPr="00386EA2">
        <w:rPr>
          <w:rFonts w:ascii="Arial" w:eastAsia="Times New Roman" w:hAnsi="Arial" w:cs="Arial"/>
          <w:noProof w:val="0"/>
          <w:color w:val="000000"/>
          <w:sz w:val="20"/>
          <w:szCs w:val="20"/>
          <w:lang w:val="en-US"/>
        </w:rPr>
        <w:t>, а према члану 83.</w:t>
      </w:r>
      <w:proofErr w:type="gramEnd"/>
      <w:r w:rsidRPr="00386EA2">
        <w:rPr>
          <w:rFonts w:ascii="Arial" w:eastAsia="Times New Roman" w:hAnsi="Arial" w:cs="Arial"/>
          <w:noProof w:val="0"/>
          <w:color w:val="000000"/>
          <w:sz w:val="20"/>
          <w:szCs w:val="20"/>
          <w:lang w:val="en-US"/>
        </w:rPr>
        <w:t xml:space="preserve"> Споразума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32 Закон о ратификацији Европске конвенције зазаштиту људских права и основних слобода, измењене у складу са Протоколом број 11, Протокола уз Конвенцију за заштиту људских права и основних слобода, Протокола број 4 уз Конвенцију за заштиту људских права и основних слобода којим се обезбеђују извесна права и слободе који нису укључени у Конвенцију и први Протокол уз њу, Протокола број 6 уз Конвенцију за заштиту људских права и основних слобода о укидању смртне казне, Протокола број 7 уз Конвенцију за заштиту људских права и основних слобода, Протокола број 12 уз Конвенцију за заштиту људских права и основних слобода и Протокола број 13 уз Конвенцију за заштиту људских права и основних слобода о укидању смртне казне у свим околностима, („Службени лист СЦГ – Међународни уговори”, бр. 9/03, 5/05 и 7/05 – исправка и „Службени гласник РС – Међународни уговори”, бр. 12/10 и 10/15).</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33 Закон о потврђивању Конвенције Савета Европе о борби против трговине људима, „Службени гласник РС – Међународни уговори”, број 19/09.</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34 Закон о потврђивању Конвенције Савета Европе о заштити деце од сексуалног искориштавања и сексуалног злостављања, „Службени гласник РС – Међународни уговори”, број 1/10.</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35 https://eur-lex.europa.eu/eli/treaty/char_2012/oj</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о</w:t>
      </w:r>
      <w:proofErr w:type="gramEnd"/>
      <w:r w:rsidRPr="00386EA2">
        <w:rPr>
          <w:rFonts w:ascii="Arial" w:eastAsia="Times New Roman" w:hAnsi="Arial" w:cs="Arial"/>
          <w:noProof w:val="0"/>
          <w:color w:val="000000"/>
          <w:sz w:val="20"/>
          <w:szCs w:val="20"/>
          <w:lang w:val="en-US"/>
        </w:rPr>
        <w:t xml:space="preserve"> функционисању Европске уније</w:t>
      </w:r>
      <w:r w:rsidRPr="00386EA2">
        <w:rPr>
          <w:rFonts w:ascii="Arial" w:eastAsia="Times New Roman" w:hAnsi="Arial" w:cs="Arial"/>
          <w:noProof w:val="0"/>
          <w:color w:val="000000"/>
          <w:sz w:val="20"/>
          <w:szCs w:val="20"/>
          <w:vertAlign w:val="superscript"/>
          <w:lang w:val="en-US"/>
        </w:rPr>
        <w:t>36</w:t>
      </w:r>
      <w:r w:rsidRPr="00386EA2">
        <w:rPr>
          <w:rFonts w:ascii="Arial" w:eastAsia="Times New Roman" w:hAnsi="Arial" w:cs="Arial"/>
          <w:noProof w:val="0"/>
          <w:color w:val="000000"/>
          <w:sz w:val="20"/>
          <w:szCs w:val="20"/>
          <w:lang w:val="en-US"/>
        </w:rPr>
        <w:t> сматра се тешким обликом организованог криминала.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Кључни правни акт Европске уније за супротстављање трговини људима и заштиту жртава је </w:t>
      </w:r>
      <w:r w:rsidRPr="00386EA2">
        <w:rPr>
          <w:rFonts w:ascii="Arial" w:eastAsia="Times New Roman" w:hAnsi="Arial" w:cs="Arial"/>
          <w:b/>
          <w:bCs/>
          <w:noProof w:val="0"/>
          <w:color w:val="000000"/>
          <w:sz w:val="20"/>
          <w:szCs w:val="20"/>
          <w:lang w:val="en-US"/>
        </w:rPr>
        <w:t>Директива 2011/36/ЕУ о спречавању и сузбијању трговине људима и заштити жртава</w:t>
      </w:r>
      <w:r w:rsidRPr="00386EA2">
        <w:rPr>
          <w:rFonts w:ascii="Arial" w:eastAsia="Times New Roman" w:hAnsi="Arial" w:cs="Arial"/>
          <w:noProof w:val="0"/>
          <w:color w:val="000000"/>
          <w:sz w:val="20"/>
          <w:szCs w:val="20"/>
          <w:vertAlign w:val="superscript"/>
          <w:lang w:val="en-US"/>
        </w:rPr>
        <w:t>37</w:t>
      </w:r>
      <w:r w:rsidRPr="00386EA2">
        <w:rPr>
          <w:rFonts w:ascii="Arial" w:eastAsia="Times New Roman" w:hAnsi="Arial" w:cs="Arial"/>
          <w:noProof w:val="0"/>
          <w:color w:val="000000"/>
          <w:sz w:val="20"/>
          <w:szCs w:val="20"/>
          <w:lang w:val="en-US"/>
        </w:rPr>
        <w:t>.</w:t>
      </w:r>
      <w:proofErr w:type="gramEnd"/>
      <w:r w:rsidRPr="00386EA2">
        <w:rPr>
          <w:rFonts w:ascii="Arial" w:eastAsia="Times New Roman" w:hAnsi="Arial" w:cs="Arial"/>
          <w:noProof w:val="0"/>
          <w:color w:val="000000"/>
          <w:sz w:val="20"/>
          <w:szCs w:val="20"/>
          <w:lang w:val="en-US"/>
        </w:rPr>
        <w:t xml:space="preserve"> Кроз приступ који је утемељен на људским правима, у свом средишту има жртву и узима у обзир родне аспекте трговине људима и посебну ситуацију и потребе деце жртава, Директива 2011/36/ЕУ успоставља минимална правила за инкриминацију трговине људима и одређивање санкција, садржи заједничке одредбе за јачање заштите, помоћи и подршке жртвама, као и за превенцију трговине људима, те наводи кључне субјектеу супротстављању трговини људима.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 xml:space="preserve">Директива 2011/36/ЕУ тренутно је у процесу измена и допуна, кроз који ће, између осталог, принудни брак и противзаконито усвојење бити одређени као облици експлоатације у контексту трговине људима, злоупотреба информационо-комуникационих технологија биће изричито препозната као начин извршења трговине људима, обавезно кажњавање биће уведено за правна лица одговорна за трговину људима, биће уведена обавеза </w:t>
      </w:r>
      <w:r w:rsidRPr="00386EA2">
        <w:rPr>
          <w:rFonts w:ascii="Arial" w:eastAsia="Times New Roman" w:hAnsi="Arial" w:cs="Arial"/>
          <w:noProof w:val="0"/>
          <w:color w:val="000000"/>
          <w:sz w:val="20"/>
          <w:szCs w:val="20"/>
          <w:lang w:val="en-US"/>
        </w:rPr>
        <w:lastRenderedPageBreak/>
        <w:t>успостављања националног механизма за упућивање, криминализоваће се свесно коришћење услуга жртава трговине људима и формализоваће се годишње прикупљање података о трговини људима на нивоу Европске уније.</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Директива којом се успостављају минимални стандарди о правима, подршци и заштити жртава криминалитета 2012/29/ЕУ (Директива о правима жртава</w:t>
      </w:r>
      <w:proofErr w:type="gramStart"/>
      <w:r w:rsidRPr="00386EA2">
        <w:rPr>
          <w:rFonts w:ascii="Arial" w:eastAsia="Times New Roman" w:hAnsi="Arial" w:cs="Arial"/>
          <w:b/>
          <w:bCs/>
          <w:noProof w:val="0"/>
          <w:color w:val="000000"/>
          <w:sz w:val="20"/>
          <w:szCs w:val="20"/>
          <w:lang w:val="en-US"/>
        </w:rPr>
        <w:t>)</w:t>
      </w:r>
      <w:r w:rsidRPr="00386EA2">
        <w:rPr>
          <w:rFonts w:ascii="Arial" w:eastAsia="Times New Roman" w:hAnsi="Arial" w:cs="Arial"/>
          <w:noProof w:val="0"/>
          <w:color w:val="000000"/>
          <w:sz w:val="20"/>
          <w:szCs w:val="20"/>
          <w:vertAlign w:val="superscript"/>
          <w:lang w:val="en-US"/>
        </w:rPr>
        <w:t>38</w:t>
      </w:r>
      <w:proofErr w:type="gramEnd"/>
      <w:r w:rsidRPr="00386EA2">
        <w:rPr>
          <w:rFonts w:ascii="Arial" w:eastAsia="Times New Roman" w:hAnsi="Arial" w:cs="Arial"/>
          <w:noProof w:val="0"/>
          <w:color w:val="000000"/>
          <w:sz w:val="20"/>
          <w:szCs w:val="20"/>
          <w:lang w:val="en-US"/>
        </w:rPr>
        <w:t xml:space="preserve"> успоставља минималне стандарде у вези са правима, подршком и заштитом за жртве кривичних дела и осигурава да су све жртве кривичних дела препознате и да се са њима поступа с поштовањем. </w:t>
      </w:r>
      <w:proofErr w:type="gramStart"/>
      <w:r w:rsidRPr="00386EA2">
        <w:rPr>
          <w:rFonts w:ascii="Arial" w:eastAsia="Times New Roman" w:hAnsi="Arial" w:cs="Arial"/>
          <w:noProof w:val="0"/>
          <w:color w:val="000000"/>
          <w:sz w:val="20"/>
          <w:szCs w:val="20"/>
          <w:lang w:val="en-US"/>
        </w:rPr>
        <w:t>Директива уређује право жртава и чланова њихових породица на информације, подршку и заштиту, као и процесна права жртава у кривичном поступку, а државе чланице у обавези су да обезбеде одговарајућу обуку о потребама жртава за све службенике који могу доћи у контакт са жртвама.</w:t>
      </w:r>
      <w:proofErr w:type="gramEnd"/>
      <w:r w:rsidRPr="00386EA2">
        <w:rPr>
          <w:rFonts w:ascii="Arial" w:eastAsia="Times New Roman" w:hAnsi="Arial" w:cs="Arial"/>
          <w:noProof w:val="0"/>
          <w:color w:val="000000"/>
          <w:sz w:val="20"/>
          <w:szCs w:val="20"/>
          <w:lang w:val="en-US"/>
        </w:rPr>
        <w:t xml:space="preserve"> Права жртава криминалитета гарантована Директивном о правима жртава укључују, између осталог, право на добијање информација од првог контакта с надлежним органом, право на добијање информација о свом предмету, право на усмено и писано превођење, право на приступ службама за подршку жртвама, право на одлуку о накнади штете од стране извршиоца кривичног дела у оквиру кривичног поступка, право на заштиту жртава током истраге и кривичног поступка, право на заштиту приватности, уз појединачну процену жртава ради утврђивања посебних потреба заштите и посебну заштиту деце жртава.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Директива 2011/93/ЕУ о сузбијању сексуалног злостављања и сексуалног искоришћавања деце и дечје порнографије</w:t>
      </w:r>
      <w:r w:rsidRPr="00386EA2">
        <w:rPr>
          <w:rFonts w:ascii="Arial" w:eastAsia="Times New Roman" w:hAnsi="Arial" w:cs="Arial"/>
          <w:noProof w:val="0"/>
          <w:color w:val="000000"/>
          <w:sz w:val="20"/>
          <w:szCs w:val="20"/>
          <w:vertAlign w:val="superscript"/>
          <w:lang w:val="en-US"/>
        </w:rPr>
        <w:t>39</w:t>
      </w:r>
      <w:r w:rsidRPr="00386EA2">
        <w:rPr>
          <w:rFonts w:ascii="Arial" w:eastAsia="Times New Roman" w:hAnsi="Arial" w:cs="Arial"/>
          <w:noProof w:val="0"/>
          <w:color w:val="000000"/>
          <w:sz w:val="20"/>
          <w:szCs w:val="20"/>
          <w:lang w:val="en-US"/>
        </w:rPr>
        <w:t> има за циљ унапређење заштите деце од сексуалног злостављања и сексуалне експлоатације кроз мере превенције, заштиту деце жртава и кривично гоњење извршиоца кривичног дела.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Стратегија Европске уније за борбу против трговине људима за период 2021–2025</w:t>
      </w:r>
      <w:r w:rsidRPr="00386EA2">
        <w:rPr>
          <w:rFonts w:ascii="Arial" w:eastAsia="Times New Roman" w:hAnsi="Arial" w:cs="Arial"/>
          <w:noProof w:val="0"/>
          <w:color w:val="000000"/>
          <w:sz w:val="20"/>
          <w:szCs w:val="20"/>
          <w:lang w:val="en-US"/>
        </w:rPr>
        <w:t>.</w:t>
      </w:r>
      <w:r w:rsidRPr="00386EA2">
        <w:rPr>
          <w:rFonts w:ascii="Arial" w:eastAsia="Times New Roman" w:hAnsi="Arial" w:cs="Arial"/>
          <w:noProof w:val="0"/>
          <w:color w:val="000000"/>
          <w:sz w:val="20"/>
          <w:szCs w:val="20"/>
          <w:vertAlign w:val="superscript"/>
          <w:lang w:val="en-US"/>
        </w:rPr>
        <w:t>40</w:t>
      </w:r>
      <w:r w:rsidRPr="00386EA2">
        <w:rPr>
          <w:rFonts w:ascii="Arial" w:eastAsia="Times New Roman" w:hAnsi="Arial" w:cs="Arial"/>
          <w:noProof w:val="0"/>
          <w:color w:val="000000"/>
          <w:sz w:val="20"/>
          <w:szCs w:val="20"/>
          <w:lang w:val="en-US"/>
        </w:rPr>
        <w:t> пружа свеобухватан одговор на проблем трговине људима утврђујући четири приоритетне области деловања: (1) смањење потражње која генерише трговину људима, (2) ометање криминалног модела како би се зауставила експлоатација жртава, (3) заштита, подршка и оснаживање жртава, посебно жена и деце, (4) међународна димензија трговине људима. У Стратегији се предлажу конкретне мере, које ће се осмислити уз пуно поштовање основих права, за рану идентификацију и спречавање трговине људима, за кривично гоњење учинилаца, путем којих би кривично дело трговине људима од нискоризичног и високопрофитног постало високоризично и нископрофитно, као и за заштиту жртава и помоћ жртвама да се реинтегришу у друштво.</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36 https://www.mei.gov.rs/upload/documents/eu_dokumenta/ugovor_eu.pdf</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37 Directive 2011/36/EU of the European Parliament and of the Council of 5 April 2011 on preventing and combating trafficking in human beings and protecting its victims, and replacing Council Framework Decision 2002/629/JHA</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38 Directive 2012/29/EU of the European Parliament and of the Council of 25 October 2012 establishing minimum standards on the rights, support and protection of victims of crime, and replacing Council Framework Decision 2001/220/JHA</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39 Directive 2011/93/EU of the European Parliament and of the Council of 13 December 2011 on combating the sexual abuse and sexual exploitation of children and child pornography, and replacing Council Framework Decision 2004/68/JHA.</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40 </w:t>
      </w:r>
      <w:r w:rsidRPr="00386EA2">
        <w:rPr>
          <w:rFonts w:ascii="Arial" w:eastAsia="Times New Roman" w:hAnsi="Arial" w:cs="Arial"/>
          <w:noProof w:val="0"/>
          <w:color w:val="000000"/>
          <w:sz w:val="20"/>
          <w:szCs w:val="20"/>
          <w:lang w:val="en-GB"/>
        </w:rPr>
        <w:t>COMMUNICATION FROM THE COMMISSION TO THE EUROPEAN PARLIAMENT, THE COUNCIL, THE EUROPEAN ECONOMIC AND SOCIAL COMMITTEE AND THE COMMITTEE OF THE REGIONS on the EU Strategy on Combatting Trafficking in Human Beings 2021–2025, COM/2021/171 final.</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Пошто је трговина људима облик организованог криминала, ова стратегија уско је повезана са </w:t>
      </w:r>
      <w:r w:rsidRPr="00386EA2">
        <w:rPr>
          <w:rFonts w:ascii="Arial" w:eastAsia="Times New Roman" w:hAnsi="Arial" w:cs="Arial"/>
          <w:b/>
          <w:bCs/>
          <w:noProof w:val="0"/>
          <w:color w:val="000000"/>
          <w:sz w:val="20"/>
          <w:szCs w:val="20"/>
          <w:lang w:val="en-US"/>
        </w:rPr>
        <w:t>Стратегијом ЕУ за борбу против организованог криминала за период 2021–2025</w:t>
      </w:r>
      <w:r w:rsidRPr="00386EA2">
        <w:rPr>
          <w:rFonts w:ascii="Arial" w:eastAsia="Times New Roman" w:hAnsi="Arial" w:cs="Arial"/>
          <w:noProof w:val="0"/>
          <w:color w:val="000000"/>
          <w:sz w:val="20"/>
          <w:szCs w:val="20"/>
          <w:vertAlign w:val="superscript"/>
          <w:lang w:val="en-US"/>
        </w:rPr>
        <w:t>41</w:t>
      </w:r>
      <w:r w:rsidRPr="00386EA2">
        <w:rPr>
          <w:rFonts w:ascii="Arial" w:eastAsia="Times New Roman" w:hAnsi="Arial" w:cs="Arial"/>
          <w:noProof w:val="0"/>
          <w:color w:val="000000"/>
          <w:sz w:val="20"/>
          <w:szCs w:val="20"/>
          <w:lang w:val="en-US"/>
        </w:rPr>
        <w:t>.</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Иако се свеобухватни приоритети и кључне мере Стратегије ЕУ за борбу против организованог криминала примењују на трговину људима, Стратегија за борбу против трговине људима служи као одговор за посебне аспекте овог кривичног дела.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b/>
          <w:bCs/>
          <w:noProof w:val="0"/>
          <w:color w:val="000000"/>
          <w:sz w:val="20"/>
          <w:szCs w:val="20"/>
          <w:lang w:val="en-US"/>
        </w:rPr>
        <w:t>Стратегија ЕУ о правима жртава за период 2020–2025</w:t>
      </w:r>
      <w:r w:rsidRPr="00386EA2">
        <w:rPr>
          <w:rFonts w:ascii="Arial" w:eastAsia="Times New Roman" w:hAnsi="Arial" w:cs="Arial"/>
          <w:noProof w:val="0"/>
          <w:color w:val="000000"/>
          <w:sz w:val="20"/>
          <w:szCs w:val="20"/>
          <w:lang w:val="en-US"/>
        </w:rPr>
        <w:t>.</w:t>
      </w:r>
      <w:r w:rsidRPr="00386EA2">
        <w:rPr>
          <w:rFonts w:ascii="Arial" w:eastAsia="Times New Roman" w:hAnsi="Arial" w:cs="Arial"/>
          <w:noProof w:val="0"/>
          <w:color w:val="000000"/>
          <w:sz w:val="20"/>
          <w:szCs w:val="20"/>
          <w:vertAlign w:val="superscript"/>
          <w:lang w:val="en-US"/>
        </w:rPr>
        <w:t>42</w:t>
      </w:r>
      <w:r w:rsidRPr="00386EA2">
        <w:rPr>
          <w:rFonts w:ascii="Arial" w:eastAsia="Times New Roman" w:hAnsi="Arial" w:cs="Arial"/>
          <w:noProof w:val="0"/>
          <w:color w:val="000000"/>
          <w:sz w:val="20"/>
          <w:szCs w:val="20"/>
          <w:lang w:val="en-US"/>
        </w:rPr>
        <w:t> тежи да осигура да све жртве свих кривичних дела, без обзира на то под каквим околностима и где на територији Европске уније да су се догодила, могу у потпуности остварити своја права кроз активности које ће спроводити Европска комисија, државе чланице и цивилно друштво. Стратегија је истовремено усмерена на оснаживање жртава криминалитета и заједнички рад на остваривању права жртава кроз пет приоритетних области: ефективна комуникација са жртвама и сигурно окружење у коме жртве пријављују кривично дело, унапређење подршке и заштите најрањивијих жртава; олакшавање приступа накнади штете, јачање сарадње и координације свих релевантних субјеката и јачање међународне димензије права жртава.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ЕУ о правима детета</w:t>
      </w:r>
      <w:r w:rsidRPr="00386EA2">
        <w:rPr>
          <w:rFonts w:ascii="Arial" w:eastAsia="Times New Roman" w:hAnsi="Arial" w:cs="Arial"/>
          <w:noProof w:val="0"/>
          <w:color w:val="000000"/>
          <w:sz w:val="20"/>
          <w:szCs w:val="20"/>
          <w:vertAlign w:val="superscript"/>
          <w:lang w:val="en-US"/>
        </w:rPr>
        <w:t>43</w:t>
      </w:r>
      <w:r w:rsidRPr="00386EA2">
        <w:rPr>
          <w:rFonts w:ascii="Arial" w:eastAsia="Times New Roman" w:hAnsi="Arial" w:cs="Arial"/>
          <w:noProof w:val="0"/>
          <w:color w:val="000000"/>
          <w:sz w:val="20"/>
          <w:szCs w:val="20"/>
          <w:lang w:val="en-US"/>
        </w:rPr>
        <w:t> даје оквир за деловање Европске уније у циљу боље промоције и заштите права детета, уз интензивну партиципацију деце.</w:t>
      </w:r>
      <w:proofErr w:type="gramEnd"/>
      <w:r w:rsidRPr="00386EA2">
        <w:rPr>
          <w:rFonts w:ascii="Arial" w:eastAsia="Times New Roman" w:hAnsi="Arial" w:cs="Arial"/>
          <w:noProof w:val="0"/>
          <w:color w:val="000000"/>
          <w:sz w:val="20"/>
          <w:szCs w:val="20"/>
          <w:lang w:val="en-US"/>
        </w:rPr>
        <w:t xml:space="preserve"> Као приоритетне области деловања издвојени су: партиципација у политичком и демократском животу, друштвено-економска укљученост, здравље и образовање, уз борбу против сиромаштва деце, сузбијање насиља према деци и осигуравање заштите деце, правосуђе по мери детета, тј. </w:t>
      </w:r>
      <w:proofErr w:type="gramStart"/>
      <w:r w:rsidRPr="00386EA2">
        <w:rPr>
          <w:rFonts w:ascii="Arial" w:eastAsia="Times New Roman" w:hAnsi="Arial" w:cs="Arial"/>
          <w:noProof w:val="0"/>
          <w:color w:val="000000"/>
          <w:sz w:val="20"/>
          <w:szCs w:val="20"/>
          <w:lang w:val="en-US"/>
        </w:rPr>
        <w:t>правосудни</w:t>
      </w:r>
      <w:proofErr w:type="gramEnd"/>
      <w:r w:rsidRPr="00386EA2">
        <w:rPr>
          <w:rFonts w:ascii="Arial" w:eastAsia="Times New Roman" w:hAnsi="Arial" w:cs="Arial"/>
          <w:noProof w:val="0"/>
          <w:color w:val="000000"/>
          <w:sz w:val="20"/>
          <w:szCs w:val="20"/>
          <w:lang w:val="en-US"/>
        </w:rPr>
        <w:t xml:space="preserve"> системи подржавају права и потребе деце, безбедност у дигиталном окружењу, подршка, заштита и оснаживање деце у целом свету, посебно током криза и сукоба, укључивање дечје перспективе у све акције ЕУ.</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Ажурирани акциони план ЕУ за борбу против кријумчарења миграната за период 2021–2025</w:t>
      </w:r>
      <w:r w:rsidRPr="00386EA2">
        <w:rPr>
          <w:rFonts w:ascii="Arial" w:eastAsia="Times New Roman" w:hAnsi="Arial" w:cs="Arial"/>
          <w:noProof w:val="0"/>
          <w:color w:val="000000"/>
          <w:sz w:val="20"/>
          <w:szCs w:val="20"/>
          <w:lang w:val="en-US"/>
        </w:rPr>
        <w:t>.</w:t>
      </w:r>
      <w:r w:rsidRPr="00386EA2">
        <w:rPr>
          <w:rFonts w:ascii="Arial" w:eastAsia="Times New Roman" w:hAnsi="Arial" w:cs="Arial"/>
          <w:noProof w:val="0"/>
          <w:color w:val="000000"/>
          <w:sz w:val="20"/>
          <w:szCs w:val="20"/>
          <w:vertAlign w:val="superscript"/>
          <w:lang w:val="en-US"/>
        </w:rPr>
        <w:t>44</w:t>
      </w:r>
      <w:r w:rsidRPr="00386EA2">
        <w:rPr>
          <w:rFonts w:ascii="Arial" w:eastAsia="Times New Roman" w:hAnsi="Arial" w:cs="Arial"/>
          <w:noProof w:val="0"/>
          <w:color w:val="000000"/>
          <w:sz w:val="20"/>
          <w:szCs w:val="20"/>
          <w:lang w:val="en-US"/>
        </w:rPr>
        <w:t> јача оперативну сарадњу међу државама чланицама Европске уније и агенцијама за спровођење закона ЕУ ради истраге и кривичног гоњења кријумчарских мрежа.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 xml:space="preserve">Ажурирани акциони план покрива области као што су финансијске истраге, одузимање имовине, фалсификовања докумената и дигиталног кријумчарења, уз свеобухватни приступ и </w:t>
      </w:r>
      <w:r w:rsidRPr="00386EA2">
        <w:rPr>
          <w:rFonts w:ascii="Arial" w:eastAsia="Times New Roman" w:hAnsi="Arial" w:cs="Arial"/>
          <w:noProof w:val="0"/>
          <w:color w:val="000000"/>
          <w:sz w:val="20"/>
          <w:szCs w:val="20"/>
          <w:lang w:val="en-US"/>
        </w:rPr>
        <w:lastRenderedPageBreak/>
        <w:t>тежњу ка интензивнијој сарадњи са партнерским државама које се налазе на мигрантнској рути ка ЕУ.</w:t>
      </w:r>
      <w:proofErr w:type="gramEnd"/>
      <w:r w:rsidRPr="00386EA2">
        <w:rPr>
          <w:rFonts w:ascii="Arial" w:eastAsia="Times New Roman" w:hAnsi="Arial" w:cs="Arial"/>
          <w:noProof w:val="0"/>
          <w:color w:val="000000"/>
          <w:sz w:val="20"/>
          <w:szCs w:val="20"/>
          <w:lang w:val="en-US"/>
        </w:rPr>
        <w:t xml:space="preserve"> Кључне области деловања су: јача сарадња са партнерским земљама и међународним организацијама, укључујући и оперативна партнерства против кријумчарења људи, где се као фактори од значаја наводе и стварање економских приликама, промоција достојанственог рада и отклањање темељних узрока незаконитих миграција, примена закона и кажњавање кријумчара који делују унутар и ван ЕУ, спречавање експлоатације и осигуравање заштите кријумчарених миграната, јачање сарадње и пружање подршке раду органа за спровођење закона и правосудних органа и унапређење базе знања о кријумчарским организацијама и начинима њиховог деловања. </w:t>
      </w:r>
      <w:proofErr w:type="gramStart"/>
      <w:r w:rsidRPr="00386EA2">
        <w:rPr>
          <w:rFonts w:ascii="Arial" w:eastAsia="Times New Roman" w:hAnsi="Arial" w:cs="Arial"/>
          <w:noProof w:val="0"/>
          <w:color w:val="000000"/>
          <w:sz w:val="20"/>
          <w:szCs w:val="20"/>
          <w:lang w:val="en-US"/>
        </w:rPr>
        <w:t>Од значаја за супротстављање трговини људима, истиче се важност заштите и помоћи кријумчареним рањивим мигрантима, где посебна пажња треба бити посвећена деци и женама, између осталог и у оквиру Стратегије ЕУ за борбу против трговине људима за период 2021–2025.</w:t>
      </w:r>
      <w:proofErr w:type="gramEnd"/>
    </w:p>
    <w:p w:rsidR="00386EA2" w:rsidRPr="00386EA2" w:rsidRDefault="00386EA2" w:rsidP="00386EA2">
      <w:pPr>
        <w:spacing w:before="330"/>
        <w:ind w:firstLine="480"/>
        <w:contextualSpacing w:val="0"/>
        <w:jc w:val="center"/>
        <w:rPr>
          <w:rFonts w:ascii="Arial" w:eastAsia="Times New Roman" w:hAnsi="Arial" w:cs="Arial"/>
          <w:b/>
          <w:bCs/>
          <w:noProof w:val="0"/>
          <w:color w:val="000000"/>
          <w:sz w:val="20"/>
          <w:szCs w:val="20"/>
          <w:lang w:val="en-US"/>
        </w:rPr>
      </w:pPr>
      <w:r w:rsidRPr="00386EA2">
        <w:rPr>
          <w:rFonts w:ascii="Arial" w:eastAsia="Times New Roman" w:hAnsi="Arial" w:cs="Arial"/>
          <w:b/>
          <w:bCs/>
          <w:noProof w:val="0"/>
          <w:color w:val="000000"/>
          <w:sz w:val="20"/>
          <w:szCs w:val="20"/>
          <w:lang w:val="en-US"/>
        </w:rPr>
        <w:t>Прилог 3 – Преглед јавних политика од значаја за Програм</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Програм за борбу против трговине људима у Републици Србији за период 2024–2029.</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садржински</w:t>
      </w:r>
      <w:proofErr w:type="gramEnd"/>
      <w:r w:rsidRPr="00386EA2">
        <w:rPr>
          <w:rFonts w:ascii="Arial" w:eastAsia="Times New Roman" w:hAnsi="Arial" w:cs="Arial"/>
          <w:noProof w:val="0"/>
          <w:color w:val="000000"/>
          <w:sz w:val="20"/>
          <w:szCs w:val="20"/>
          <w:lang w:val="en-US"/>
        </w:rPr>
        <w:t xml:space="preserve"> је повезан са више планских докумената који се односе на различите области од значаја за успешно супротстављање трговини људима, а најзначајни су:</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41 </w:t>
      </w:r>
      <w:r w:rsidRPr="00386EA2">
        <w:rPr>
          <w:rFonts w:ascii="Arial" w:eastAsia="Times New Roman" w:hAnsi="Arial" w:cs="Arial"/>
          <w:noProof w:val="0"/>
          <w:color w:val="000000"/>
          <w:sz w:val="20"/>
          <w:szCs w:val="20"/>
          <w:lang w:val="en-GB"/>
        </w:rPr>
        <w:t>COMMUNICATION FROM THE COMMISSION TO THE EUROPEAN PARLIAMENT, THE COUNCIL, THE EUROPEAN ECONOMIC AND SOCIAL COMMITTEE AND THE COMMITTEE OF THE REGIONS on the EU Strategy to tackle Organised Crime 2021–2025, COM/2021/170 final</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42 </w:t>
      </w:r>
      <w:r w:rsidRPr="00386EA2">
        <w:rPr>
          <w:rFonts w:ascii="Arial" w:eastAsia="Times New Roman" w:hAnsi="Arial" w:cs="Arial"/>
          <w:noProof w:val="0"/>
          <w:color w:val="000000"/>
          <w:sz w:val="20"/>
          <w:szCs w:val="20"/>
          <w:lang w:val="en-GB"/>
        </w:rPr>
        <w:t>COMMUNICATION FROM THE COMMISSION TO THE EUROPEAN PARLIAMENT, THE COUNCIL, THE EUROPEAN ECONOMIC AND SOCIAL COMMITTEE AND THE COMMITTEE OF THE REGIONS EU Strategy on victims’ rights (2020–2025), COM/2020/258 final</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43 </w:t>
      </w:r>
      <w:r w:rsidRPr="00386EA2">
        <w:rPr>
          <w:rFonts w:ascii="Arial" w:eastAsia="Times New Roman" w:hAnsi="Arial" w:cs="Arial"/>
          <w:noProof w:val="0"/>
          <w:color w:val="000000"/>
          <w:sz w:val="20"/>
          <w:szCs w:val="20"/>
          <w:lang w:val="en-GB"/>
        </w:rPr>
        <w:t>COMMUNICATION FROM THE COMMISSION TO THE EUROPEAN PARLIAMENT, THE COUNCIL, THE EUROPEAN ECONOMIC AND SOCIAL COMMITTEE AND THE COMMITTEE OF THE REGIONS EU strategy on the rights of the child, COM/2021/142 final.</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44 </w:t>
      </w:r>
      <w:r w:rsidRPr="00386EA2">
        <w:rPr>
          <w:rFonts w:ascii="Arial" w:eastAsia="Times New Roman" w:hAnsi="Arial" w:cs="Arial"/>
          <w:noProof w:val="0"/>
          <w:color w:val="000000"/>
          <w:sz w:val="20"/>
          <w:szCs w:val="20"/>
          <w:lang w:val="en-GB"/>
        </w:rPr>
        <w:t>COMMUNICATION FROM THE COMMISSION TO THE EUROPEAN PARLIAMENT, THE COUNCIL, THE EUROPEAN ECONOMIC AND SOCIAL COMMITTEE AND THE COMMITTEE OF THE REGIONS A renewed EU action plan against migrant smuggling (2021–2025), COM/2021/591 final</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интегрисаног управљања границом у Републици Србији за период 2022</w:t>
      </w:r>
      <w:r w:rsidRPr="00386EA2">
        <w:rPr>
          <w:rFonts w:ascii="Arial" w:eastAsia="Times New Roman" w:hAnsi="Arial" w:cs="Arial"/>
          <w:noProof w:val="0"/>
          <w:color w:val="000000"/>
          <w:sz w:val="20"/>
          <w:szCs w:val="20"/>
          <w:lang w:val="en-US"/>
        </w:rPr>
        <w:t>–</w:t>
      </w:r>
      <w:r w:rsidRPr="00386EA2">
        <w:rPr>
          <w:rFonts w:ascii="Arial" w:eastAsia="Times New Roman" w:hAnsi="Arial" w:cs="Arial"/>
          <w:b/>
          <w:bCs/>
          <w:noProof w:val="0"/>
          <w:color w:val="000000"/>
          <w:sz w:val="20"/>
          <w:szCs w:val="20"/>
          <w:lang w:val="en-US"/>
        </w:rPr>
        <w:t>2027.</w:t>
      </w:r>
      <w:proofErr w:type="gramEnd"/>
      <w:r w:rsidRPr="00386EA2">
        <w:rPr>
          <w:rFonts w:ascii="Arial" w:eastAsia="Times New Roman" w:hAnsi="Arial" w:cs="Arial"/>
          <w:noProof w:val="0"/>
          <w:color w:val="000000"/>
          <w:sz w:val="20"/>
          <w:szCs w:val="20"/>
          <w:lang w:val="en-US"/>
        </w:rPr>
        <w:t> године</w:t>
      </w:r>
      <w:r w:rsidRPr="00386EA2">
        <w:rPr>
          <w:rFonts w:ascii="Arial" w:eastAsia="Times New Roman" w:hAnsi="Arial" w:cs="Arial"/>
          <w:noProof w:val="0"/>
          <w:color w:val="000000"/>
          <w:sz w:val="20"/>
          <w:szCs w:val="20"/>
          <w:vertAlign w:val="superscript"/>
          <w:lang w:val="en-US"/>
        </w:rPr>
        <w:t>45</w:t>
      </w:r>
      <w:r w:rsidRPr="00386EA2">
        <w:rPr>
          <w:rFonts w:ascii="Arial" w:eastAsia="Times New Roman" w:hAnsi="Arial" w:cs="Arial"/>
          <w:noProof w:val="0"/>
          <w:color w:val="000000"/>
          <w:sz w:val="20"/>
          <w:szCs w:val="20"/>
          <w:lang w:val="en-US"/>
        </w:rPr>
        <w:t xml:space="preserve">, којом Република Србија наставља развој и даље усклађивање система интегрисаног управљања границом са европским моделом, што укључује граничну контролу, сузбијање прекограничног криминала, поштовање и заштиту основних људских права, анализу ризика, институционалну сарадњу у управљању границом, мере на територији Републике Србије, међународну сарадњу, повратак странаца, размену информација и сарадњу са државама чланицама ЕУ, агенцијама ЕУ и другим међународни организацијама, механизам за контролу квалитета, и обуке, истраживање и развој. </w:t>
      </w:r>
      <w:proofErr w:type="gramStart"/>
      <w:r w:rsidRPr="00386EA2">
        <w:rPr>
          <w:rFonts w:ascii="Arial" w:eastAsia="Times New Roman" w:hAnsi="Arial" w:cs="Arial"/>
          <w:noProof w:val="0"/>
          <w:color w:val="000000"/>
          <w:sz w:val="20"/>
          <w:szCs w:val="20"/>
          <w:lang w:val="en-US"/>
        </w:rPr>
        <w:t>У Стратегији се наводи да у оквиру сузбијања прекорганичног криминала посебну пажњу треба усмерити на борбу против кријумчарења и трговине људима, која захтева укључивање представника безбедносног сектора и друштва у целини.</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Мере на територији Републике Србије првенствено се односе на контролу кретања и боравка држављана трећих земаља са нагласком на превенцији и борби против незаконитих миграција, кријумчарења људи ипрекограничног криминала, као и идентификацији жртава – рањивих група и потенцијалних жртава трговине људима.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Национална стратегија за остваривање права жртава и сведока кривичних дела у Републици Србији за период 2020–2025</w:t>
      </w:r>
      <w:r w:rsidRPr="00386EA2">
        <w:rPr>
          <w:rFonts w:ascii="Arial" w:eastAsia="Times New Roman" w:hAnsi="Arial" w:cs="Arial"/>
          <w:noProof w:val="0"/>
          <w:color w:val="000000"/>
          <w:sz w:val="20"/>
          <w:szCs w:val="20"/>
          <w:lang w:val="en-US"/>
        </w:rPr>
        <w:t>.</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чије усвајање је резултат стратешког опредељења да се свим жртвама и сведоцима кривичних дела обезбеди адекватан ниво процесних права, системска, стручна и доступна помоћ и подршка, као и посебан ниво заштите нарочито рањивим категоријама жртава. </w:t>
      </w:r>
      <w:proofErr w:type="gramStart"/>
      <w:r w:rsidRPr="00386EA2">
        <w:rPr>
          <w:rFonts w:ascii="Arial" w:eastAsia="Times New Roman" w:hAnsi="Arial" w:cs="Arial"/>
          <w:noProof w:val="0"/>
          <w:color w:val="000000"/>
          <w:sz w:val="20"/>
          <w:szCs w:val="20"/>
          <w:lang w:val="en-US"/>
        </w:rPr>
        <w:t>Општи циљ Стратегије је унапређење положаја жртава и сведока у кривичноправном систему Републике Србије у складу са стандардима ЕУ садржаним у Директиви 2012/29/ЕУ којом се успостављају минимални стандарди о правима, подршци и заштити жртава криминалитета.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Стратегија препознаје жртве трговине људима и њена реализација од непосредног је значаја за унапређење процесног положаја жртава трговине људима и њиховог приступа правди предвиђеног у Програму за борбу против трговине људима у Републици Србији за период 2024–2029.</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Стратегија предвиђа оснивање служби за помоћ и подршку жртвама и сведоцима кривичних дела при вишим судовима, уређење посебних просторија у оквиру виших судова у циљу несметаног функционисања новооснованих служби подршке, као и формирање одрживе националне мреже служби подршке жртвама и сведоцима кривичних дела.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Посебно се обрађују право жртава на информисање, на употребу језика и превођење, на правну помоћ, као и на накнаду штете, у ком циљу ће се унапредити механизам за одлучивање о имовинскоправном захтеву у оквиру кривичног поступка.</w:t>
      </w:r>
      <w:proofErr w:type="gramEnd"/>
      <w:r w:rsidRPr="00386EA2">
        <w:rPr>
          <w:rFonts w:ascii="Arial" w:eastAsia="Times New Roman" w:hAnsi="Arial" w:cs="Arial"/>
          <w:noProof w:val="0"/>
          <w:color w:val="000000"/>
          <w:sz w:val="20"/>
          <w:szCs w:val="20"/>
          <w:lang w:val="en-US"/>
        </w:rPr>
        <w:t xml:space="preserve"> У оквиру унапређења заштите жртава и сведока, кроз унапређење доступности, квалитета и ефикасности примене мера заштите жртава и сведока кривичних дела, са посебном пажњом на заштити посебно осетљивих категорија жртава и сведока, пре свега деце, предвиђене су и измене нормативног оквира у области казненог законодавства укључујући и усклађивање са дефиницијом жртве из Директиве /2012/29/ЕУ. </w:t>
      </w:r>
      <w:proofErr w:type="gramStart"/>
      <w:r w:rsidRPr="00386EA2">
        <w:rPr>
          <w:rFonts w:ascii="Arial" w:eastAsia="Times New Roman" w:hAnsi="Arial" w:cs="Arial"/>
          <w:noProof w:val="0"/>
          <w:color w:val="000000"/>
          <w:sz w:val="20"/>
          <w:szCs w:val="20"/>
          <w:lang w:val="en-US"/>
        </w:rPr>
        <w:t xml:space="preserve">Нагласак је на јачању система процесне заштите жртава и сведока у кривичноправном систему Републике Србије и кроз унапређење праксе поступања са жртвама и </w:t>
      </w:r>
      <w:r w:rsidRPr="00386EA2">
        <w:rPr>
          <w:rFonts w:ascii="Arial" w:eastAsia="Times New Roman" w:hAnsi="Arial" w:cs="Arial"/>
          <w:noProof w:val="0"/>
          <w:color w:val="000000"/>
          <w:sz w:val="20"/>
          <w:szCs w:val="20"/>
          <w:lang w:val="en-US"/>
        </w:rPr>
        <w:lastRenderedPageBreak/>
        <w:t>сведоцима и кроз унапређење инфраструктуре судова и тужилаштава.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Важан елемент Стратегије је и подизање свести жртава и сведока кривичних дела о правима која им припадају у правном систему Републике Србије, као и континуирано информисање опште јавности.</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 родну равноправност за период од 2021.</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до</w:t>
      </w:r>
      <w:proofErr w:type="gramEnd"/>
      <w:r w:rsidRPr="00386EA2">
        <w:rPr>
          <w:rFonts w:ascii="Arial" w:eastAsia="Times New Roman" w:hAnsi="Arial" w:cs="Arial"/>
          <w:b/>
          <w:bCs/>
          <w:noProof w:val="0"/>
          <w:color w:val="000000"/>
          <w:sz w:val="20"/>
          <w:szCs w:val="20"/>
          <w:lang w:val="en-US"/>
        </w:rPr>
        <w:t xml:space="preserve"> 2030. </w:t>
      </w:r>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46</w:t>
      </w:r>
      <w:r w:rsidRPr="00386EA2">
        <w:rPr>
          <w:rFonts w:ascii="Arial" w:eastAsia="Times New Roman" w:hAnsi="Arial" w:cs="Arial"/>
          <w:noProof w:val="0"/>
          <w:color w:val="000000"/>
          <w:sz w:val="20"/>
          <w:szCs w:val="20"/>
          <w:lang w:val="en-US"/>
        </w:rPr>
        <w:t> има за циљ превазилажење родног јаза и остваривање родне равноправности као предуслова за развој друштва и побољшање свакодневног живота жена и мушкараца, девојчица и дечака, кроз: смањење родног јаза у економији, науци и образовању као предуслов и подстицај социо-економског развоја друштва; обезбеђивање једнаких могућности за остваривање и заштиту људских права као претпоставке развоја и безбедног друштва, успостављање приступачне и свеобухватне здравствене заштите и обезбеђивање социјалне сигурности; и успостављање целовитог и функционалног система за креирање и спровођење родно одговорних јавних политика и буџета. Уз свеобухватан приступ материји родне равноправности, који је од значаја за супротстављање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45 „Службени гласник РС”, број 89/22.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46 „Службени гласник РС”, број 103/21.</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 xml:space="preserve">трговини људима као друштвеном проблему који има снажну родну димензију и несразмерно више погађа жене и девојчице, као и у смислу смањења рањивости која за последицу може имати трговину људима, жртве трговине људима непосредно су препознате у посебном циљу који се бави обезбеђењем једнаких могућности за остваривање и заштиту људских права као претпоставке развоја и безбедног друштва, тј. </w:t>
      </w:r>
      <w:proofErr w:type="gramStart"/>
      <w:r w:rsidRPr="00386EA2">
        <w:rPr>
          <w:rFonts w:ascii="Arial" w:eastAsia="Times New Roman" w:hAnsi="Arial" w:cs="Arial"/>
          <w:noProof w:val="0"/>
          <w:color w:val="000000"/>
          <w:sz w:val="20"/>
          <w:szCs w:val="20"/>
          <w:lang w:val="en-US"/>
        </w:rPr>
        <w:t>посебној</w:t>
      </w:r>
      <w:proofErr w:type="gramEnd"/>
      <w:r w:rsidRPr="00386EA2">
        <w:rPr>
          <w:rFonts w:ascii="Arial" w:eastAsia="Times New Roman" w:hAnsi="Arial" w:cs="Arial"/>
          <w:noProof w:val="0"/>
          <w:color w:val="000000"/>
          <w:sz w:val="20"/>
          <w:szCs w:val="20"/>
          <w:lang w:val="en-US"/>
        </w:rPr>
        <w:t xml:space="preserve"> мери усмереној на унапређење безбедности жена и девојчица у јавној и приватној сфери кроз елиминацију свих облика насиља, укључујући трговину људима, сексуалне и друге облике експлоатације, посебно у време криза и ванредних ситуација. </w:t>
      </w:r>
      <w:proofErr w:type="gramStart"/>
      <w:r w:rsidRPr="00386EA2">
        <w:rPr>
          <w:rFonts w:ascii="Arial" w:eastAsia="Times New Roman" w:hAnsi="Arial" w:cs="Arial"/>
          <w:noProof w:val="0"/>
          <w:color w:val="000000"/>
          <w:sz w:val="20"/>
          <w:szCs w:val="20"/>
          <w:lang w:val="en-US"/>
        </w:rPr>
        <w:t>Мером се обезбеђује унапређење правног оквира за спречавање и заштиту од родно заснованог насиља према женама, укључујући и његово инкриминисање и обештећење жртава.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 спречавање и борбу против родно заснованог насиља према женама и насиља у породици за период од 2021–2025</w:t>
      </w:r>
      <w:r w:rsidRPr="00386EA2">
        <w:rPr>
          <w:rFonts w:ascii="Arial" w:eastAsia="Times New Roman" w:hAnsi="Arial" w:cs="Arial"/>
          <w:noProof w:val="0"/>
          <w:color w:val="000000"/>
          <w:sz w:val="20"/>
          <w:szCs w:val="20"/>
          <w:lang w:val="en-US"/>
        </w:rPr>
        <w:t>.</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47</w:t>
      </w:r>
      <w:proofErr w:type="gramEnd"/>
      <w:r w:rsidRPr="00386EA2">
        <w:rPr>
          <w:rFonts w:ascii="Arial" w:eastAsia="Times New Roman" w:hAnsi="Arial" w:cs="Arial"/>
          <w:noProof w:val="0"/>
          <w:color w:val="000000"/>
          <w:sz w:val="20"/>
          <w:szCs w:val="20"/>
          <w:lang w:val="en-US"/>
        </w:rPr>
        <w:t xml:space="preserve"> за циљ има обезбеђивање ефикасне превенције и заштите од свих облика родно заснованог насиља према женама и девојчицама и насиља у породици, те развијање родно одговорног система услуга подршке жртвама насиља. Посебни циљеви Стратегије односе се на унапређено деловање свих субјекатана превенцији родно заснованог насиља према женама и насиља у породици, обезбеђење ефикасне и делотворне заштите жртава и адекватне услуге подршке жртвама насиља, инкриминисање свих облика насиља према женама и насиља у породици у складу са међународним стандардима, обезбеђивање услова за адекватно процесуирање и кажњавање учинилаца, унапређивање положаја жртава и сведока и остваривање права жртава на обештећење, као и интегрисање јавних политика и успостављање целовитог и функционалног система прикупљања и анализе података о родно заснованом насиљу према женама и насиљу у породици. </w:t>
      </w:r>
      <w:proofErr w:type="gramStart"/>
      <w:r w:rsidRPr="00386EA2">
        <w:rPr>
          <w:rFonts w:ascii="Arial" w:eastAsia="Times New Roman" w:hAnsi="Arial" w:cs="Arial"/>
          <w:noProof w:val="0"/>
          <w:color w:val="000000"/>
          <w:sz w:val="20"/>
          <w:szCs w:val="20"/>
          <w:lang w:val="en-US"/>
        </w:rPr>
        <w:t>Жене жртве трговине људима препознате су као припаднице посебно осетљивих група које су у повећаном ризику од родно заснованог насиља.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 социјално укључивање Рома и Ромкиња за период 2022</w:t>
      </w:r>
      <w:r w:rsidRPr="00386EA2">
        <w:rPr>
          <w:rFonts w:ascii="Arial" w:eastAsia="Times New Roman" w:hAnsi="Arial" w:cs="Arial"/>
          <w:noProof w:val="0"/>
          <w:color w:val="000000"/>
          <w:sz w:val="20"/>
          <w:szCs w:val="20"/>
          <w:lang w:val="en-US"/>
        </w:rPr>
        <w:t>–</w:t>
      </w:r>
      <w:r w:rsidRPr="00386EA2">
        <w:rPr>
          <w:rFonts w:ascii="Arial" w:eastAsia="Times New Roman" w:hAnsi="Arial" w:cs="Arial"/>
          <w:b/>
          <w:bCs/>
          <w:noProof w:val="0"/>
          <w:color w:val="000000"/>
          <w:sz w:val="20"/>
          <w:szCs w:val="20"/>
          <w:lang w:val="en-US"/>
        </w:rPr>
        <w:t>2030.</w:t>
      </w:r>
      <w:proofErr w:type="gramEnd"/>
      <w:r w:rsidRPr="00386EA2">
        <w:rPr>
          <w:rFonts w:ascii="Arial" w:eastAsia="Times New Roman" w:hAnsi="Arial" w:cs="Arial"/>
          <w:b/>
          <w:bCs/>
          <w:noProof w:val="0"/>
          <w:color w:val="000000"/>
          <w:sz w:val="20"/>
          <w:szCs w:val="20"/>
          <w:lang w:val="en-US"/>
        </w:rPr>
        <w:t> </w:t>
      </w:r>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48</w:t>
      </w:r>
      <w:r w:rsidRPr="00386EA2">
        <w:rPr>
          <w:rFonts w:ascii="Arial" w:eastAsia="Times New Roman" w:hAnsi="Arial" w:cs="Arial"/>
          <w:noProof w:val="0"/>
          <w:color w:val="000000"/>
          <w:sz w:val="20"/>
          <w:szCs w:val="20"/>
          <w:lang w:val="en-US"/>
        </w:rPr>
        <w:t xml:space="preserve"> (као наставак Стратегије за социјално укључивање Рома и Ромкиња за период 2016–2025. уз усклађивање са Законом о планском систему и прилагођавање новом контексту) донета је у циљу унапређења квалитета живота припадника ромске националне мањине у Републици Србији, уз уважавање људских и мањинских права, елиминисање дискриминације и циганизма као облика расизма, и постизање веће социјалне укључености у свим сегментима друштва. Уз елиминисање дискриминације и јачања партиципације у свим друштвеним процесима, Стратегија тежи да развије инклузиван, интеркултуралан и недискриминаторан образовни систем уз пуну укљученост у предшколско, основно, средње и високо образовање и пружање подршке функционалном образовању одраслих Рома и Ромкиња, повећан приступ Рома и Ромкиња квалитетном и одрживом запошљавању, унапређено здравље уз једнак приступ квалитетним здравственим услугама и остваривање права на здравље без дискриминације, побољшане услове становања за становништво ромске националности, и побољшан приступ Рома и Ромкиња правима и услугама у социјалној заштити. </w:t>
      </w:r>
      <w:proofErr w:type="gramStart"/>
      <w:r w:rsidRPr="00386EA2">
        <w:rPr>
          <w:rFonts w:ascii="Arial" w:eastAsia="Times New Roman" w:hAnsi="Arial" w:cs="Arial"/>
          <w:noProof w:val="0"/>
          <w:color w:val="000000"/>
          <w:sz w:val="20"/>
          <w:szCs w:val="20"/>
          <w:lang w:val="en-US"/>
        </w:rPr>
        <w:t>Успешна реализација ове Стратегије у целини допринеће смањењу рањивости ромске популације на трговину људима.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У Стратегији је садржана посебна мера усмерена на унапређење система реинтеграције и социјалног укључивања повратника, међу којима је велики број Рома и Ромкиња, по основу споразума о реадмисији.</w:t>
      </w:r>
      <w:proofErr w:type="gramEnd"/>
      <w:r w:rsidRPr="00386EA2">
        <w:rPr>
          <w:rFonts w:ascii="Arial" w:eastAsia="Times New Roman" w:hAnsi="Arial" w:cs="Arial"/>
          <w:noProof w:val="0"/>
          <w:color w:val="000000"/>
          <w:sz w:val="20"/>
          <w:szCs w:val="20"/>
          <w:lang w:val="en-US"/>
        </w:rPr>
        <w:t xml:space="preserve"> У Акционом плану за период 2022–2024, предвиђен је низ активности јачања улоге и капацитета јавног сектора за развој и примену социјалних политика, права и услуга које одговарају на потребе појединца и породица, усмерен на смањење броја малолетничких и принудних бракова, малолетничких трудноћа, трговине људима, дечијег и принудног рада. </w:t>
      </w:r>
      <w:proofErr w:type="gramStart"/>
      <w:r w:rsidRPr="00386EA2">
        <w:rPr>
          <w:rFonts w:ascii="Arial" w:eastAsia="Times New Roman" w:hAnsi="Arial" w:cs="Arial"/>
          <w:noProof w:val="0"/>
          <w:color w:val="000000"/>
          <w:sz w:val="20"/>
          <w:szCs w:val="20"/>
          <w:lang w:val="en-US"/>
        </w:rPr>
        <w:t>Предвиђено је и проширивање мреже здравствених медијаторки у јединицама локалне самоуправе, које су у Програму за борбу против трговине људима за период 2024–2029.</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препознате</w:t>
      </w:r>
      <w:proofErr w:type="gramEnd"/>
      <w:r w:rsidRPr="00386EA2">
        <w:rPr>
          <w:rFonts w:ascii="Arial" w:eastAsia="Times New Roman" w:hAnsi="Arial" w:cs="Arial"/>
          <w:noProof w:val="0"/>
          <w:color w:val="000000"/>
          <w:sz w:val="20"/>
          <w:szCs w:val="20"/>
          <w:lang w:val="en-US"/>
        </w:rPr>
        <w:t xml:space="preserve"> као значајни носиоци превентивних активности у ромској заједници.</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 младе у Републици Србији за период 2023</w:t>
      </w:r>
      <w:r w:rsidRPr="00386EA2">
        <w:rPr>
          <w:rFonts w:ascii="Arial" w:eastAsia="Times New Roman" w:hAnsi="Arial" w:cs="Arial"/>
          <w:noProof w:val="0"/>
          <w:color w:val="000000"/>
          <w:sz w:val="20"/>
          <w:szCs w:val="20"/>
          <w:lang w:val="en-US"/>
        </w:rPr>
        <w:t>–</w:t>
      </w:r>
      <w:r w:rsidRPr="00386EA2">
        <w:rPr>
          <w:rFonts w:ascii="Arial" w:eastAsia="Times New Roman" w:hAnsi="Arial" w:cs="Arial"/>
          <w:b/>
          <w:bCs/>
          <w:noProof w:val="0"/>
          <w:color w:val="000000"/>
          <w:sz w:val="20"/>
          <w:szCs w:val="20"/>
          <w:lang w:val="en-US"/>
        </w:rPr>
        <w:t>2030.</w:t>
      </w:r>
      <w:proofErr w:type="gramEnd"/>
      <w:r w:rsidRPr="00386EA2">
        <w:rPr>
          <w:rFonts w:ascii="Arial" w:eastAsia="Times New Roman" w:hAnsi="Arial" w:cs="Arial"/>
          <w:b/>
          <w:bCs/>
          <w:noProof w:val="0"/>
          <w:color w:val="000000"/>
          <w:sz w:val="20"/>
          <w:szCs w:val="20"/>
          <w:lang w:val="en-US"/>
        </w:rPr>
        <w:t>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49</w:t>
      </w:r>
      <w:proofErr w:type="gramEnd"/>
      <w:r w:rsidRPr="00386EA2">
        <w:rPr>
          <w:rFonts w:ascii="Arial" w:eastAsia="Times New Roman" w:hAnsi="Arial" w:cs="Arial"/>
          <w:noProof w:val="0"/>
          <w:color w:val="000000"/>
          <w:sz w:val="20"/>
          <w:szCs w:val="20"/>
          <w:lang w:val="en-US"/>
        </w:rPr>
        <w:t> утврђује основне принципе, правце и очекиване резултате деловања свих субјеката омладинске политике у циљу</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47 „Службени гласник РС”, број 47/21.</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lastRenderedPageBreak/>
        <w:t>48 „Службени гласник РС”, број 23/22.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49 „Службени гласник РС”, број 9/23.</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 xml:space="preserve">унапређења квалитета живота младих кроз стандаризовање и континуирано спровођење омладинског рада у систему неформалног образовања; унапређење просторних капацитета и услуга за спровођење омладинске политике; активно учешће младих у друштву на свим нивоима; равноправне могућности и подстицаје за младе да развијају своје потенцијале и компетенције, који доводе до социјалног и економског осамостаљивања; и стварање услова за здраво и безбедно окружење и социјално благостање младих. </w:t>
      </w:r>
      <w:proofErr w:type="gramStart"/>
      <w:r w:rsidRPr="00386EA2">
        <w:rPr>
          <w:rFonts w:ascii="Arial" w:eastAsia="Times New Roman" w:hAnsi="Arial" w:cs="Arial"/>
          <w:noProof w:val="0"/>
          <w:color w:val="000000"/>
          <w:sz w:val="20"/>
          <w:szCs w:val="20"/>
          <w:lang w:val="en-US"/>
        </w:rPr>
        <w:t>У прегледу постојећег стања у области омладинске политике, проблем трговине људима, чије жртве су у највећем броју деца и млади, посебно је обрађен као један од проблема безбедности младих.</w:t>
      </w:r>
      <w:proofErr w:type="gramEnd"/>
      <w:r w:rsidRPr="00386EA2">
        <w:rPr>
          <w:rFonts w:ascii="Arial" w:eastAsia="Times New Roman" w:hAnsi="Arial" w:cs="Arial"/>
          <w:noProof w:val="0"/>
          <w:color w:val="000000"/>
          <w:sz w:val="20"/>
          <w:szCs w:val="20"/>
          <w:lang w:val="en-US"/>
        </w:rPr>
        <w:t xml:space="preserve"> Подршка постојећим и новим програмима унапређења безбедности младих од непосредног је значаја за спровођење Програма за борбу против трговине људима у Републици Србији за период 2024–2029, јер је трговина људима препозната као један од облика насиља на који се ова мера односи и предвиђено је да ће посебан фокус бити усмерен на програме намењене младима о препознавању ризика од трговине људима, благовременом реаговању и заштити од експлоатације. Важан превентивни допринос даће и подршка програмима који доприносе унапређењу социјалне укључености младих, будући да је у циљу смањења дискриминације, повећања социјалне кохезије и пружања једнаких шанси свим младима, неопходно континуирано радити на социјалној инклузији младих из осетљивих група, смањивању и превазилажењу предрасуда.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превенције и заштите од дискриминације за период од 2022.</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до</w:t>
      </w:r>
      <w:proofErr w:type="gramEnd"/>
      <w:r w:rsidRPr="00386EA2">
        <w:rPr>
          <w:rFonts w:ascii="Arial" w:eastAsia="Times New Roman" w:hAnsi="Arial" w:cs="Arial"/>
          <w:b/>
          <w:bCs/>
          <w:noProof w:val="0"/>
          <w:color w:val="000000"/>
          <w:sz w:val="20"/>
          <w:szCs w:val="20"/>
          <w:lang w:val="en-US"/>
        </w:rPr>
        <w:t xml:space="preserve"> 2030. 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50</w:t>
      </w:r>
      <w:proofErr w:type="gramEnd"/>
      <w:r w:rsidRPr="00386EA2">
        <w:rPr>
          <w:rFonts w:ascii="Arial" w:eastAsia="Times New Roman" w:hAnsi="Arial" w:cs="Arial"/>
          <w:noProof w:val="0"/>
          <w:color w:val="000000"/>
          <w:sz w:val="20"/>
          <w:szCs w:val="20"/>
          <w:lang w:val="en-US"/>
        </w:rPr>
        <w:t xml:space="preserve"> представља први стратешки документ посвећен борби против дискриминације, који на свеобухватан начин третира питање дискриминације. </w:t>
      </w:r>
      <w:proofErr w:type="gramStart"/>
      <w:r w:rsidRPr="00386EA2">
        <w:rPr>
          <w:rFonts w:ascii="Arial" w:eastAsia="Times New Roman" w:hAnsi="Arial" w:cs="Arial"/>
          <w:noProof w:val="0"/>
          <w:color w:val="000000"/>
          <w:sz w:val="20"/>
          <w:szCs w:val="20"/>
          <w:lang w:val="en-US"/>
        </w:rPr>
        <w:t>Стратегијом је предвиђен систем мера и инструмената јавне политике усмерених на спречавање, односно смањење свих облика и посебних случајева дискриминације, посебно према одређеним лицима, односно групама лица с обзиром на њихово лично својство.</w:t>
      </w:r>
      <w:proofErr w:type="gramEnd"/>
      <w:r w:rsidRPr="00386EA2">
        <w:rPr>
          <w:rFonts w:ascii="Arial" w:eastAsia="Times New Roman" w:hAnsi="Arial" w:cs="Arial"/>
          <w:noProof w:val="0"/>
          <w:color w:val="000000"/>
          <w:sz w:val="20"/>
          <w:szCs w:val="20"/>
          <w:lang w:val="en-US"/>
        </w:rPr>
        <w:t xml:space="preserve"> Општи циљ Стратегије је постизање изједначених могућности за припаднике група које су у ризику од дискриминације да на равноправној основи са другима уживају сва људска права и слободе, као и унапређење ефикасности система превенције и заштите од дискриминације у свим областима и на свим нивоима, кроз усклађено национално законодавство са међународним антидискриминационим стандардима и праксом, системски уведену антидискриминационуперспективуу креирању, спровођењуи праћењу јавних политика, унапређење равноправности и већу друштвену укљученост припадника група које су у ризику од дискриминације, и унапређен систем превенције и заштите од дискриминације.</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запошљавања у Републици Србији за период од 2021.</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до</w:t>
      </w:r>
      <w:proofErr w:type="gramEnd"/>
      <w:r w:rsidRPr="00386EA2">
        <w:rPr>
          <w:rFonts w:ascii="Arial" w:eastAsia="Times New Roman" w:hAnsi="Arial" w:cs="Arial"/>
          <w:b/>
          <w:bCs/>
          <w:noProof w:val="0"/>
          <w:color w:val="000000"/>
          <w:sz w:val="20"/>
          <w:szCs w:val="20"/>
          <w:lang w:val="en-US"/>
        </w:rPr>
        <w:t xml:space="preserve"> 2026. 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51</w:t>
      </w:r>
      <w:proofErr w:type="gramEnd"/>
      <w:r w:rsidRPr="00386EA2">
        <w:rPr>
          <w:rFonts w:ascii="Arial" w:eastAsia="Times New Roman" w:hAnsi="Arial" w:cs="Arial"/>
          <w:noProof w:val="0"/>
          <w:color w:val="000000"/>
          <w:sz w:val="20"/>
          <w:szCs w:val="20"/>
          <w:lang w:val="en-US"/>
        </w:rPr>
        <w:t xml:space="preserve"> има за циљ успостављање стабилног и одрживог раста запослености заснованог на знању и достојанственом раду. </w:t>
      </w:r>
      <w:proofErr w:type="gramStart"/>
      <w:r w:rsidRPr="00386EA2">
        <w:rPr>
          <w:rFonts w:ascii="Arial" w:eastAsia="Times New Roman" w:hAnsi="Arial" w:cs="Arial"/>
          <w:noProof w:val="0"/>
          <w:color w:val="000000"/>
          <w:sz w:val="20"/>
          <w:szCs w:val="20"/>
          <w:lang w:val="en-US"/>
        </w:rPr>
        <w:t>Мере предвиђене у Стратегији запошљавања укључују реализацију и креирање нових мера активне политике запошљавања и унапређење њиховог спровођења, као и унапређење праћења стања и кретања на тржишту рада и исхода и утицаја тих мера.</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Жртве трговине људима изричито су препознате као субјекти мере усмерене на интегрисање корисника услуга социјалне заштите на тржиште рада кроз сарадњу Националне службе за запошљавање и центара за социјални рад, у оквиру раста квалитетне запослености кроз међусекторске мере у циљуунапређења понуде рада и тражње за радом.</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Жртве трговине људима такође су препознате и као категорија теже запошљивих лица која се чешће суочавају са отежаним положајем на тржишту рада, а у оквиру овог планског документа предузеће се мере ради унапређења њиховог положаја.</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о економским миграцијама Републике Србије за период 2021–2027.</w:t>
      </w:r>
      <w:proofErr w:type="gramEnd"/>
      <w:r w:rsidRPr="00386EA2">
        <w:rPr>
          <w:rFonts w:ascii="Arial" w:eastAsia="Times New Roman" w:hAnsi="Arial" w:cs="Arial"/>
          <w:b/>
          <w:bCs/>
          <w:noProof w:val="0"/>
          <w:color w:val="000000"/>
          <w:sz w:val="20"/>
          <w:szCs w:val="20"/>
          <w:lang w:val="en-US"/>
        </w:rPr>
        <w:t> </w:t>
      </w:r>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52</w:t>
      </w:r>
      <w:r w:rsidRPr="00386EA2">
        <w:rPr>
          <w:rFonts w:ascii="Arial" w:eastAsia="Times New Roman" w:hAnsi="Arial" w:cs="Arial"/>
          <w:noProof w:val="0"/>
          <w:color w:val="000000"/>
          <w:sz w:val="20"/>
          <w:szCs w:val="20"/>
          <w:lang w:val="en-US"/>
        </w:rPr>
        <w:t> има за циљ стварање привредног и друштвеног амбијента за успоравање одласка радно способног становништва, јачање веза са дијаспором, подстицање повратних и циркуларних миграција, као и привлачење странаца различитих образовних профила, кроз системски приступ у проучавању и праћењу наведених феномена, а у сврху креирања најефикаснијег одговора на постојеће трендове економских миграција, уз промовисање регулисаних, сигурних и безбедних миграција. У оквиру посебног циља изградње и јачања институционалних капацитета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50 „Службени гласник РС”, број 12/22.</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51 „Службени гласник РС”, бр.</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18/21.</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и</w:t>
      </w:r>
      <w:proofErr w:type="gramEnd"/>
      <w:r w:rsidRPr="00386EA2">
        <w:rPr>
          <w:rFonts w:ascii="Arial" w:eastAsia="Times New Roman" w:hAnsi="Arial" w:cs="Arial"/>
          <w:noProof w:val="0"/>
          <w:color w:val="000000"/>
          <w:sz w:val="20"/>
          <w:szCs w:val="20"/>
          <w:lang w:val="en-US"/>
        </w:rPr>
        <w:t xml:space="preserve"> 36/21 – исправка.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52 „Службени гласник РС”, број 21/20.</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за праћење и унапређење квалитета података о економским миграцијама, препозната је потреба за јачањем улоге и проширивањем надлежности делокруга рада Миграционих сервисних центара, полазећи од чињенице да је њихова улога од великог значаја у информисању потенцијалних миграната, пружање информација о заштити на раду у иностранству, опасност од експлоатације и др., као и за закључивањем билатералних споразума са органима и организацијама у земљама са већим бројем емиграната из Србије у циљу ефикаснијег праћења токова економских миграција.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развоја информационог друштва и информационе безбедности у Републици Србији за период од 2021.</w:t>
      </w:r>
      <w:proofErr w:type="gramEnd"/>
      <w:r w:rsidRPr="00386EA2">
        <w:rPr>
          <w:rFonts w:ascii="Arial" w:eastAsia="Times New Roman" w:hAnsi="Arial" w:cs="Arial"/>
          <w:b/>
          <w:bCs/>
          <w:noProof w:val="0"/>
          <w:color w:val="000000"/>
          <w:sz w:val="20"/>
          <w:szCs w:val="20"/>
          <w:lang w:val="en-US"/>
        </w:rPr>
        <w:t xml:space="preserve"> </w:t>
      </w:r>
      <w:proofErr w:type="gramStart"/>
      <w:r w:rsidRPr="00386EA2">
        <w:rPr>
          <w:rFonts w:ascii="Arial" w:eastAsia="Times New Roman" w:hAnsi="Arial" w:cs="Arial"/>
          <w:b/>
          <w:bCs/>
          <w:noProof w:val="0"/>
          <w:color w:val="000000"/>
          <w:sz w:val="20"/>
          <w:szCs w:val="20"/>
          <w:lang w:val="en-US"/>
        </w:rPr>
        <w:t>до</w:t>
      </w:r>
      <w:proofErr w:type="gramEnd"/>
      <w:r w:rsidRPr="00386EA2">
        <w:rPr>
          <w:rFonts w:ascii="Arial" w:eastAsia="Times New Roman" w:hAnsi="Arial" w:cs="Arial"/>
          <w:b/>
          <w:bCs/>
          <w:noProof w:val="0"/>
          <w:color w:val="000000"/>
          <w:sz w:val="20"/>
          <w:szCs w:val="20"/>
          <w:lang w:val="en-US"/>
        </w:rPr>
        <w:t xml:space="preserve"> 2026. </w:t>
      </w:r>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53</w:t>
      </w:r>
      <w:r w:rsidRPr="00386EA2">
        <w:rPr>
          <w:rFonts w:ascii="Arial" w:eastAsia="Times New Roman" w:hAnsi="Arial" w:cs="Arial"/>
          <w:noProof w:val="0"/>
          <w:color w:val="000000"/>
          <w:sz w:val="20"/>
          <w:szCs w:val="20"/>
          <w:lang w:val="en-US"/>
        </w:rPr>
        <w:t xml:space="preserve"> усмерена је на развој информационог друштва и електронске управе у служби грађана и привреде, као и на унапређење информационе безбедности грађана, јавне управе и привреде, кроз </w:t>
      </w:r>
      <w:r w:rsidRPr="00386EA2">
        <w:rPr>
          <w:rFonts w:ascii="Arial" w:eastAsia="Times New Roman" w:hAnsi="Arial" w:cs="Arial"/>
          <w:noProof w:val="0"/>
          <w:color w:val="000000"/>
          <w:sz w:val="20"/>
          <w:szCs w:val="20"/>
          <w:lang w:val="en-US"/>
        </w:rPr>
        <w:lastRenderedPageBreak/>
        <w:t xml:space="preserve">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 дигитализацију услуга и пословања у јавном и приватном сектору, и унапређење информационе безбедности грађана, јавне управе и привреде. </w:t>
      </w:r>
      <w:proofErr w:type="gramStart"/>
      <w:r w:rsidRPr="00386EA2">
        <w:rPr>
          <w:rFonts w:ascii="Arial" w:eastAsia="Times New Roman" w:hAnsi="Arial" w:cs="Arial"/>
          <w:noProof w:val="0"/>
          <w:color w:val="000000"/>
          <w:sz w:val="20"/>
          <w:szCs w:val="20"/>
          <w:lang w:val="en-US"/>
        </w:rPr>
        <w:t>Од непосредног значаја за успешно спровођење Програма за борбу против трговине људима у Републици Србији за период 2024–2029.</w:t>
      </w:r>
      <w:proofErr w:type="gramEnd"/>
      <w:r w:rsidRPr="00386EA2">
        <w:rPr>
          <w:rFonts w:ascii="Arial" w:eastAsia="Times New Roman" w:hAnsi="Arial" w:cs="Arial"/>
          <w:noProof w:val="0"/>
          <w:color w:val="000000"/>
          <w:sz w:val="20"/>
          <w:szCs w:val="20"/>
          <w:lang w:val="en-US"/>
        </w:rPr>
        <w:t xml:space="preserve"> је мера која се тиче унапређења и промоције рада Националног контакт центра за безбедност деце на интернету, који има кључну улогу првенствено у превенцији и подизању нивоа свести и знања о предностима и ризицима коришћења интернета и начинима безбедног коришћења интернета, али представља и место за пријаву угрожавања безбедности на интернету, која се потом у зависности од врсте угрожености права и интереса детета прослеђује релевантним институцијама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развоја система јавног информисања у Републици Србији за период 2020–2025.</w:t>
      </w:r>
      <w:proofErr w:type="gramEnd"/>
      <w:r w:rsidRPr="00386EA2">
        <w:rPr>
          <w:rFonts w:ascii="Arial" w:eastAsia="Times New Roman" w:hAnsi="Arial" w:cs="Arial"/>
          <w:noProof w:val="0"/>
          <w:color w:val="000000"/>
          <w:sz w:val="20"/>
          <w:szCs w:val="20"/>
          <w:lang w:val="en-US"/>
        </w:rPr>
        <w:t> године</w:t>
      </w:r>
      <w:r w:rsidRPr="00386EA2">
        <w:rPr>
          <w:rFonts w:ascii="Arial" w:eastAsia="Times New Roman" w:hAnsi="Arial" w:cs="Arial"/>
          <w:noProof w:val="0"/>
          <w:color w:val="000000"/>
          <w:sz w:val="20"/>
          <w:szCs w:val="20"/>
          <w:vertAlign w:val="superscript"/>
          <w:lang w:val="en-US"/>
        </w:rPr>
        <w:t>54</w:t>
      </w:r>
      <w:r w:rsidRPr="00386EA2">
        <w:rPr>
          <w:rFonts w:ascii="Arial" w:eastAsia="Times New Roman" w:hAnsi="Arial" w:cs="Arial"/>
          <w:noProof w:val="0"/>
          <w:color w:val="000000"/>
          <w:sz w:val="20"/>
          <w:szCs w:val="20"/>
          <w:lang w:val="en-US"/>
        </w:rPr>
        <w:t> између осталог дефинише мере за постизање адекватног нивоа информационе безбедности новинара и медија, као и мере које предвиђају активности унапређивања кадровских, организационих и техничких капацитета државних органа у циљу бољег препознавања и адресирања безбедносних претњи у онлајн окружењу, што подразумева и родно специфичне претње, као и активности едукација судија, јавних тужилаца, адвоката и релевантних министарстава о облицима угрожавања информационе безбедности новинара и медија, укључујући садржаје о родно специфичним ризицима/претњама.</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b/>
          <w:bCs/>
          <w:noProof w:val="0"/>
          <w:color w:val="000000"/>
          <w:sz w:val="20"/>
          <w:szCs w:val="20"/>
          <w:lang w:val="en-US"/>
        </w:rPr>
        <w:t>Стратегија за стварање подстицајног окружења за развој цивилног друштва у Републици Србији за период 2022</w:t>
      </w:r>
      <w:r w:rsidRPr="00386EA2">
        <w:rPr>
          <w:rFonts w:ascii="Arial" w:eastAsia="Times New Roman" w:hAnsi="Arial" w:cs="Arial"/>
          <w:noProof w:val="0"/>
          <w:color w:val="000000"/>
          <w:sz w:val="20"/>
          <w:szCs w:val="20"/>
          <w:lang w:val="en-US"/>
        </w:rPr>
        <w:t>–</w:t>
      </w:r>
      <w:r w:rsidRPr="00386EA2">
        <w:rPr>
          <w:rFonts w:ascii="Arial" w:eastAsia="Times New Roman" w:hAnsi="Arial" w:cs="Arial"/>
          <w:b/>
          <w:bCs/>
          <w:noProof w:val="0"/>
          <w:color w:val="000000"/>
          <w:sz w:val="20"/>
          <w:szCs w:val="20"/>
          <w:lang w:val="en-US"/>
        </w:rPr>
        <w:t>2030</w:t>
      </w:r>
      <w:r w:rsidRPr="00386EA2">
        <w:rPr>
          <w:rFonts w:ascii="Arial" w:eastAsia="Times New Roman" w:hAnsi="Arial" w:cs="Arial"/>
          <w:noProof w:val="0"/>
          <w:color w:val="000000"/>
          <w:sz w:val="20"/>
          <w:szCs w:val="20"/>
          <w:lang w:val="en-US"/>
        </w:rPr>
        <w:t>.</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55</w:t>
      </w:r>
      <w:proofErr w:type="gramEnd"/>
      <w:r w:rsidRPr="00386EA2">
        <w:rPr>
          <w:rFonts w:ascii="Arial" w:eastAsia="Times New Roman" w:hAnsi="Arial" w:cs="Arial"/>
          <w:noProof w:val="0"/>
          <w:color w:val="000000"/>
          <w:sz w:val="20"/>
          <w:szCs w:val="20"/>
          <w:lang w:val="en-US"/>
        </w:rPr>
        <w:t xml:space="preserve"> обезбеђује правни и институционални оквир неопходан организацијама цивилног друштва како би деловале независно и несметано и биле подстакнуте за веће учешће у реформским процесима. </w:t>
      </w:r>
      <w:proofErr w:type="gramStart"/>
      <w:r w:rsidRPr="00386EA2">
        <w:rPr>
          <w:rFonts w:ascii="Arial" w:eastAsia="Times New Roman" w:hAnsi="Arial" w:cs="Arial"/>
          <w:noProof w:val="0"/>
          <w:color w:val="000000"/>
          <w:sz w:val="20"/>
          <w:szCs w:val="20"/>
          <w:lang w:val="en-US"/>
        </w:rPr>
        <w:t>У Стратегији се цивилно друштво наводи као неопходан саставни елемент сваког демократског поретка, који даје допринос очувању и јачању демократије, политичке стабилности и економске и социјалне кохезије, и препознају се области у којима цивилно друштво у Републици Србији остварује највећи утицај.</w:t>
      </w:r>
      <w:proofErr w:type="gramEnd"/>
      <w:r w:rsidRPr="00386EA2">
        <w:rPr>
          <w:rFonts w:ascii="Arial" w:eastAsia="Times New Roman" w:hAnsi="Arial" w:cs="Arial"/>
          <w:noProof w:val="0"/>
          <w:color w:val="000000"/>
          <w:sz w:val="20"/>
          <w:szCs w:val="20"/>
          <w:lang w:val="en-US"/>
        </w:rPr>
        <w:t xml:space="preserve"> Циљ Стратегије је да се обезбеди веће укључивање цивилног сектора у процес доношења одлука на свим нивоима, унапреди транспарентно финансирање и одрживост цивилног сектора, повећа учешће организација цивилног друштваусоцио-економском развоју и деловање у складу са начелима одрживог развоја, као и да обезбеди веће учешће организација цивилног друштва у процесу европских интеграција. </w:t>
      </w:r>
      <w:proofErr w:type="gramStart"/>
      <w:r w:rsidRPr="00386EA2">
        <w:rPr>
          <w:rFonts w:ascii="Arial" w:eastAsia="Times New Roman" w:hAnsi="Arial" w:cs="Arial"/>
          <w:noProof w:val="0"/>
          <w:color w:val="000000"/>
          <w:sz w:val="20"/>
          <w:szCs w:val="20"/>
          <w:lang w:val="en-US"/>
        </w:rPr>
        <w:t>Подстицајним окружењем за развој цивилног друштва сматра се скуп институционалних и нормативних мера, као и афирмативних пракси које у својој укупности омогућавају и унапређују слободно и одрживо деловање организација цивилног друштва у Републици Србији, у складу са највишим међународним стандардима и праксама у овој области.</w:t>
      </w:r>
      <w:proofErr w:type="gramEnd"/>
    </w:p>
    <w:p w:rsidR="00386EA2" w:rsidRPr="00386EA2" w:rsidRDefault="00386EA2" w:rsidP="00386EA2">
      <w:pPr>
        <w:spacing w:before="330"/>
        <w:ind w:firstLine="480"/>
        <w:contextualSpacing w:val="0"/>
        <w:jc w:val="center"/>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Придруживање Републике Србије Европској унији</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У јануару 2014.</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у Бриселу, одржана је прва међувладина конференција између Републике Србије и Европске уније, чиме је означен почетак приступних преговора. </w:t>
      </w:r>
      <w:proofErr w:type="gramStart"/>
      <w:r w:rsidRPr="00386EA2">
        <w:rPr>
          <w:rFonts w:ascii="Arial" w:eastAsia="Times New Roman" w:hAnsi="Arial" w:cs="Arial"/>
          <w:noProof w:val="0"/>
          <w:color w:val="000000"/>
          <w:sz w:val="20"/>
          <w:szCs w:val="20"/>
          <w:lang w:val="en-US"/>
        </w:rPr>
        <w:t>Овај процес захтева даље усклађивање националног законодавства са стандардима и прописима Европске уније, као и њихово пуно спровођење.</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То се односи и на област борбе против трговине људима.</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53 „Службени гласник РС”, број 86/21.</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54 „Службени гласник РС”, број 11/20.</w:t>
      </w:r>
      <w:proofErr w:type="gramEnd"/>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55 „Службени гласник РС”, број 23/22.</w:t>
      </w:r>
      <w:proofErr w:type="gramEnd"/>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Република Србија је у марту 2016.</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израдила </w:t>
      </w:r>
      <w:r w:rsidRPr="00386EA2">
        <w:rPr>
          <w:rFonts w:ascii="Arial" w:eastAsia="Times New Roman" w:hAnsi="Arial" w:cs="Arial"/>
          <w:b/>
          <w:bCs/>
          <w:noProof w:val="0"/>
          <w:color w:val="000000"/>
          <w:sz w:val="20"/>
          <w:szCs w:val="20"/>
          <w:lang w:val="en-US"/>
        </w:rPr>
        <w:t>Акциони план за Поглавље 24 – Правда, слобода, безбедност</w:t>
      </w:r>
      <w:r w:rsidRPr="00386EA2">
        <w:rPr>
          <w:rFonts w:ascii="Arial" w:eastAsia="Times New Roman" w:hAnsi="Arial" w:cs="Arial"/>
          <w:noProof w:val="0"/>
          <w:color w:val="000000"/>
          <w:sz w:val="20"/>
          <w:szCs w:val="20"/>
          <w:lang w:val="en-US"/>
        </w:rPr>
        <w:t xml:space="preserve">, који је ревидиран 2020. </w:t>
      </w:r>
      <w:proofErr w:type="gramStart"/>
      <w:r w:rsidRPr="00386EA2">
        <w:rPr>
          <w:rFonts w:ascii="Arial" w:eastAsia="Times New Roman" w:hAnsi="Arial" w:cs="Arial"/>
          <w:noProof w:val="0"/>
          <w:color w:val="000000"/>
          <w:sz w:val="20"/>
          <w:szCs w:val="20"/>
          <w:lang w:val="en-US"/>
        </w:rPr>
        <w:t>године.</w:t>
      </w:r>
      <w:r w:rsidRPr="00386EA2">
        <w:rPr>
          <w:rFonts w:ascii="Arial" w:eastAsia="Times New Roman" w:hAnsi="Arial" w:cs="Arial"/>
          <w:noProof w:val="0"/>
          <w:color w:val="000000"/>
          <w:sz w:val="20"/>
          <w:szCs w:val="20"/>
          <w:vertAlign w:val="superscript"/>
          <w:lang w:val="en-US"/>
        </w:rPr>
        <w:t>56</w:t>
      </w:r>
      <w:proofErr w:type="gramEnd"/>
      <w:r w:rsidRPr="00386EA2">
        <w:rPr>
          <w:rFonts w:ascii="Arial" w:eastAsia="Times New Roman" w:hAnsi="Arial" w:cs="Arial"/>
          <w:noProof w:val="0"/>
          <w:color w:val="000000"/>
          <w:sz w:val="20"/>
          <w:szCs w:val="20"/>
          <w:lang w:val="en-US"/>
        </w:rPr>
        <w:t> Супротстављање трговини људима предмет јепотпоглавња „Борба против организованог криминала”, Прелазног мерила 8: „Република Србија доноси и спроводи стратегију и акциони план у складу са Стратегијом Европске уније за борбу против трговине људима и поштовање приступа који се базира на људским правима. Србија усклађује своје законодавство са релевантним правним тековинама Европске уније, кроз јачање својих оперативних капацитета, обезбеђивање проактивнијег приступа истражним органима, усмеравање превентивних деловања и на осетљиве групе као што су деца и Роми, спречавање поновне виктимизације током истраге, кривично гоњење или суђење, као и кроз обезбеђивање обука о горепоменутом за све релевантне организације и службе, укључујући службе које могу да помогну при раној идентификацији жртава и/или потенцијалних жртава трговине људима”. Циљ је унапређење система превенције, помоћи и заштите жртава трговине људима, укључујући и осетљиве групе, као што су деца и Роми, функционалним повезивањем и институционалном изградњом капацитета свих партнера, као и унапређење</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56 https://media.cpes.org.rs/2020/09/Akcioni-plan-PG-24.pdf</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оперативних</w:t>
      </w:r>
      <w:proofErr w:type="gramEnd"/>
      <w:r w:rsidRPr="00386EA2">
        <w:rPr>
          <w:rFonts w:ascii="Arial" w:eastAsia="Times New Roman" w:hAnsi="Arial" w:cs="Arial"/>
          <w:noProof w:val="0"/>
          <w:color w:val="000000"/>
          <w:sz w:val="20"/>
          <w:szCs w:val="20"/>
          <w:lang w:val="en-US"/>
        </w:rPr>
        <w:t xml:space="preserve"> капацитета и проактивног приступа истражних органа уз поштовање и заштиту људских права као одговор на трговину људима. </w:t>
      </w:r>
      <w:proofErr w:type="gramStart"/>
      <w:r w:rsidRPr="00386EA2">
        <w:rPr>
          <w:rFonts w:ascii="Arial" w:eastAsia="Times New Roman" w:hAnsi="Arial" w:cs="Arial"/>
          <w:noProof w:val="0"/>
          <w:color w:val="000000"/>
          <w:sz w:val="20"/>
          <w:szCs w:val="20"/>
          <w:lang w:val="en-US"/>
        </w:rPr>
        <w:t>Програм за борбу против трговине људима у Републици Србији за период 2024–2029.</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lastRenderedPageBreak/>
        <w:t>непосредно</w:t>
      </w:r>
      <w:proofErr w:type="gramEnd"/>
      <w:r w:rsidRPr="00386EA2">
        <w:rPr>
          <w:rFonts w:ascii="Arial" w:eastAsia="Times New Roman" w:hAnsi="Arial" w:cs="Arial"/>
          <w:noProof w:val="0"/>
          <w:color w:val="000000"/>
          <w:sz w:val="20"/>
          <w:szCs w:val="20"/>
          <w:lang w:val="en-US"/>
        </w:rPr>
        <w:t xml:space="preserve"> разрађује циљеве, мере и активности неопходне за остваривање овог прелазног мерила, а његова израда предвиђена је као једна од активности у Ревидираном акционом плану.</w:t>
      </w:r>
    </w:p>
    <w:p w:rsidR="00386EA2" w:rsidRPr="00386EA2" w:rsidRDefault="00386EA2" w:rsidP="00386EA2">
      <w:pPr>
        <w:spacing w:after="0"/>
        <w:ind w:firstLine="480"/>
        <w:contextualSpacing w:val="0"/>
        <w:rPr>
          <w:rFonts w:ascii="Arial" w:eastAsia="Times New Roman" w:hAnsi="Arial" w:cs="Arial"/>
          <w:noProof w:val="0"/>
          <w:color w:val="000000"/>
          <w:sz w:val="20"/>
          <w:szCs w:val="20"/>
          <w:lang w:val="en-US"/>
        </w:rPr>
      </w:pPr>
      <w:proofErr w:type="gramStart"/>
      <w:r w:rsidRPr="00386EA2">
        <w:rPr>
          <w:rFonts w:ascii="Arial" w:eastAsia="Times New Roman" w:hAnsi="Arial" w:cs="Arial"/>
          <w:noProof w:val="0"/>
          <w:color w:val="000000"/>
          <w:sz w:val="20"/>
          <w:szCs w:val="20"/>
          <w:lang w:val="en-US"/>
        </w:rPr>
        <w:t>У априлу 2016.</w:t>
      </w:r>
      <w:proofErr w:type="gramEnd"/>
      <w:r w:rsidRPr="00386EA2">
        <w:rPr>
          <w:rFonts w:ascii="Arial" w:eastAsia="Times New Roman" w:hAnsi="Arial" w:cs="Arial"/>
          <w:noProof w:val="0"/>
          <w:color w:val="000000"/>
          <w:sz w:val="20"/>
          <w:szCs w:val="20"/>
          <w:lang w:val="en-US"/>
        </w:rPr>
        <w:t xml:space="preserve"> </w:t>
      </w:r>
      <w:proofErr w:type="gramStart"/>
      <w:r w:rsidRPr="00386EA2">
        <w:rPr>
          <w:rFonts w:ascii="Arial" w:eastAsia="Times New Roman" w:hAnsi="Arial" w:cs="Arial"/>
          <w:noProof w:val="0"/>
          <w:color w:val="000000"/>
          <w:sz w:val="20"/>
          <w:szCs w:val="20"/>
          <w:lang w:val="en-US"/>
        </w:rPr>
        <w:t>године</w:t>
      </w:r>
      <w:proofErr w:type="gramEnd"/>
      <w:r w:rsidRPr="00386EA2">
        <w:rPr>
          <w:rFonts w:ascii="Arial" w:eastAsia="Times New Roman" w:hAnsi="Arial" w:cs="Arial"/>
          <w:noProof w:val="0"/>
          <w:color w:val="000000"/>
          <w:sz w:val="20"/>
          <w:szCs w:val="20"/>
          <w:lang w:val="en-US"/>
        </w:rPr>
        <w:t xml:space="preserve"> израђен је </w:t>
      </w:r>
      <w:r w:rsidRPr="00386EA2">
        <w:rPr>
          <w:rFonts w:ascii="Arial" w:eastAsia="Times New Roman" w:hAnsi="Arial" w:cs="Arial"/>
          <w:b/>
          <w:bCs/>
          <w:noProof w:val="0"/>
          <w:color w:val="000000"/>
          <w:sz w:val="20"/>
          <w:szCs w:val="20"/>
          <w:lang w:val="en-US"/>
        </w:rPr>
        <w:t>Акциони план за Поглавље 23 – Правосуђе и основна права,</w:t>
      </w:r>
      <w:r w:rsidRPr="00386EA2">
        <w:rPr>
          <w:rFonts w:ascii="Arial" w:eastAsia="Times New Roman" w:hAnsi="Arial" w:cs="Arial"/>
          <w:noProof w:val="0"/>
          <w:color w:val="000000"/>
          <w:sz w:val="20"/>
          <w:szCs w:val="20"/>
          <w:lang w:val="en-US"/>
        </w:rPr>
        <w:t> који је ревидиран 2020. године</w:t>
      </w:r>
      <w:r w:rsidRPr="00386EA2">
        <w:rPr>
          <w:rFonts w:ascii="Arial" w:eastAsia="Times New Roman" w:hAnsi="Arial" w:cs="Arial"/>
          <w:noProof w:val="0"/>
          <w:color w:val="000000"/>
          <w:sz w:val="20"/>
          <w:szCs w:val="20"/>
          <w:vertAlign w:val="superscript"/>
          <w:lang w:val="en-US"/>
        </w:rPr>
        <w:t>57</w:t>
      </w:r>
      <w:r w:rsidRPr="00386EA2">
        <w:rPr>
          <w:rFonts w:ascii="Arial" w:eastAsia="Times New Roman" w:hAnsi="Arial" w:cs="Arial"/>
          <w:noProof w:val="0"/>
          <w:color w:val="000000"/>
          <w:sz w:val="20"/>
          <w:szCs w:val="20"/>
          <w:lang w:val="en-US"/>
        </w:rPr>
        <w:t>. Од непосредног значаја за борбу против трговине људима и заштиту жртава је део Акционог плана усмерен на процесне гаранције, где је нагласак између осталог на примени минималних стандарда у вези са правима, подршком и заштитом жртава криминала, укључујући и усвајање и спровођење Национална стратегија за остваривање права жртава и сведока кривичних дела у Републици Србији за период 2020–2025. Такође, од значаја за заштиту деце жртава трговине људима, у контексту положаја осетљивих (рањивих) друштвених група, посебно прелазно мерило односи се на степен поштовања права детета, с нарочитим освртом на групу социјално рањиве деце, на децу са инвалидитетом и децу жртве криминала.</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en-US"/>
        </w:rPr>
      </w:pPr>
      <w:r w:rsidRPr="00386EA2">
        <w:rPr>
          <w:rFonts w:ascii="Arial" w:eastAsia="Times New Roman" w:hAnsi="Arial" w:cs="Arial"/>
          <w:noProof w:val="0"/>
          <w:color w:val="000000"/>
          <w:sz w:val="20"/>
          <w:szCs w:val="20"/>
          <w:lang w:val="en-US"/>
        </w:rPr>
        <w:t>––––––––––––––</w:t>
      </w:r>
    </w:p>
    <w:p w:rsidR="00386EA2" w:rsidRPr="00386EA2" w:rsidRDefault="00386EA2" w:rsidP="00386EA2">
      <w:pPr>
        <w:spacing w:after="150"/>
        <w:ind w:firstLine="480"/>
        <w:contextualSpacing w:val="0"/>
        <w:rPr>
          <w:rFonts w:ascii="Arial" w:eastAsia="Times New Roman" w:hAnsi="Arial" w:cs="Arial"/>
          <w:noProof w:val="0"/>
          <w:color w:val="000000"/>
          <w:sz w:val="20"/>
          <w:szCs w:val="20"/>
          <w:lang w:val="sr-Cyrl-RS"/>
        </w:rPr>
      </w:pPr>
      <w:r w:rsidRPr="00386EA2">
        <w:rPr>
          <w:rFonts w:ascii="Arial" w:eastAsia="Times New Roman" w:hAnsi="Arial" w:cs="Arial"/>
          <w:noProof w:val="0"/>
          <w:color w:val="000000"/>
          <w:sz w:val="20"/>
          <w:szCs w:val="20"/>
          <w:lang w:val="en-US"/>
        </w:rPr>
        <w:t>57 https://www.mpravde.gov.rs/files/Revidirani%20AP23%202207.pdf</w:t>
      </w:r>
      <w:bookmarkStart w:id="0" w:name="_GoBack"/>
      <w:bookmarkEnd w:id="0"/>
    </w:p>
    <w:p w:rsidR="00386EA2" w:rsidRPr="00386EA2" w:rsidRDefault="00386EA2" w:rsidP="00497C37">
      <w:pPr>
        <w:rPr>
          <w:rFonts w:ascii="Arial" w:hAnsi="Arial" w:cs="Arial"/>
          <w:lang w:val="en-US"/>
        </w:rPr>
      </w:pP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drawing>
          <wp:inline distT="0" distB="0" distL="0" distR="0">
            <wp:extent cx="7074000" cy="5040000"/>
            <wp:effectExtent l="0" t="0" r="0" b="0"/>
            <wp:docPr id="43" name="Picture 43" descr="https://slgl.pravno-informacioni-sistem.rs/api/LawAdActAttachment/slike/1019661/AP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lgl.pravno-informacioni-sistem.rs/api/LawAdActAttachment/slike/1019661/AP_Page_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42" name="Picture 42" descr="https://slgl.pravno-informacioni-sistem.rs/api/LawAdActAttachment/slike/1019661/AP_Pag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lgl.pravno-informacioni-sistem.rs/api/LawAdActAttachment/slike/1019661/AP_Page_0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41" name="Picture 41" descr="https://slgl.pravno-informacioni-sistem.rs/api/LawAdActAttachment/slike/1019661/AP_Pag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lgl.pravno-informacioni-sistem.rs/api/LawAdActAttachment/slike/1019661/AP_Page_0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40" name="Picture 40" descr="https://slgl.pravno-informacioni-sistem.rs/api/LawAdActAttachment/slike/1019661/AP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lgl.pravno-informacioni-sistem.rs/api/LawAdActAttachment/slike/1019661/AP_Page_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9" name="Picture 39" descr="https://slgl.pravno-informacioni-sistem.rs/api/LawAdActAttachment/slike/1019661/AP_Page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lgl.pravno-informacioni-sistem.rs/api/LawAdActAttachment/slike/1019661/AP_Page_0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8" name="Picture 38" descr="https://slgl.pravno-informacioni-sistem.rs/api/LawAdActAttachment/slike/1019661/AP_Page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lgl.pravno-informacioni-sistem.rs/api/LawAdActAttachment/slike/1019661/AP_Page_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7" name="Picture 37" descr="https://slgl.pravno-informacioni-sistem.rs/api/LawAdActAttachment/slike/1019661/AP_Page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lgl.pravno-informacioni-sistem.rs/api/LawAdActAttachment/slike/1019661/AP_Page_0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6" name="Picture 36" descr="https://slgl.pravno-informacioni-sistem.rs/api/LawAdActAttachment/slike/1019661/AP_Page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lgl.pravno-informacioni-sistem.rs/api/LawAdActAttachment/slike/1019661/AP_Page_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5" name="Picture 35" descr="https://slgl.pravno-informacioni-sistem.rs/api/LawAdActAttachment/slike/1019661/AP_Page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lgl.pravno-informacioni-sistem.rs/api/LawAdActAttachment/slike/1019661/AP_Page_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4" name="Picture 34" descr="https://slgl.pravno-informacioni-sistem.rs/api/LawAdActAttachment/slike/1019661/AP_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lgl.pravno-informacioni-sistem.rs/api/LawAdActAttachment/slike/1019661/AP_Page_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3" name="Picture 33" descr="https://slgl.pravno-informacioni-sistem.rs/api/LawAdActAttachment/slike/1019661/AP_Pag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lgl.pravno-informacioni-sistem.rs/api/LawAdActAttachment/slike/1019661/AP_Page_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2" name="Picture 32" descr="https://slgl.pravno-informacioni-sistem.rs/api/LawAdActAttachment/slike/1019661/AP_Page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lgl.pravno-informacioni-sistem.rs/api/LawAdActAttachment/slike/1019661/AP_Page_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1" name="Picture 31" descr="https://slgl.pravno-informacioni-sistem.rs/api/LawAdActAttachment/slike/1019661/AP_Page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lgl.pravno-informacioni-sistem.rs/api/LawAdActAttachment/slike/1019661/AP_Page_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0" name="Picture 30" descr="https://slgl.pravno-informacioni-sistem.rs/api/LawAdActAttachment/slike/1019661/AP_Page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lgl.pravno-informacioni-sistem.rs/api/LawAdActAttachment/slike/1019661/AP_Page_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9" name="Picture 29" descr="https://slgl.pravno-informacioni-sistem.rs/api/LawAdActAttachment/slike/1019661/AP_Page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lgl.pravno-informacioni-sistem.rs/api/LawAdActAttachment/slike/1019661/AP_Page_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8" name="Picture 28" descr="https://slgl.pravno-informacioni-sistem.rs/api/LawAdActAttachment/slike/1019661/AP_Page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lgl.pravno-informacioni-sistem.rs/api/LawAdActAttachment/slike/1019661/AP_Page_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7" name="Picture 27" descr="https://slgl.pravno-informacioni-sistem.rs/api/LawAdActAttachment/slike/1019661/AP_Page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lgl.pravno-informacioni-sistem.rs/api/LawAdActAttachment/slike/1019661/AP_Page_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6" name="Picture 26" descr="https://slgl.pravno-informacioni-sistem.rs/api/LawAdActAttachment/slike/1019661/AP_Page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lgl.pravno-informacioni-sistem.rs/api/LawAdActAttachment/slike/1019661/AP_Page_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5" name="Picture 25" descr="https://slgl.pravno-informacioni-sistem.rs/api/LawAdActAttachment/slike/1019661/AP_Page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lgl.pravno-informacioni-sistem.rs/api/LawAdActAttachment/slike/1019661/AP_Page_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4" name="Picture 24" descr="https://slgl.pravno-informacioni-sistem.rs/api/LawAdActAttachment/slike/1019661/AP_Page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lgl.pravno-informacioni-sistem.rs/api/LawAdActAttachment/slike/1019661/AP_Page_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3" name="Picture 23" descr="https://slgl.pravno-informacioni-sistem.rs/api/LawAdActAttachment/slike/1019661/AP_Page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lgl.pravno-informacioni-sistem.rs/api/LawAdActAttachment/slike/1019661/AP_Page_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2" name="Picture 22" descr="https://slgl.pravno-informacioni-sistem.rs/api/LawAdActAttachment/slike/1019661/AP_Page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lgl.pravno-informacioni-sistem.rs/api/LawAdActAttachment/slike/1019661/AP_Page_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1" name="Picture 21" descr="https://slgl.pravno-informacioni-sistem.rs/api/LawAdActAttachment/slike/1019661/AP_Page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lgl.pravno-informacioni-sistem.rs/api/LawAdActAttachment/slike/1019661/AP_Page_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0" name="Picture 20" descr="https://slgl.pravno-informacioni-sistem.rs/api/LawAdActAttachment/slike/1019661/AP_Page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lgl.pravno-informacioni-sistem.rs/api/LawAdActAttachment/slike/1019661/AP_Page_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9" name="Picture 19" descr="https://slgl.pravno-informacioni-sistem.rs/api/LawAdActAttachment/slike/1019661/AP_Page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lgl.pravno-informacioni-sistem.rs/api/LawAdActAttachment/slike/1019661/AP_Page_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8" name="Picture 18" descr="https://slgl.pravno-informacioni-sistem.rs/api/LawAdActAttachment/slike/1019661/AP_Page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lgl.pravno-informacioni-sistem.rs/api/LawAdActAttachment/slike/1019661/AP_Page_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7" name="Picture 17" descr="https://slgl.pravno-informacioni-sistem.rs/api/LawAdActAttachment/slike/1019661/AP_Page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lgl.pravno-informacioni-sistem.rs/api/LawAdActAttachment/slike/1019661/AP_Page_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6" name="Picture 16" descr="https://slgl.pravno-informacioni-sistem.rs/api/LawAdActAttachment/slike/1019661/AP_Page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lgl.pravno-informacioni-sistem.rs/api/LawAdActAttachment/slike/1019661/AP_Page_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5" name="Picture 15" descr="https://slgl.pravno-informacioni-sistem.rs/api/LawAdActAttachment/slike/1019661/AP_Page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lgl.pravno-informacioni-sistem.rs/api/LawAdActAttachment/slike/1019661/AP_Page_2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4" name="Picture 14" descr="https://slgl.pravno-informacioni-sistem.rs/api/LawAdActAttachment/slike/1019661/AP_Page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lgl.pravno-informacioni-sistem.rs/api/LawAdActAttachment/slike/1019661/AP_Page_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3" name="Picture 13" descr="https://slgl.pravno-informacioni-sistem.rs/api/LawAdActAttachment/slike/1019661/AP_Page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lgl.pravno-informacioni-sistem.rs/api/LawAdActAttachment/slike/1019661/AP_Page_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2" name="Picture 12" descr="https://slgl.pravno-informacioni-sistem.rs/api/LawAdActAttachment/slike/1019661/AP_Page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lgl.pravno-informacioni-sistem.rs/api/LawAdActAttachment/slike/1019661/AP_Page_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1" name="Picture 11" descr="https://slgl.pravno-informacioni-sistem.rs/api/LawAdActAttachment/slike/1019661/AP_Page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lgl.pravno-informacioni-sistem.rs/api/LawAdActAttachment/slike/1019661/AP_Page_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10" name="Picture 10" descr="https://slgl.pravno-informacioni-sistem.rs/api/LawAdActAttachment/slike/1019661/AP_Page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lgl.pravno-informacioni-sistem.rs/api/LawAdActAttachment/slike/1019661/AP_Page_3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9" name="Picture 9" descr="https://slgl.pravno-informacioni-sistem.rs/api/LawAdActAttachment/slike/1019661/AP_Page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lgl.pravno-informacioni-sistem.rs/api/LawAdActAttachment/slike/1019661/AP_Page_3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8" name="Picture 8" descr="https://slgl.pravno-informacioni-sistem.rs/api/LawAdActAttachment/slike/1019661/AP_Page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lgl.pravno-informacioni-sistem.rs/api/LawAdActAttachment/slike/1019661/AP_Page_3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7" name="Picture 7" descr="https://slgl.pravno-informacioni-sistem.rs/api/LawAdActAttachment/slike/1019661/AP_Page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lgl.pravno-informacioni-sistem.rs/api/LawAdActAttachment/slike/1019661/AP_Page_3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6" name="Picture 6" descr="https://slgl.pravno-informacioni-sistem.rs/api/LawAdActAttachment/slike/1019661/AP_Page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lgl.pravno-informacioni-sistem.rs/api/LawAdActAttachment/slike/1019661/AP_Page_3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5" name="Picture 5" descr="https://slgl.pravno-informacioni-sistem.rs/api/LawAdActAttachment/slike/1019661/AP_Page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lgl.pravno-informacioni-sistem.rs/api/LawAdActAttachment/slike/1019661/AP_Page_3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4" name="Picture 4" descr="https://slgl.pravno-informacioni-sistem.rs/api/LawAdActAttachment/slike/1019661/AP_Page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lgl.pravno-informacioni-sistem.rs/api/LawAdActAttachment/slike/1019661/AP_Page_4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3" name="Picture 3" descr="https://slgl.pravno-informacioni-sistem.rs/api/LawAdActAttachment/slike/1019661/AP_Page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lgl.pravno-informacioni-sistem.rs/api/LawAdActAttachment/slike/1019661/AP_Page_4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FC4174">
      <w:pPr>
        <w:shd w:val="clear" w:color="auto" w:fill="FFFFFF"/>
        <w:spacing w:after="150"/>
        <w:ind w:firstLine="480"/>
        <w:contextualSpacing w:val="0"/>
        <w:rPr>
          <w:rFonts w:ascii="Verdana" w:eastAsia="Times New Roman" w:hAnsi="Verdana"/>
          <w:noProof w:val="0"/>
          <w:color w:val="000000"/>
          <w:lang w:val="en-US"/>
        </w:rPr>
      </w:pPr>
      <w:r>
        <w:rPr>
          <w:rFonts w:ascii="Verdana" w:eastAsia="Times New Roman" w:hAnsi="Verdana"/>
          <w:color w:val="000000"/>
          <w:lang w:val="en-US"/>
        </w:rPr>
        <w:lastRenderedPageBreak/>
        <w:drawing>
          <wp:inline distT="0" distB="0" distL="0" distR="0">
            <wp:extent cx="7074000" cy="5040000"/>
            <wp:effectExtent l="0" t="0" r="0" b="0"/>
            <wp:docPr id="2" name="Picture 2" descr="https://slgl.pravno-informacioni-sistem.rs/api/LawAdActAttachment/slike/1019661/AP_Page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lgl.pravno-informacioni-sistem.rs/api/LawAdActAttachment/slike/1019661/AP_Page_4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74000" cy="5040000"/>
                    </a:xfrm>
                    <a:prstGeom prst="rect">
                      <a:avLst/>
                    </a:prstGeom>
                    <a:noFill/>
                    <a:ln>
                      <a:noFill/>
                    </a:ln>
                  </pic:spPr>
                </pic:pic>
              </a:graphicData>
            </a:graphic>
          </wp:inline>
        </w:drawing>
      </w:r>
    </w:p>
    <w:p w:rsidR="00FC4174" w:rsidRPr="00FC4174" w:rsidRDefault="00FC4174" w:rsidP="00497C37">
      <w:pPr>
        <w:rPr>
          <w:rFonts w:ascii="Arial" w:hAnsi="Arial" w:cs="Arial"/>
          <w:lang w:val="sr-Cyrl-RS"/>
        </w:rPr>
      </w:pPr>
    </w:p>
    <w:sectPr w:rsidR="00FC4174" w:rsidRPr="00FC4174" w:rsidSect="008331EF">
      <w:footerReference w:type="default" r:id="rId51"/>
      <w:pgSz w:w="12480" w:h="15650"/>
      <w:pgMar w:top="720" w:right="720" w:bottom="720" w:left="720" w:header="720" w:footer="94" w:gutter="0"/>
      <w:cols w:space="720"/>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1DCC" w:rsidRDefault="00501DCC" w:rsidP="000A612A">
      <w:r>
        <w:separator/>
      </w:r>
    </w:p>
  </w:endnote>
  <w:endnote w:type="continuationSeparator" w:id="0">
    <w:p w:rsidR="00501DCC" w:rsidRDefault="00501DCC"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EF" w:rsidRPr="008331EF" w:rsidRDefault="008331EF">
    <w:pPr>
      <w:pStyle w:val="Footer"/>
      <w:jc w:val="center"/>
      <w:rPr>
        <w:caps/>
        <w:color w:val="5B9BD5"/>
      </w:rPr>
    </w:pPr>
    <w:r w:rsidRPr="008331EF">
      <w:rPr>
        <w:caps/>
        <w:noProof w:val="0"/>
        <w:color w:val="5B9BD5"/>
      </w:rPr>
      <w:fldChar w:fldCharType="begin"/>
    </w:r>
    <w:r w:rsidRPr="008331EF">
      <w:rPr>
        <w:caps/>
        <w:color w:val="5B9BD5"/>
      </w:rPr>
      <w:instrText xml:space="preserve"> PAGE   \* MERGEFORMAT </w:instrText>
    </w:r>
    <w:r w:rsidRPr="008331EF">
      <w:rPr>
        <w:caps/>
        <w:noProof w:val="0"/>
        <w:color w:val="5B9BD5"/>
      </w:rPr>
      <w:fldChar w:fldCharType="separate"/>
    </w:r>
    <w:r w:rsidR="00386EA2">
      <w:rPr>
        <w:caps/>
        <w:color w:val="5B9BD5"/>
      </w:rPr>
      <w:t>11</w:t>
    </w:r>
    <w:r w:rsidRPr="008331EF">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1DCC" w:rsidRDefault="00501DCC" w:rsidP="000A612A">
      <w:r>
        <w:separator/>
      </w:r>
    </w:p>
  </w:footnote>
  <w:footnote w:type="continuationSeparator" w:id="0">
    <w:p w:rsidR="00501DCC" w:rsidRDefault="00501DCC"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grammar="clean"/>
  <w:defaultTabStop w:val="720"/>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3326"/>
    <w:rsid w:val="000049C9"/>
    <w:rsid w:val="000A612A"/>
    <w:rsid w:val="00241920"/>
    <w:rsid w:val="00251BA3"/>
    <w:rsid w:val="00261F11"/>
    <w:rsid w:val="00386EA2"/>
    <w:rsid w:val="003E0F92"/>
    <w:rsid w:val="00497C37"/>
    <w:rsid w:val="004F5E00"/>
    <w:rsid w:val="00501DCC"/>
    <w:rsid w:val="00510EA7"/>
    <w:rsid w:val="00526531"/>
    <w:rsid w:val="005732F1"/>
    <w:rsid w:val="005D50FE"/>
    <w:rsid w:val="006D6D76"/>
    <w:rsid w:val="006F2B56"/>
    <w:rsid w:val="0077505B"/>
    <w:rsid w:val="007B6E54"/>
    <w:rsid w:val="00806E64"/>
    <w:rsid w:val="008331EF"/>
    <w:rsid w:val="00944E3C"/>
    <w:rsid w:val="00971BC7"/>
    <w:rsid w:val="009B3F98"/>
    <w:rsid w:val="009E4ABF"/>
    <w:rsid w:val="00A31AF5"/>
    <w:rsid w:val="00C05318"/>
    <w:rsid w:val="00CA5443"/>
    <w:rsid w:val="00CB668F"/>
    <w:rsid w:val="00D13326"/>
    <w:rsid w:val="00E216CB"/>
    <w:rsid w:val="00E4376E"/>
    <w:rsid w:val="00F50A43"/>
    <w:rsid w:val="00F90180"/>
    <w:rsid w:val="00FC41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F2B56"/>
    <w:pPr>
      <w:spacing w:after="120"/>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numbering" w:customStyle="1" w:styleId="NoList1">
    <w:name w:val="No List1"/>
    <w:next w:val="NoList"/>
    <w:uiPriority w:val="99"/>
    <w:semiHidden/>
    <w:unhideWhenUsed/>
    <w:rsid w:val="00CA5443"/>
  </w:style>
  <w:style w:type="table" w:customStyle="1" w:styleId="TableGrid1">
    <w:name w:val="Table Grid1"/>
    <w:basedOn w:val="TableNormal"/>
    <w:next w:val="TableGrid"/>
    <w:uiPriority w:val="59"/>
    <w:rsid w:val="00CA5443"/>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C05318"/>
  </w:style>
  <w:style w:type="table" w:customStyle="1" w:styleId="TableGrid2">
    <w:name w:val="Table Grid2"/>
    <w:basedOn w:val="TableNormal"/>
    <w:next w:val="TableGrid"/>
    <w:uiPriority w:val="59"/>
    <w:rsid w:val="00C05318"/>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iPriority w:val="99"/>
    <w:semiHidden/>
    <w:unhideWhenUsed/>
    <w:rsid w:val="00C05318"/>
    <w:rPr>
      <w:color w:val="954F72"/>
      <w:u w:val="single"/>
    </w:rPr>
  </w:style>
  <w:style w:type="paragraph" w:styleId="BalloonText">
    <w:name w:val="Balloon Text"/>
    <w:basedOn w:val="Normal"/>
    <w:link w:val="BalloonTextChar"/>
    <w:uiPriority w:val="99"/>
    <w:semiHidden/>
    <w:unhideWhenUsed/>
    <w:rsid w:val="003E0F9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0F92"/>
    <w:rPr>
      <w:rFonts w:ascii="Tahoma" w:hAnsi="Tahoma" w:cs="Tahoma"/>
      <w:noProof/>
      <w:sz w:val="16"/>
      <w:szCs w:val="16"/>
      <w:lang w:eastAsia="en-US"/>
    </w:rPr>
  </w:style>
  <w:style w:type="paragraph" w:customStyle="1" w:styleId="f">
    <w:name w:val="f"/>
    <w:basedOn w:val="Normal"/>
    <w:rsid w:val="00FC4174"/>
    <w:pPr>
      <w:spacing w:before="100" w:beforeAutospacing="1" w:after="100" w:afterAutospacing="1"/>
      <w:contextualSpacing w:val="0"/>
    </w:pPr>
    <w:rPr>
      <w:rFonts w:eastAsia="Times New Roman"/>
      <w:noProof w:val="0"/>
      <w:sz w:val="24"/>
      <w:szCs w:val="24"/>
      <w:lang w:val="en-US"/>
    </w:rPr>
  </w:style>
  <w:style w:type="paragraph" w:customStyle="1" w:styleId="bold">
    <w:name w:val="bold"/>
    <w:basedOn w:val="Normal"/>
    <w:rsid w:val="00386EA2"/>
    <w:pPr>
      <w:spacing w:before="100" w:beforeAutospacing="1" w:after="100" w:afterAutospacing="1"/>
      <w:contextualSpacing w:val="0"/>
    </w:pPr>
    <w:rPr>
      <w:rFonts w:eastAsia="Times New Roman"/>
      <w:noProof w:val="0"/>
      <w:sz w:val="24"/>
      <w:szCs w:val="24"/>
      <w:lang w:val="en-US"/>
    </w:rPr>
  </w:style>
  <w:style w:type="character" w:customStyle="1" w:styleId="bold1">
    <w:name w:val="bold1"/>
    <w:basedOn w:val="DefaultParagraphFont"/>
    <w:rsid w:val="00386EA2"/>
  </w:style>
  <w:style w:type="paragraph" w:customStyle="1" w:styleId="italik">
    <w:name w:val="italik"/>
    <w:basedOn w:val="Normal"/>
    <w:rsid w:val="00386EA2"/>
    <w:pPr>
      <w:spacing w:before="100" w:beforeAutospacing="1" w:after="100" w:afterAutospacing="1"/>
      <w:contextualSpacing w:val="0"/>
    </w:pPr>
    <w:rPr>
      <w:rFonts w:eastAsia="Times New Roman"/>
      <w:noProof w:val="0"/>
      <w:sz w:val="24"/>
      <w:szCs w:val="24"/>
      <w:lang w:val="en-US"/>
    </w:rPr>
  </w:style>
  <w:style w:type="character" w:customStyle="1" w:styleId="superscript">
    <w:name w:val="superscript"/>
    <w:basedOn w:val="DefaultParagraphFont"/>
    <w:rsid w:val="00386EA2"/>
  </w:style>
  <w:style w:type="character" w:customStyle="1" w:styleId="italik1">
    <w:name w:val="italik1"/>
    <w:basedOn w:val="DefaultParagraphFont"/>
    <w:rsid w:val="00386E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F2B56"/>
    <w:pPr>
      <w:spacing w:after="120"/>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numbering" w:customStyle="1" w:styleId="NoList1">
    <w:name w:val="No List1"/>
    <w:next w:val="NoList"/>
    <w:uiPriority w:val="99"/>
    <w:semiHidden/>
    <w:unhideWhenUsed/>
    <w:rsid w:val="00CA5443"/>
  </w:style>
  <w:style w:type="table" w:customStyle="1" w:styleId="TableGrid1">
    <w:name w:val="Table Grid1"/>
    <w:basedOn w:val="TableNormal"/>
    <w:next w:val="TableGrid"/>
    <w:uiPriority w:val="59"/>
    <w:rsid w:val="00CA5443"/>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C05318"/>
  </w:style>
  <w:style w:type="table" w:customStyle="1" w:styleId="TableGrid2">
    <w:name w:val="Table Grid2"/>
    <w:basedOn w:val="TableNormal"/>
    <w:next w:val="TableGrid"/>
    <w:uiPriority w:val="59"/>
    <w:rsid w:val="00C05318"/>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iPriority w:val="99"/>
    <w:semiHidden/>
    <w:unhideWhenUsed/>
    <w:rsid w:val="00C05318"/>
    <w:rPr>
      <w:color w:val="954F72"/>
      <w:u w:val="single"/>
    </w:rPr>
  </w:style>
  <w:style w:type="paragraph" w:styleId="BalloonText">
    <w:name w:val="Balloon Text"/>
    <w:basedOn w:val="Normal"/>
    <w:link w:val="BalloonTextChar"/>
    <w:uiPriority w:val="99"/>
    <w:semiHidden/>
    <w:unhideWhenUsed/>
    <w:rsid w:val="003E0F9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E0F92"/>
    <w:rPr>
      <w:rFonts w:ascii="Tahoma" w:hAnsi="Tahoma" w:cs="Tahoma"/>
      <w:noProof/>
      <w:sz w:val="16"/>
      <w:szCs w:val="16"/>
      <w:lang w:eastAsia="en-US"/>
    </w:rPr>
  </w:style>
  <w:style w:type="paragraph" w:customStyle="1" w:styleId="f">
    <w:name w:val="f"/>
    <w:basedOn w:val="Normal"/>
    <w:rsid w:val="00FC4174"/>
    <w:pPr>
      <w:spacing w:before="100" w:beforeAutospacing="1" w:after="100" w:afterAutospacing="1"/>
      <w:contextualSpacing w:val="0"/>
    </w:pPr>
    <w:rPr>
      <w:rFonts w:eastAsia="Times New Roman"/>
      <w:noProof w:val="0"/>
      <w:sz w:val="24"/>
      <w:szCs w:val="24"/>
      <w:lang w:val="en-US"/>
    </w:rPr>
  </w:style>
  <w:style w:type="paragraph" w:customStyle="1" w:styleId="bold">
    <w:name w:val="bold"/>
    <w:basedOn w:val="Normal"/>
    <w:rsid w:val="00386EA2"/>
    <w:pPr>
      <w:spacing w:before="100" w:beforeAutospacing="1" w:after="100" w:afterAutospacing="1"/>
      <w:contextualSpacing w:val="0"/>
    </w:pPr>
    <w:rPr>
      <w:rFonts w:eastAsia="Times New Roman"/>
      <w:noProof w:val="0"/>
      <w:sz w:val="24"/>
      <w:szCs w:val="24"/>
      <w:lang w:val="en-US"/>
    </w:rPr>
  </w:style>
  <w:style w:type="character" w:customStyle="1" w:styleId="bold1">
    <w:name w:val="bold1"/>
    <w:basedOn w:val="DefaultParagraphFont"/>
    <w:rsid w:val="00386EA2"/>
  </w:style>
  <w:style w:type="paragraph" w:customStyle="1" w:styleId="italik">
    <w:name w:val="italik"/>
    <w:basedOn w:val="Normal"/>
    <w:rsid w:val="00386EA2"/>
    <w:pPr>
      <w:spacing w:before="100" w:beforeAutospacing="1" w:after="100" w:afterAutospacing="1"/>
      <w:contextualSpacing w:val="0"/>
    </w:pPr>
    <w:rPr>
      <w:rFonts w:eastAsia="Times New Roman"/>
      <w:noProof w:val="0"/>
      <w:sz w:val="24"/>
      <w:szCs w:val="24"/>
      <w:lang w:val="en-US"/>
    </w:rPr>
  </w:style>
  <w:style w:type="character" w:customStyle="1" w:styleId="superscript">
    <w:name w:val="superscript"/>
    <w:basedOn w:val="DefaultParagraphFont"/>
    <w:rsid w:val="00386EA2"/>
  </w:style>
  <w:style w:type="character" w:customStyle="1" w:styleId="italik1">
    <w:name w:val="italik1"/>
    <w:basedOn w:val="DefaultParagraphFont"/>
    <w:rsid w:val="00386E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7262696">
      <w:bodyDiv w:val="1"/>
      <w:marLeft w:val="0"/>
      <w:marRight w:val="0"/>
      <w:marTop w:val="0"/>
      <w:marBottom w:val="0"/>
      <w:divBdr>
        <w:top w:val="none" w:sz="0" w:space="0" w:color="auto"/>
        <w:left w:val="none" w:sz="0" w:space="0" w:color="auto"/>
        <w:bottom w:val="none" w:sz="0" w:space="0" w:color="auto"/>
        <w:right w:val="none" w:sz="0" w:space="0" w:color="auto"/>
      </w:divBdr>
    </w:div>
    <w:div w:id="974336439">
      <w:bodyDiv w:val="1"/>
      <w:marLeft w:val="0"/>
      <w:marRight w:val="0"/>
      <w:marTop w:val="0"/>
      <w:marBottom w:val="0"/>
      <w:divBdr>
        <w:top w:val="none" w:sz="0" w:space="0" w:color="auto"/>
        <w:left w:val="none" w:sz="0" w:space="0" w:color="auto"/>
        <w:bottom w:val="none" w:sz="0" w:space="0" w:color="auto"/>
        <w:right w:val="none" w:sz="0" w:space="0" w:color="auto"/>
      </w:divBdr>
    </w:div>
    <w:div w:id="1003820899">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295873-23E3-4170-BADB-8583165286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52</Pages>
  <Words>6840</Words>
  <Characters>38993</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45742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5</cp:revision>
  <dcterms:created xsi:type="dcterms:W3CDTF">2024-03-26T13:26:00Z</dcterms:created>
  <dcterms:modified xsi:type="dcterms:W3CDTF">2024-03-27T11:20:00Z</dcterms:modified>
</cp:coreProperties>
</file>