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p w:rsidR="004872A6" w:rsidRDefault="004872A6">
      <w:pPr>
        <w:pStyle w:val="BodyText"/>
        <w:rPr>
          <w:sz w:val="20"/>
        </w:rPr>
      </w:pPr>
    </w:p>
    <w:tbl>
      <w:tblPr>
        <w:tblW w:w="4961"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19"/>
        <w:gridCol w:w="10014"/>
      </w:tblGrid>
      <w:tr w:rsidR="004872A6" w:rsidRPr="00B8699F" w:rsidTr="00B0723C">
        <w:trPr>
          <w:tblCellSpacing w:w="15" w:type="dxa"/>
        </w:trPr>
        <w:tc>
          <w:tcPr>
            <w:tcW w:w="441" w:type="pct"/>
            <w:shd w:val="clear" w:color="auto" w:fill="A41E1C"/>
            <w:vAlign w:val="center"/>
          </w:tcPr>
          <w:p w:rsidR="004872A6" w:rsidRPr="00B8699F" w:rsidRDefault="004872A6" w:rsidP="00B0723C">
            <w:pPr>
              <w:pStyle w:val="NASLOVZLATO"/>
              <w:rPr>
                <w:sz w:val="20"/>
                <w:szCs w:val="20"/>
              </w:rPr>
            </w:pPr>
            <w:r>
              <w:rPr>
                <w:sz w:val="20"/>
                <w:szCs w:val="20"/>
              </w:rPr>
              <w:drawing>
                <wp:inline distT="0" distB="0" distL="0" distR="0">
                  <wp:extent cx="523875" cy="561975"/>
                  <wp:effectExtent l="0" t="0" r="9525" b="9525"/>
                  <wp:docPr id="222" name="Picture 222"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518" w:type="pct"/>
            <w:shd w:val="clear" w:color="auto" w:fill="A41E1C"/>
            <w:vAlign w:val="center"/>
            <w:hideMark/>
          </w:tcPr>
          <w:p w:rsidR="004872A6" w:rsidRPr="00B8699F" w:rsidRDefault="00377DD1" w:rsidP="00B0723C">
            <w:pPr>
              <w:pStyle w:val="NASLOVBELO"/>
              <w:spacing w:line="360" w:lineRule="auto"/>
              <w:rPr>
                <w:color w:val="FFE599"/>
              </w:rPr>
            </w:pPr>
            <w:r w:rsidRPr="00377DD1">
              <w:rPr>
                <w:color w:val="FFE599"/>
              </w:rPr>
              <w:t xml:space="preserve">ПРОГРАМ </w:t>
            </w:r>
          </w:p>
          <w:p w:rsidR="004872A6" w:rsidRPr="00B8699F" w:rsidRDefault="00377DD1" w:rsidP="00B0723C">
            <w:pPr>
              <w:pStyle w:val="NASLOVBELO"/>
            </w:pPr>
            <w:r>
              <w:t>ОСТВАРИВАЊА</w:t>
            </w:r>
            <w:r w:rsidRPr="00377DD1">
              <w:t xml:space="preserve"> </w:t>
            </w:r>
            <w:r>
              <w:t>СТРАТЕГИЈЕ</w:t>
            </w:r>
            <w:r w:rsidRPr="00377DD1">
              <w:t xml:space="preserve"> </w:t>
            </w:r>
            <w:r>
              <w:t>РАЗВОЈА</w:t>
            </w:r>
            <w:r w:rsidRPr="00377DD1">
              <w:t xml:space="preserve"> </w:t>
            </w:r>
            <w:r>
              <w:t>ЕНЕРГЕТИКЕ</w:t>
            </w:r>
            <w:r w:rsidRPr="00377DD1">
              <w:t xml:space="preserve"> </w:t>
            </w:r>
            <w:r>
              <w:t>РЕПУБЛИКЕ</w:t>
            </w:r>
            <w:r w:rsidRPr="00377DD1">
              <w:t xml:space="preserve"> </w:t>
            </w:r>
            <w:r>
              <w:t>СРБИЈЕ</w:t>
            </w:r>
            <w:r w:rsidRPr="00377DD1">
              <w:t xml:space="preserve"> </w:t>
            </w:r>
            <w:r>
              <w:t>ДО</w:t>
            </w:r>
            <w:r w:rsidRPr="00377DD1">
              <w:t xml:space="preserve"> 2040. </w:t>
            </w:r>
            <w:r>
              <w:t>ГОДИНЕ</w:t>
            </w:r>
            <w:r w:rsidRPr="00377DD1">
              <w:t xml:space="preserve"> </w:t>
            </w:r>
            <w:r>
              <w:t>СА</w:t>
            </w:r>
            <w:r w:rsidRPr="00377DD1">
              <w:t xml:space="preserve"> </w:t>
            </w:r>
            <w:r>
              <w:t>ПРОЈЕКЦИЈАМА</w:t>
            </w:r>
            <w:r w:rsidRPr="00377DD1">
              <w:t xml:space="preserve"> </w:t>
            </w:r>
            <w:r>
              <w:t>ДО</w:t>
            </w:r>
            <w:r w:rsidRPr="00377DD1">
              <w:t xml:space="preserve"> 2050. </w:t>
            </w:r>
            <w:r>
              <w:t>ГОДИНЕ</w:t>
            </w:r>
            <w:r w:rsidRPr="00377DD1">
              <w:t xml:space="preserve">, </w:t>
            </w:r>
            <w:r>
              <w:t>ЗА</w:t>
            </w:r>
            <w:r w:rsidRPr="00377DD1">
              <w:t xml:space="preserve"> </w:t>
            </w:r>
            <w:r>
              <w:t>ПЕРИОД</w:t>
            </w:r>
            <w:r w:rsidRPr="00377DD1">
              <w:t xml:space="preserve"> </w:t>
            </w:r>
            <w:r>
              <w:t>ОД</w:t>
            </w:r>
            <w:r w:rsidRPr="00377DD1">
              <w:t xml:space="preserve"> 2026. </w:t>
            </w:r>
            <w:r>
              <w:t>ДО</w:t>
            </w:r>
            <w:r w:rsidRPr="00377DD1">
              <w:t xml:space="preserve"> 2028. </w:t>
            </w:r>
            <w:r>
              <w:t>ГОДИНЕ</w:t>
            </w:r>
          </w:p>
          <w:p w:rsidR="004872A6" w:rsidRPr="00B8699F" w:rsidRDefault="004872A6" w:rsidP="00377DD1">
            <w:pPr>
              <w:pStyle w:val="podnaslovpropisa"/>
              <w:rPr>
                <w:sz w:val="18"/>
                <w:szCs w:val="18"/>
              </w:rPr>
            </w:pPr>
            <w:r w:rsidRPr="00B8699F">
              <w:rPr>
                <w:sz w:val="18"/>
                <w:szCs w:val="18"/>
              </w:rPr>
              <w:t xml:space="preserve">("Сл. гласник РС", бр. </w:t>
            </w:r>
            <w:r w:rsidR="00A3203B">
              <w:rPr>
                <w:sz w:val="18"/>
                <w:szCs w:val="18"/>
                <w:lang w:val="sr-Cyrl-RS"/>
              </w:rPr>
              <w:t>25/2026</w:t>
            </w:r>
            <w:r w:rsidRPr="00B8699F">
              <w:rPr>
                <w:sz w:val="18"/>
                <w:szCs w:val="18"/>
              </w:rPr>
              <w:t>)</w:t>
            </w:r>
          </w:p>
        </w:tc>
      </w:tr>
    </w:tbl>
    <w:p w:rsidR="00AA76E9" w:rsidRDefault="00AA76E9">
      <w:pPr>
        <w:pStyle w:val="BodyText"/>
        <w:rPr>
          <w:sz w:val="20"/>
        </w:rPr>
      </w:pP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sz w:val="18"/>
          <w:szCs w:val="18"/>
        </w:rPr>
        <w:t>1. УВОД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Члан 3. Закона о енергетици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xml:space="preserve">, бр. 145/14, 95/18 </w:t>
      </w:r>
      <w:r w:rsidRPr="00AA76E9">
        <w:rPr>
          <w:rFonts w:ascii="Arial" w:eastAsia="Verdana" w:hAnsi="Arial" w:cs="Arial"/>
          <w:sz w:val="18"/>
          <w:szCs w:val="18"/>
        </w:rPr>
        <w:t>-</w:t>
      </w:r>
      <w:r w:rsidRPr="00AA76E9">
        <w:rPr>
          <w:rFonts w:ascii="Arial" w:eastAsia="Verdana" w:hAnsi="Arial" w:cs="Arial"/>
          <w:sz w:val="18"/>
          <w:szCs w:val="18"/>
        </w:rPr>
        <w:t xml:space="preserve"> др. закон, 40/21, 35/23 </w:t>
      </w:r>
      <w:r w:rsidRPr="00AA76E9">
        <w:rPr>
          <w:rFonts w:ascii="Arial" w:eastAsia="Verdana" w:hAnsi="Arial" w:cs="Arial"/>
          <w:sz w:val="18"/>
          <w:szCs w:val="18"/>
        </w:rPr>
        <w:t>-</w:t>
      </w:r>
      <w:r w:rsidRPr="00AA76E9">
        <w:rPr>
          <w:rFonts w:ascii="Arial" w:eastAsia="Verdana" w:hAnsi="Arial" w:cs="Arial"/>
          <w:sz w:val="18"/>
          <w:szCs w:val="18"/>
        </w:rPr>
        <w:t xml:space="preserve"> др. закон, 62/23, 94/24, 109/25 </w:t>
      </w:r>
      <w:r w:rsidRPr="00AA76E9">
        <w:rPr>
          <w:rFonts w:ascii="Arial" w:eastAsia="Verdana" w:hAnsi="Arial" w:cs="Arial"/>
          <w:sz w:val="18"/>
          <w:szCs w:val="18"/>
        </w:rPr>
        <w:t>-</w:t>
      </w:r>
      <w:r w:rsidRPr="00AA76E9">
        <w:rPr>
          <w:rFonts w:ascii="Arial" w:eastAsia="Verdana" w:hAnsi="Arial" w:cs="Arial"/>
          <w:sz w:val="18"/>
          <w:szCs w:val="18"/>
        </w:rPr>
        <w:t xml:space="preserve"> др. закон, 109/25 </w:t>
      </w:r>
      <w:r w:rsidRPr="00AA76E9">
        <w:rPr>
          <w:rFonts w:ascii="Arial" w:eastAsia="Verdana" w:hAnsi="Arial" w:cs="Arial"/>
          <w:sz w:val="18"/>
          <w:szCs w:val="18"/>
        </w:rPr>
        <w:t>-</w:t>
      </w:r>
      <w:r w:rsidRPr="00AA76E9">
        <w:rPr>
          <w:rFonts w:ascii="Arial" w:eastAsia="Verdana" w:hAnsi="Arial" w:cs="Arial"/>
          <w:sz w:val="18"/>
          <w:szCs w:val="18"/>
        </w:rPr>
        <w:t xml:space="preserve"> др. закон и 109/25 </w:t>
      </w:r>
      <w:r w:rsidRPr="00AA76E9">
        <w:rPr>
          <w:rFonts w:ascii="Arial" w:eastAsia="Verdana" w:hAnsi="Arial" w:cs="Arial"/>
          <w:sz w:val="18"/>
          <w:szCs w:val="18"/>
        </w:rPr>
        <w:t>-</w:t>
      </w:r>
      <w:r w:rsidRPr="00AA76E9">
        <w:rPr>
          <w:rFonts w:ascii="Arial" w:eastAsia="Verdana" w:hAnsi="Arial" w:cs="Arial"/>
          <w:sz w:val="18"/>
          <w:szCs w:val="18"/>
        </w:rPr>
        <w:t xml:space="preserve"> др. закон </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Закон) дефинише да се енергетска политика Републике Србије ближе разрађује и спроводи Стратегијом развоја енергетике Републике Србије, Програмом остваривања Стратегије и Енергетским билансом Републике Србије.</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1.1. Разлози за доношење и одговорне институције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Стратегију развоја енергетике Републике Србије до 2040. године са пројекцијама до 2050. године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xml:space="preserve">, број 94/24 </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Стратегија) донела је Народна скупштина 27. новембра 2024. године. Сагласно чл. 3. и 5. Закона, а имајући у виду да је доношењем нове Стратегије измењен основни акт којим се утврђује енергетска политика и планира развој у сектору енергетике Републике Србије, неопходно је донети одговарајући Програм.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Процес израде овог програма покренуло је и води Министарство рударства и енергетике (у даљем тексту: МРЕ), као надлежна институција. Сагласно члану 5. став 2. Закона, Програм којим се утврђују услови, начин, динамика и мере за остваривање Стратегије, доноси Влада, за период од три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Програм остваривања Стратегије развоја енергетике Републике Србије до 2040. године са пројекцијама до 2050. године, за период од 2026. до 2028. годинe (у даљем тексту: Програм) резултат је непосредне сарадње са релевантним заинтересованим странама (органима државне управе, јавним и приватним сектором и организацијама цивилног друштва) који ће кроз учешће у Радној групи пратити спровођење Стратегије и овог програма и активно су учествовали у процесу израде Програма. Радну групу</w:t>
      </w:r>
      <w:r w:rsidRPr="00AA76E9">
        <w:rPr>
          <w:rFonts w:ascii="Arial" w:eastAsia="Verdana" w:hAnsi="Arial" w:cs="Arial"/>
          <w:sz w:val="18"/>
          <w:szCs w:val="18"/>
          <w:vertAlign w:val="superscript"/>
        </w:rPr>
        <w:t>1</w:t>
      </w:r>
      <w:r w:rsidRPr="00AA76E9">
        <w:rPr>
          <w:rFonts w:ascii="Arial" w:eastAsia="Verdana" w:hAnsi="Arial" w:cs="Arial"/>
          <w:sz w:val="18"/>
          <w:szCs w:val="18"/>
        </w:rPr>
        <w:t>, поред представника МРЕ, чине представници следећих институција, организација и удружења, и то: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Министарства заштите животне средине;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Министарства пољопривреде, шумарства и водопривреде;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Привредне коморе Србије;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Агенције за енергетику Републике Србије (у даљем тексту: АЕРС);</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Акционарског друштва </w:t>
      </w:r>
      <w:r w:rsidRPr="00AA76E9">
        <w:rPr>
          <w:rFonts w:ascii="Arial" w:eastAsia="Verdana" w:hAnsi="Arial" w:cs="Arial"/>
          <w:sz w:val="18"/>
          <w:szCs w:val="18"/>
        </w:rPr>
        <w:t>"</w:t>
      </w:r>
      <w:r w:rsidRPr="00AA76E9">
        <w:rPr>
          <w:rFonts w:ascii="Arial" w:eastAsia="Verdana" w:hAnsi="Arial" w:cs="Arial"/>
          <w:sz w:val="18"/>
          <w:szCs w:val="18"/>
        </w:rPr>
        <w:t>Електромрежа Србије</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ЕМС 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Акционарског друштва </w:t>
      </w:r>
      <w:r w:rsidRPr="00AA76E9">
        <w:rPr>
          <w:rFonts w:ascii="Arial" w:eastAsia="Verdana" w:hAnsi="Arial" w:cs="Arial"/>
          <w:sz w:val="18"/>
          <w:szCs w:val="18"/>
        </w:rPr>
        <w:t>"</w:t>
      </w:r>
      <w:r w:rsidRPr="00AA76E9">
        <w:rPr>
          <w:rFonts w:ascii="Arial" w:eastAsia="Verdana" w:hAnsi="Arial" w:cs="Arial"/>
          <w:sz w:val="18"/>
          <w:szCs w:val="18"/>
        </w:rPr>
        <w:t>Електропривреда Србије</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ЕПС 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Електродистрибуције Србије д.о.о. (у даљем тексту: ЕДС д.о.о.);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Акционарског друштва </w:t>
      </w:r>
      <w:r w:rsidRPr="00AA76E9">
        <w:rPr>
          <w:rFonts w:ascii="Arial" w:eastAsia="Verdana" w:hAnsi="Arial" w:cs="Arial"/>
          <w:sz w:val="18"/>
          <w:szCs w:val="18"/>
        </w:rPr>
        <w:t>"</w:t>
      </w:r>
      <w:r w:rsidRPr="00AA76E9">
        <w:rPr>
          <w:rFonts w:ascii="Arial" w:eastAsia="Verdana" w:hAnsi="Arial" w:cs="Arial"/>
          <w:sz w:val="18"/>
          <w:szCs w:val="18"/>
        </w:rPr>
        <w:t>Нафтна индустрија Србије</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НИС 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Јавног предузећа </w:t>
      </w:r>
      <w:r w:rsidRPr="00AA76E9">
        <w:rPr>
          <w:rFonts w:ascii="Arial" w:eastAsia="Verdana" w:hAnsi="Arial" w:cs="Arial"/>
          <w:sz w:val="18"/>
          <w:szCs w:val="18"/>
        </w:rPr>
        <w:t>"</w:t>
      </w:r>
      <w:r w:rsidRPr="00AA76E9">
        <w:rPr>
          <w:rFonts w:ascii="Arial" w:eastAsia="Verdana" w:hAnsi="Arial" w:cs="Arial"/>
          <w:sz w:val="18"/>
          <w:szCs w:val="18"/>
        </w:rPr>
        <w:t>Србијагас</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ЈП Србијагас);</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Дистрибуцијагас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Акционарског друштва </w:t>
      </w:r>
      <w:r w:rsidRPr="00AA76E9">
        <w:rPr>
          <w:rFonts w:ascii="Arial" w:eastAsia="Verdana" w:hAnsi="Arial" w:cs="Arial"/>
          <w:sz w:val="18"/>
          <w:szCs w:val="18"/>
        </w:rPr>
        <w:t>"</w:t>
      </w:r>
      <w:r w:rsidRPr="00AA76E9">
        <w:rPr>
          <w:rFonts w:ascii="Arial" w:eastAsia="Verdana" w:hAnsi="Arial" w:cs="Arial"/>
          <w:sz w:val="18"/>
          <w:szCs w:val="18"/>
        </w:rPr>
        <w:t>Транснафта</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Транснафта 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1 У јуну 2021. године образована је Радна група надлежна за праћење и учешће у поступку израде Стратегије и Програма.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SEEPEX 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РЕС фондације (енгл. Partnerships for Resilience);</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Удружења </w:t>
      </w:r>
      <w:r w:rsidRPr="00AA76E9">
        <w:rPr>
          <w:rFonts w:ascii="Arial" w:eastAsia="Verdana" w:hAnsi="Arial" w:cs="Arial"/>
          <w:sz w:val="18"/>
          <w:szCs w:val="18"/>
        </w:rPr>
        <w:t>"</w:t>
      </w:r>
      <w:r w:rsidRPr="00AA76E9">
        <w:rPr>
          <w:rFonts w:ascii="Arial" w:eastAsia="Verdana" w:hAnsi="Arial" w:cs="Arial"/>
          <w:sz w:val="18"/>
          <w:szCs w:val="18"/>
        </w:rPr>
        <w:t>Београдска отворена школа</w:t>
      </w:r>
      <w:r w:rsidRPr="00AA76E9">
        <w:rPr>
          <w:rFonts w:ascii="Arial" w:eastAsia="Verdana" w:hAnsi="Arial" w:cs="Arial"/>
          <w:sz w:val="18"/>
          <w:szCs w:val="18"/>
        </w:rPr>
        <w:t>"</w:t>
      </w:r>
      <w:r w:rsidRPr="00AA76E9">
        <w:rPr>
          <w:rFonts w:ascii="Arial" w:eastAsia="Verdana" w:hAnsi="Arial" w:cs="Arial"/>
          <w:sz w:val="18"/>
          <w:szCs w:val="18"/>
        </w:rPr>
        <w:t>;</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Удружења </w:t>
      </w:r>
      <w:r w:rsidRPr="00AA76E9">
        <w:rPr>
          <w:rFonts w:ascii="Arial" w:eastAsia="Verdana" w:hAnsi="Arial" w:cs="Arial"/>
          <w:sz w:val="18"/>
          <w:szCs w:val="18"/>
        </w:rPr>
        <w:t>"</w:t>
      </w:r>
      <w:r w:rsidRPr="00AA76E9">
        <w:rPr>
          <w:rFonts w:ascii="Arial" w:eastAsia="Verdana" w:hAnsi="Arial" w:cs="Arial"/>
          <w:sz w:val="18"/>
          <w:szCs w:val="18"/>
        </w:rPr>
        <w:t>Центар за екологију и одрживи развој</w:t>
      </w:r>
      <w:r w:rsidRPr="00AA76E9">
        <w:rPr>
          <w:rFonts w:ascii="Arial" w:eastAsia="Verdana" w:hAnsi="Arial" w:cs="Arial"/>
          <w:sz w:val="18"/>
          <w:szCs w:val="18"/>
        </w:rPr>
        <w:t>"</w:t>
      </w:r>
      <w:r w:rsidRPr="00AA76E9">
        <w:rPr>
          <w:rFonts w:ascii="Arial" w:eastAsia="Verdana" w:hAnsi="Arial" w:cs="Arial"/>
          <w:sz w:val="18"/>
          <w:szCs w:val="18"/>
        </w:rPr>
        <w:t>;</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Европске банке за обнову и развој (у даљем тексту: ЕБРД).</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sz w:val="18"/>
          <w:szCs w:val="18"/>
        </w:rPr>
        <w:t>2. ПРАВНИ ОКВИР</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Сагласно Закону, Програм утврђује услове, начин, динамику и мере за остваривање Стратегије за трогодишњи период, од 2026. </w:t>
      </w:r>
      <w:r w:rsidRPr="00AA76E9">
        <w:rPr>
          <w:rFonts w:ascii="Arial" w:eastAsia="Verdana" w:hAnsi="Arial" w:cs="Arial"/>
          <w:sz w:val="18"/>
          <w:szCs w:val="18"/>
        </w:rPr>
        <w:lastRenderedPageBreak/>
        <w:t>до 2028.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Поред Закона и Стратегије, правни оквир за израду Програма је обухватио и Закон о коришћењу обновљивих извора енергије (</w:t>
      </w:r>
      <w:r w:rsidRPr="00AA76E9">
        <w:rPr>
          <w:rFonts w:ascii="Arial" w:eastAsia="Verdana" w:hAnsi="Arial" w:cs="Arial"/>
          <w:sz w:val="18"/>
          <w:szCs w:val="18"/>
        </w:rPr>
        <w:t>"</w:t>
      </w:r>
      <w:r w:rsidRPr="00AA76E9">
        <w:rPr>
          <w:rFonts w:ascii="Arial" w:eastAsia="Verdana" w:hAnsi="Arial" w:cs="Arial"/>
          <w:sz w:val="18"/>
          <w:szCs w:val="18"/>
        </w:rPr>
        <w:t xml:space="preserve">Службени гласник РСˮ, бр. 40/21, 35/23 и 94/24 </w:t>
      </w:r>
      <w:r w:rsidRPr="00AA76E9">
        <w:rPr>
          <w:rFonts w:ascii="Arial" w:eastAsia="Verdana" w:hAnsi="Arial" w:cs="Arial"/>
          <w:sz w:val="18"/>
          <w:szCs w:val="18"/>
        </w:rPr>
        <w:t>-</w:t>
      </w:r>
      <w:r w:rsidRPr="00AA76E9">
        <w:rPr>
          <w:rFonts w:ascii="Arial" w:eastAsia="Verdana" w:hAnsi="Arial" w:cs="Arial"/>
          <w:sz w:val="18"/>
          <w:szCs w:val="18"/>
        </w:rPr>
        <w:t xml:space="preserve"> др. закон), Закон о енергетској ефикасности и рационалној употреби енергије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број 40/21) и Закон о ратификацији Уговора о оснивању Енергетске заједнице између Европске заједнице и Републике Албаније, Републике Бугарске, Босне и Херцеговине, Републике Хрватске, Бивше Југословенске Републике Македоније, Републике Црне Горе, Румуније, Републике Србије и Привремене Мисије Уједињених нација на Косову у складу са Резолуцијом 1244 Савета безбедности Уједињених нација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број 62/06). Правни оквир обухвата и Закон о рударству и геолошким истраживањима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xml:space="preserve">, бр. 101/15, 95/18 </w:t>
      </w:r>
      <w:r w:rsidRPr="00AA76E9">
        <w:rPr>
          <w:rFonts w:ascii="Arial" w:eastAsia="Verdana" w:hAnsi="Arial" w:cs="Arial"/>
          <w:sz w:val="18"/>
          <w:szCs w:val="18"/>
        </w:rPr>
        <w:t>-</w:t>
      </w:r>
      <w:r w:rsidRPr="00AA76E9">
        <w:rPr>
          <w:rFonts w:ascii="Arial" w:eastAsia="Verdana" w:hAnsi="Arial" w:cs="Arial"/>
          <w:sz w:val="18"/>
          <w:szCs w:val="18"/>
        </w:rPr>
        <w:t xml:space="preserve"> др. закон и 40/21) и Закон о климатским променама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број 26/21), у делу који се односи на материју Програма.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Програм је усаглашен са мерама и активностима дефинисаним у Интегрисаном националном енергетском и климатском плану Републике Србије за период до 2030. са визијом до 2050. године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xml:space="preserve">, број 70/24 </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ИНЕКП), као и документом Измене и допуне Полазних основа плана развоја енергетске инфраструктуре до 2028. године са пројекцијама до 2030.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Све мере везане за заштиту животне средине које су прописане Стратешком проценом утицаја Интегрисаног националног енергетског и климатског плана Републике Србије за период од 2021. године до 2030. године са пројекцијама до 2050. године на животну средину, као и Стратешком проценом утицаја Стратегије развоја енергетике Републике Србије до 2040. године са пројекцијама до 2050. године, морају се стриктно поштовати и примењивати приликом имплементације Програма.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Поред тога, имајући у виду да су ИНЕКП као и Стратегијом дефинисани циљеви у области енергетике и климе у складу са Декларацијом из Софије о Зеленој Агенди за Западни Балкан, Законом о потврђивању Споразума из Париза (</w:t>
      </w:r>
      <w:r w:rsidRPr="00AA76E9">
        <w:rPr>
          <w:rFonts w:ascii="Arial" w:eastAsia="Verdana" w:hAnsi="Arial" w:cs="Arial"/>
          <w:sz w:val="18"/>
          <w:szCs w:val="18"/>
        </w:rPr>
        <w:t>"</w:t>
      </w:r>
      <w:r w:rsidRPr="00AA76E9">
        <w:rPr>
          <w:rFonts w:ascii="Arial" w:eastAsia="Verdana" w:hAnsi="Arial" w:cs="Arial"/>
          <w:sz w:val="18"/>
          <w:szCs w:val="18"/>
        </w:rPr>
        <w:t xml:space="preserve">Службени гласник РС </w:t>
      </w:r>
      <w:r w:rsidRPr="00AA76E9">
        <w:rPr>
          <w:rFonts w:ascii="Arial" w:eastAsia="Verdana" w:hAnsi="Arial" w:cs="Arial"/>
          <w:sz w:val="18"/>
          <w:szCs w:val="18"/>
        </w:rPr>
        <w:t>-</w:t>
      </w:r>
      <w:r w:rsidRPr="00AA76E9">
        <w:rPr>
          <w:rFonts w:ascii="Arial" w:eastAsia="Verdana" w:hAnsi="Arial" w:cs="Arial"/>
          <w:sz w:val="18"/>
          <w:szCs w:val="18"/>
        </w:rPr>
        <w:t xml:space="preserve"> Међународни уговори</w:t>
      </w:r>
      <w:r w:rsidRPr="00AA76E9">
        <w:rPr>
          <w:rFonts w:ascii="Arial" w:eastAsia="Verdana" w:hAnsi="Arial" w:cs="Arial"/>
          <w:sz w:val="18"/>
          <w:szCs w:val="18"/>
        </w:rPr>
        <w:t>"</w:t>
      </w:r>
      <w:r w:rsidRPr="00AA76E9">
        <w:rPr>
          <w:rFonts w:ascii="Arial" w:eastAsia="Verdana" w:hAnsi="Arial" w:cs="Arial"/>
          <w:sz w:val="18"/>
          <w:szCs w:val="18"/>
        </w:rPr>
        <w:t>, број 4/17) и Одлуком Министарског савета енергетске заједнице D/2021/14/MC-EnC, и да су ови циљеви у складу са циљевима одрживог развоја, Програм је такође документ којим се одређују мере и политике сагласно Зеленој Агенди и циљевима одрживог развоја.</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sz w:val="18"/>
          <w:szCs w:val="18"/>
        </w:rPr>
        <w:t>3. ОПИС ПОСТОЈЕЋЕГ СТАЊА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Детаљан опис и анализа постојећег стања, као и анализа ефеката примене мера и активности у енергетском сектору детаљно су урађени у процесу израде ИНЕКП и Стратегије и за ове документе је спроведена ex-ante анализа ефеката. Такође, овим документима су наведени циљеви енергетске политике и визија развоја енергетског сектора Републике Србије. Оба стратешка документа била су предмет рада Радних група и спроведен је целокупан поступак јавних консултација. Са становишта постојећег стања и ex-ante анализе ефеката, важно је напоменути да су анализе сценарија С и нових циљева енергетске политике као и макроекономске и финансијске анализе урађене у оквиру процеса израде ИНЕКП и да су резултати ових анализа мере и политике дефинисане у ИНЕКП и Стратегији.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Овај програм је припремљен на основу мера и политика дефинисаних Стратегијом и ИНЕКП и представља већ утврђене и усвојене политике и мере које је потребно реализовати у наредне три године, односно у периоду 2026</w:t>
      </w:r>
      <w:r w:rsidRPr="00AA76E9">
        <w:rPr>
          <w:rFonts w:ascii="Arial" w:eastAsia="Verdana" w:hAnsi="Arial" w:cs="Arial"/>
          <w:sz w:val="18"/>
          <w:szCs w:val="18"/>
        </w:rPr>
        <w:t>-</w:t>
      </w:r>
      <w:r w:rsidRPr="00AA76E9">
        <w:rPr>
          <w:rFonts w:ascii="Arial" w:eastAsia="Verdana" w:hAnsi="Arial" w:cs="Arial"/>
          <w:sz w:val="18"/>
          <w:szCs w:val="18"/>
        </w:rPr>
        <w:t>2028. године.</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sz w:val="18"/>
          <w:szCs w:val="18"/>
        </w:rPr>
        <w:t>4. САДРЖАЈ ПРОГРАМА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складу са општим принципима енергетског развоја (енергетска безбедност, декарбонизација, економска конкурентност енергетског сектора), општим и секторским циљевима, усвојеним приоритетима, као и мерама усвојеним у Стратегији, Програм садржи активности потребне за остварење циљева, односно спровођење мера. Програм разрађује мере и активности за постизање општих и посебних циљева енергетског развоја.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Програм не захтева додатну разраду активности које се спроводе у оквиру предвиђених мера, те се уз њега не усваја акциони план као посебан документ.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Програм садржи све елементе предвиђене чланом 6. Закона који су приказани по енергетским подсекторима. Приказани су енергетски објекти које је неопходно изградити и реконструисати ради сигурности снабдевања, повећања енергетске ефикасности (у даљем тексту: ЕЕ) и смањења утицаја на животну средину, при чему се ради о коришћењу савремених технологија за производњу енергије и енергената. У делу о електроенергетском систему посебно је обрађено коришћење напредних технологија за управљање електроенергетским системом. Обим коришћења обновљивих извора енергије (у даљем тексту: ОИЕ) као последица предвиђених мера и активности приказан је у поглављима 5.1. </w:t>
      </w:r>
      <w:r w:rsidRPr="00AA76E9">
        <w:rPr>
          <w:rFonts w:ascii="Arial" w:eastAsia="Verdana" w:hAnsi="Arial" w:cs="Arial"/>
          <w:sz w:val="18"/>
          <w:szCs w:val="18"/>
        </w:rPr>
        <w:t>-</w:t>
      </w:r>
      <w:r w:rsidRPr="00AA76E9">
        <w:rPr>
          <w:rFonts w:ascii="Arial" w:eastAsia="Verdana" w:hAnsi="Arial" w:cs="Arial"/>
          <w:sz w:val="18"/>
          <w:szCs w:val="18"/>
        </w:rPr>
        <w:t xml:space="preserve"> 5.4. За сваку меру приказана је процена финансијских средстава и наведени су извори финансирања. Структура Програма је таква да је за сваку секторску меру, активност или пројекат наведен:</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назив;</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врста (регулаторна, подстицајна, информативна, институционално управљачка, финансијска, инвестициона, итд.);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кратак опис;</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институција одговорна за спровођење мера и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институција одговорна за праћење спровођења и извештавање о реализацији;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рок за реализацију;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потребна средства и извор финансирања;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показатељ реализације (служи за праћење реализације мере, активности или пројекта);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утицај реализације мере/активности/пројекта на остварење циља (односи се на индикатор</w:t>
      </w:r>
      <w:r w:rsidRPr="00AA76E9">
        <w:rPr>
          <w:rFonts w:ascii="Arial" w:eastAsia="Verdana" w:hAnsi="Arial" w:cs="Arial"/>
          <w:sz w:val="18"/>
          <w:szCs w:val="18"/>
          <w:vertAlign w:val="superscript"/>
        </w:rPr>
        <w:t>2</w:t>
      </w:r>
      <w:r w:rsidRPr="00AA76E9">
        <w:rPr>
          <w:rFonts w:ascii="Arial" w:eastAsia="Verdana" w:hAnsi="Arial" w:cs="Arial"/>
          <w:sz w:val="18"/>
          <w:szCs w:val="18"/>
        </w:rPr>
        <w:t xml:space="preserve"> везан за одговарајући стратешки циљ);</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утицај на енергетску ефикасност, климу и заштиту животне средине.</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sz w:val="18"/>
          <w:szCs w:val="18"/>
        </w:rPr>
        <w:t>5. ПРЕГЛЕД ЦИЉЕВА, МЕРА, АКТИВНОСТИ И ПРОЈЕКАТА ПО ЕНЕРГЕТСКИМ СЕКТОРИМА</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5.1. Електроенергетски сектор</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Стратешки циљеви у електроенергетском сектору су: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сигурно снабдевање електричном енергијом домаћег тржишта;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континуално смањивање емисије гасова са ефектом стаклене баште;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повећање коришћења ОИЕ;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одржање ЕЕ;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повећање ЕЕ у производњи, преносу и дистрибуцији електричне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Када су у питању општи енергетски циљеви, енергетска безбедност се постиже сигурним снабдевањем електричном енергијом, повећањем коришћења ОИЕ и тежњом да се одржи енергетска независност. Позитиван утицај на декарбонизацију имају континуално смањивање емисије гасова са ефектом стаклене баште и повећање енергетске ефикасности у производњи, преносу и дистрибуцији електричне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Како би се испунили стратешки циљеви, Стратегијом развоја енергетике дефинисано је седам секторских мера: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ЕЛ1 </w:t>
      </w:r>
      <w:r w:rsidRPr="00AA76E9">
        <w:rPr>
          <w:rFonts w:ascii="Arial" w:eastAsia="Verdana" w:hAnsi="Arial" w:cs="Arial"/>
          <w:sz w:val="18"/>
          <w:szCs w:val="18"/>
        </w:rPr>
        <w:t>-</w:t>
      </w:r>
      <w:r w:rsidRPr="00AA76E9">
        <w:rPr>
          <w:rFonts w:ascii="Arial" w:eastAsia="Verdana" w:hAnsi="Arial" w:cs="Arial"/>
          <w:sz w:val="18"/>
          <w:szCs w:val="18"/>
        </w:rPr>
        <w:t xml:space="preserve"> Превентивно одржавање, ревитализација (реконструкција) и модернизација електрана, преносне и дистрибутивне мреже;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ЕЛ2 </w:t>
      </w:r>
      <w:r w:rsidRPr="00AA76E9">
        <w:rPr>
          <w:rFonts w:ascii="Arial" w:eastAsia="Verdana" w:hAnsi="Arial" w:cs="Arial"/>
          <w:sz w:val="18"/>
          <w:szCs w:val="18"/>
        </w:rPr>
        <w:t>-</w:t>
      </w:r>
      <w:r w:rsidRPr="00AA76E9">
        <w:rPr>
          <w:rFonts w:ascii="Arial" w:eastAsia="Verdana" w:hAnsi="Arial" w:cs="Arial"/>
          <w:sz w:val="18"/>
          <w:szCs w:val="18"/>
        </w:rPr>
        <w:t xml:space="preserve"> Коришћење квалитетног угља у складу са пројек</w:t>
      </w:r>
      <w:bookmarkStart w:id="0" w:name="_GoBack"/>
      <w:bookmarkEnd w:id="0"/>
      <w:r w:rsidRPr="00AA76E9">
        <w:rPr>
          <w:rFonts w:ascii="Arial" w:eastAsia="Verdana" w:hAnsi="Arial" w:cs="Arial"/>
          <w:sz w:val="18"/>
          <w:szCs w:val="18"/>
        </w:rPr>
        <w:t>тованим параметрима котлова;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 Референтна година за све индикаторе у Програму је 2023. година. Ова година је изабрана јер је последња статистички обрађена година за коју су у потпуности расположиви подаци о стању у енергетском сектору Републике Србије, а такође се ради и о последњој години која је обухваћена претходниом Програмом.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ЕЛ3 </w:t>
      </w:r>
      <w:r w:rsidRPr="00AA76E9">
        <w:rPr>
          <w:rFonts w:ascii="Arial" w:eastAsia="Verdana" w:hAnsi="Arial" w:cs="Arial"/>
          <w:sz w:val="18"/>
          <w:szCs w:val="18"/>
        </w:rPr>
        <w:t>-</w:t>
      </w:r>
      <w:r w:rsidRPr="00AA76E9">
        <w:rPr>
          <w:rFonts w:ascii="Arial" w:eastAsia="Verdana" w:hAnsi="Arial" w:cs="Arial"/>
          <w:sz w:val="18"/>
          <w:szCs w:val="18"/>
        </w:rPr>
        <w:t xml:space="preserve"> Редукција производње електричне енергије у Термоелектранама (у даљем тексту: ТЕ) на угаљ;</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ЕЛ4 </w:t>
      </w:r>
      <w:r w:rsidRPr="00AA76E9">
        <w:rPr>
          <w:rFonts w:ascii="Arial" w:eastAsia="Verdana" w:hAnsi="Arial" w:cs="Arial"/>
          <w:sz w:val="18"/>
          <w:szCs w:val="18"/>
        </w:rPr>
        <w:t>-</w:t>
      </w:r>
      <w:r w:rsidRPr="00AA76E9">
        <w:rPr>
          <w:rFonts w:ascii="Arial" w:eastAsia="Verdana" w:hAnsi="Arial" w:cs="Arial"/>
          <w:sz w:val="18"/>
          <w:szCs w:val="18"/>
        </w:rPr>
        <w:t xml:space="preserve"> Промена производног портфолија;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ЕЛ5 </w:t>
      </w:r>
      <w:r w:rsidRPr="00AA76E9">
        <w:rPr>
          <w:rFonts w:ascii="Arial" w:eastAsia="Verdana" w:hAnsi="Arial" w:cs="Arial"/>
          <w:sz w:val="18"/>
          <w:szCs w:val="18"/>
        </w:rPr>
        <w:t>-</w:t>
      </w:r>
      <w:r w:rsidRPr="00AA76E9">
        <w:rPr>
          <w:rFonts w:ascii="Arial" w:eastAsia="Verdana" w:hAnsi="Arial" w:cs="Arial"/>
          <w:sz w:val="18"/>
          <w:szCs w:val="18"/>
        </w:rPr>
        <w:t xml:space="preserve"> Развој преносне и дистрибутивне мреже тако да буде омогућена што већа интеграција ОИЕ;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ЕЛ6 </w:t>
      </w:r>
      <w:r w:rsidRPr="00AA76E9">
        <w:rPr>
          <w:rFonts w:ascii="Arial" w:eastAsia="Verdana" w:hAnsi="Arial" w:cs="Arial"/>
          <w:sz w:val="18"/>
          <w:szCs w:val="18"/>
        </w:rPr>
        <w:t>-</w:t>
      </w:r>
      <w:r w:rsidRPr="00AA76E9">
        <w:rPr>
          <w:rFonts w:ascii="Arial" w:eastAsia="Verdana" w:hAnsi="Arial" w:cs="Arial"/>
          <w:sz w:val="18"/>
          <w:szCs w:val="18"/>
        </w:rPr>
        <w:t xml:space="preserve"> Повећање производње електричне енергије из домаћих електрана;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ЕЛ7 </w:t>
      </w:r>
      <w:r w:rsidRPr="00AA76E9">
        <w:rPr>
          <w:rFonts w:ascii="Arial" w:eastAsia="Verdana" w:hAnsi="Arial" w:cs="Arial"/>
          <w:sz w:val="18"/>
          <w:szCs w:val="18"/>
        </w:rPr>
        <w:t>-</w:t>
      </w:r>
      <w:r w:rsidRPr="00AA76E9">
        <w:rPr>
          <w:rFonts w:ascii="Arial" w:eastAsia="Verdana" w:hAnsi="Arial" w:cs="Arial"/>
          <w:sz w:val="18"/>
          <w:szCs w:val="18"/>
        </w:rPr>
        <w:t xml:space="preserve"> Реконструкција, изградња и модернизација у производњи, преносу и дистрибуцији електричне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Циљ мере EЛ1</w:t>
      </w:r>
      <w:r w:rsidRPr="00AA76E9">
        <w:rPr>
          <w:rFonts w:ascii="Arial" w:eastAsia="Verdana" w:hAnsi="Arial" w:cs="Arial"/>
          <w:sz w:val="18"/>
          <w:szCs w:val="18"/>
        </w:rPr>
        <w:t xml:space="preserve"> је да одржи и побољша сигурност напајања електричном енергијом. Бројни пројекти реконструкције и изградње нових далековода (у даљем тексту: ДВ) и транформаторских станица (у даљем тексту: ТС) у преносној и дистрибутивној мрежи треба да дају свој допринос том циљу, као и ревитализације и изградња нових производних капацитета. Како је број појединачних инвестиција велики, извршено је груписање у неколико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ЕЛ1.1 </w:t>
      </w:r>
      <w:r w:rsidRPr="00AA76E9">
        <w:rPr>
          <w:rFonts w:ascii="Arial" w:eastAsia="Verdana" w:hAnsi="Arial" w:cs="Arial"/>
          <w:sz w:val="18"/>
          <w:szCs w:val="18"/>
        </w:rPr>
        <w:t>-</w:t>
      </w:r>
      <w:r w:rsidRPr="00AA76E9">
        <w:rPr>
          <w:rFonts w:ascii="Arial" w:eastAsia="Verdana" w:hAnsi="Arial" w:cs="Arial"/>
          <w:sz w:val="18"/>
          <w:szCs w:val="18"/>
        </w:rPr>
        <w:t xml:space="preserve"> Инвестициони пројекти ревитализација (реконструкција) и модернизација електрана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Ова активност обухвата пре свега ревитализације постојећих хидроелектрана (у даљем тексту: ХЕ) и ТЕ. Укупна вредност ревитализације ХЕ, уз изградњу једног новог агрегата у ХЕ Потпећ, износи око 57,5 милијарди динара (у даљем тексту: RSD). У термо сектору, планирани су капитални ремонти појединих блокова, као и даља изградња постројења за одсумпоравање. Вредност ових инвестиција је 126,2 милијарде RSD. Носилац ове активности је ЕПС 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ЕЛ1.2 </w:t>
      </w:r>
      <w:r w:rsidRPr="00AA76E9">
        <w:rPr>
          <w:rFonts w:ascii="Arial" w:eastAsia="Verdana" w:hAnsi="Arial" w:cs="Arial"/>
          <w:sz w:val="18"/>
          <w:szCs w:val="18"/>
        </w:rPr>
        <w:t>-</w:t>
      </w:r>
      <w:r w:rsidRPr="00AA76E9">
        <w:rPr>
          <w:rFonts w:ascii="Arial" w:eastAsia="Verdana" w:hAnsi="Arial" w:cs="Arial"/>
          <w:sz w:val="18"/>
          <w:szCs w:val="18"/>
        </w:rPr>
        <w:t xml:space="preserve"> Инвестициони пројекти са циљем реконструкције и изградње преносне мреже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Ова активност обухвата реконструкцију постојећих и изградњу нових ДВ интерне мреже напонског нивоа од 110 kV до 400 kV, замену дотрајалих трансформатора (у даљем тексту: ТР) и друге опреме у ТC преносне мреже, као и изградњу нових интерконективних ДВ. Носилац ове активности је ЕМС АД, а укупна вредност свих инвестиција износи 94 милијарде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ЕЛ1.3 </w:t>
      </w:r>
      <w:r w:rsidRPr="00AA76E9">
        <w:rPr>
          <w:rFonts w:ascii="Arial" w:eastAsia="Verdana" w:hAnsi="Arial" w:cs="Arial"/>
          <w:sz w:val="18"/>
          <w:szCs w:val="18"/>
        </w:rPr>
        <w:t>-</w:t>
      </w:r>
      <w:r w:rsidRPr="00AA76E9">
        <w:rPr>
          <w:rFonts w:ascii="Arial" w:eastAsia="Verdana" w:hAnsi="Arial" w:cs="Arial"/>
          <w:sz w:val="18"/>
          <w:szCs w:val="18"/>
        </w:rPr>
        <w:t xml:space="preserve"> Инвестициони пројекти са циљем реконструкције и изградње дистрибутивне мреже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Аутоматизација средње напонске мреже, замена електромеханичких бројила </w:t>
      </w:r>
      <w:r w:rsidRPr="00AA76E9">
        <w:rPr>
          <w:rFonts w:ascii="Arial" w:eastAsia="Verdana" w:hAnsi="Arial" w:cs="Arial"/>
          <w:sz w:val="18"/>
          <w:szCs w:val="18"/>
        </w:rPr>
        <w:t>"</w:t>
      </w:r>
      <w:r w:rsidRPr="00AA76E9">
        <w:rPr>
          <w:rFonts w:ascii="Arial" w:eastAsia="Verdana" w:hAnsi="Arial" w:cs="Arial"/>
          <w:sz w:val="18"/>
          <w:szCs w:val="18"/>
        </w:rPr>
        <w:t>паметним</w:t>
      </w:r>
      <w:r w:rsidRPr="00AA76E9">
        <w:rPr>
          <w:rFonts w:ascii="Arial" w:eastAsia="Verdana" w:hAnsi="Arial" w:cs="Arial"/>
          <w:sz w:val="18"/>
          <w:szCs w:val="18"/>
        </w:rPr>
        <w:t>"</w:t>
      </w:r>
      <w:r w:rsidRPr="00AA76E9">
        <w:rPr>
          <w:rFonts w:ascii="Arial" w:eastAsia="Verdana" w:hAnsi="Arial" w:cs="Arial"/>
          <w:sz w:val="18"/>
          <w:szCs w:val="18"/>
        </w:rPr>
        <w:t xml:space="preserve"> бројилима и изградња оптичке инфраструктуре неки су од пројеката које ова активност обухвата. Додатно, ту су изградња нових ДВ и ТC, реконструкција постојећих елемената дистрибутивне мреже, као и замена дотрајале опреме. Носилац ове активности је ЕДС д.о.о, а укупна вредност свих инвестиција износи око 93 милијарде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Циљ мере EЛ4</w:t>
      </w:r>
      <w:r w:rsidRPr="00AA76E9">
        <w:rPr>
          <w:rFonts w:ascii="Arial" w:eastAsia="Verdana" w:hAnsi="Arial" w:cs="Arial"/>
          <w:sz w:val="18"/>
          <w:szCs w:val="18"/>
        </w:rPr>
        <w:t xml:space="preserve"> је промена производног портфолија у електроенергетском сектору. То подразумева изградњу нових производних капацитета, пре свега ОИЕ, како би њихов удео у производњи и потрошњи електричне енергије био што већи. У оквиру ове мере, планирана је и изградња нових гасних електрана. Ове електране би требало да ојачају домаће производне капацитете, али могу бити важне и са аспекта балансирања електроенергетског система. Мера ЕЛ4 се састоји од следећих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ЕЛ4.1</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Изградња ОИЕ у саставу ЕПС 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наредном периоду, ЕПС АД планира изградњу више ХЕ, као и електрана на ветар и сунце. Неки од ових пројеката би требало да се завршe у наредних пар година, односно закључно са 2028. годином, и на тај начин допринесу пре свега промени производног портфолија у електроенергетици, али и сигурности напајања целокупног конзума електричном енергијом. Укупна вредност ових инвестиција је око 210 милијардe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ЕЛ4.2</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Изградња ОИЕ у власништву приватних инвеститора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Закључно са 2028. годином, у саставу електроенергетског система Републике Србије наћи ће се више ветропаркова и соларних електрана. Капацитети на које држава може готово сигурно да рачуна, јесу пројекти који су победили на аукцијама по јавним позивима током 2023. и 2025. године. Укупна вредност пројеката већих од 10 MW је око 180,43 милијарде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ЕЛ4.3</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Изградња реверзибилних ХЕ (у даљем тексту: РХЕ)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наредном периоду планирана је изградња РХЕ Бистрица. Реализацијом овог пројекта ће се повећати расположиви капацитети за обезбеђење резерве и билансирање производних капацитета у електроенергетском сектору. Вредност овог пројекат је око 112,85 милијарди RSD. За пројекат РХЕ Ђердап 3, који подразумева изградњу РХЕ инсталисане снаге 1.800 MW са акумулацијом Песача, у току су анализе у циљу припреме пројекта;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ЕЛ4.4</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Изградња гасних електрана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Планирана је изградња две гасне електране, и то као комбинована постројења, што значи да ће поред електричне енергије производити и топлотну енергију. Оба пројекта су у припреми.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Промену производног портфолија треба да омогући </w:t>
      </w:r>
      <w:r w:rsidRPr="00AA76E9">
        <w:rPr>
          <w:rFonts w:ascii="Arial" w:eastAsia="Verdana" w:hAnsi="Arial" w:cs="Arial"/>
          <w:b/>
          <w:sz w:val="18"/>
          <w:szCs w:val="18"/>
        </w:rPr>
        <w:t>мера ЕЛ5</w:t>
      </w:r>
      <w:r w:rsidRPr="00AA76E9">
        <w:rPr>
          <w:rFonts w:ascii="Arial" w:eastAsia="Verdana" w:hAnsi="Arial" w:cs="Arial"/>
          <w:sz w:val="18"/>
          <w:szCs w:val="18"/>
        </w:rPr>
        <w:t>. Ова мера садржи две активности даљег развоја преносног и дистрибутивног система, са циљем стварања повољних услова за што бржу и лакшу интеграцију ОИЕ: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ЕЛ5.1</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Инвестициони пројекти са циљем интеграције ОИЕ у преносни систем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Промена производног портфолија, односно изградња све више капацитета ОИЕ, доводи до великих промена у токовима снага у електроенергетском систему. Као последица тога, јавља се потреба, како за новим интерконекцијама са суседним системима, тако и за јачањем интерне мреже, поготово у оним деловима у којима се ранијим плановима развоја мреже нису очекивале значајне промене. С обзиром на то да су инвестиције у погледу нових интерконективних ДВ већ сврстане у меру ЕЛ1, као и већина реконструкција и изградње нових ДВ интерне мреже, који поред сигурности напајања потрошача сигурно доприносе и лакшој интеграцији ОИЕ, у овој активности нема пуно инвестиција које би могле појединачно да се издвоје. Њих је свега три, укупне вредности 5,7 милијарди RSD. Носилац активности је ЕМС 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ЕЛ5.2</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Инвестициони пројекти са циљем интеграције ОИЕ у дистрибутивни систем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Интеграција ОИЕ у великој мери утиче и на дистрибутивну мрежу, где постоји потенцијал за прикључење великог броја малих електрана, поготово соларних, као и све већа експанзија прозјумера. Поред инвестиција реконструкција и изградње дистрибутивних капацитета, које су описане у мери ЕЛ1 и развоја софтверских алата за планирање, анализу и напредно управљање дистрибутивном мрежом из мере ЕЛ7, пројекат који је посебно препознат у овој активности је дигитализација процеса добијања решења за одобрење за прикључење. Носилац ове активности је ЕДС д.о.о, а вредност ове инвестиције износи 1,17 милијарди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ЕЛ6</w:t>
      </w:r>
      <w:r w:rsidRPr="00AA76E9">
        <w:rPr>
          <w:rFonts w:ascii="Arial" w:eastAsia="Verdana" w:hAnsi="Arial" w:cs="Arial"/>
          <w:sz w:val="18"/>
          <w:szCs w:val="18"/>
        </w:rPr>
        <w:t xml:space="preserve"> односи се на одржање енергетске независности, која се може постићи само уз повећање производње електричне енергије из домаћих електрана. Ова мера се заправо у великом обиму преплиће са мерама ЕЛ1 и ЕЛ4, које у себи садрже активности на ревитализацији постојећих електрана (уз повећање инсталисане снаге код појединих), као и изградњи нових производних капацитета који користе ОИЕ и гас. Ова мера обухвата једну активност, а то 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sz w:val="18"/>
          <w:szCs w:val="18"/>
        </w:rPr>
        <w:t xml:space="preserve"> </w:t>
      </w:r>
      <w:r w:rsidRPr="00AA76E9">
        <w:rPr>
          <w:rFonts w:ascii="Arial" w:eastAsia="Verdana" w:hAnsi="Arial" w:cs="Arial"/>
          <w:b/>
          <w:sz w:val="18"/>
          <w:szCs w:val="18"/>
        </w:rPr>
        <w:t>ЕЛ6.1</w:t>
      </w:r>
      <w:r w:rsidRPr="00AA76E9">
        <w:rPr>
          <w:rFonts w:ascii="Arial" w:eastAsia="Verdana" w:hAnsi="Arial" w:cs="Arial"/>
          <w:sz w:val="18"/>
          <w:szCs w:val="18"/>
        </w:rPr>
        <w:t xml:space="preserve"> </w:t>
      </w:r>
      <w:r w:rsidRPr="00AA76E9">
        <w:rPr>
          <w:rFonts w:ascii="Arial" w:eastAsia="Verdana" w:hAnsi="Arial" w:cs="Arial"/>
          <w:b/>
          <w:sz w:val="18"/>
          <w:szCs w:val="18"/>
        </w:rPr>
        <w:t>-</w:t>
      </w:r>
      <w:r w:rsidRPr="00AA76E9">
        <w:rPr>
          <w:rFonts w:ascii="Arial" w:eastAsia="Verdana" w:hAnsi="Arial" w:cs="Arial"/>
          <w:sz w:val="18"/>
          <w:szCs w:val="18"/>
        </w:rPr>
        <w:t xml:space="preserve"> Повећање поузданости преносног система и сигурности напајања потрошача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У плану су завршетак инвестиције у разделном постројењу (у даљем тексту: РП) 220 kV Термоелектрана </w:t>
      </w:r>
      <w:r w:rsidRPr="00AA76E9">
        <w:rPr>
          <w:rFonts w:ascii="Arial" w:eastAsia="Verdana" w:hAnsi="Arial" w:cs="Arial"/>
          <w:sz w:val="18"/>
          <w:szCs w:val="18"/>
        </w:rPr>
        <w:t>-</w:t>
      </w:r>
      <w:r w:rsidRPr="00AA76E9">
        <w:rPr>
          <w:rFonts w:ascii="Arial" w:eastAsia="Verdana" w:hAnsi="Arial" w:cs="Arial"/>
          <w:sz w:val="18"/>
          <w:szCs w:val="18"/>
        </w:rPr>
        <w:t xml:space="preserve"> Топлана Панчево (у даљем тексту: ТЕ </w:t>
      </w:r>
      <w:r w:rsidRPr="00AA76E9">
        <w:rPr>
          <w:rFonts w:ascii="Arial" w:eastAsia="Verdana" w:hAnsi="Arial" w:cs="Arial"/>
          <w:sz w:val="18"/>
          <w:szCs w:val="18"/>
        </w:rPr>
        <w:t>-</w:t>
      </w:r>
      <w:r w:rsidRPr="00AA76E9">
        <w:rPr>
          <w:rFonts w:ascii="Arial" w:eastAsia="Verdana" w:hAnsi="Arial" w:cs="Arial"/>
          <w:sz w:val="18"/>
          <w:szCs w:val="18"/>
        </w:rPr>
        <w:t xml:space="preserve"> ТО Панчево), као и пројекти изградње и превезивања нових преносних капацитета. Носилац ове активности је ЕМС АД, а укупна вредност свих инвестиција износи 15,1 милијарду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ЕЛ7</w:t>
      </w:r>
      <w:r w:rsidRPr="00AA76E9">
        <w:rPr>
          <w:rFonts w:ascii="Arial" w:eastAsia="Verdana" w:hAnsi="Arial" w:cs="Arial"/>
          <w:sz w:val="18"/>
          <w:szCs w:val="18"/>
        </w:rPr>
        <w:t xml:space="preserve"> обухвата активности на реконструкцији, изградњи и модернизацији у производњи, преносу и дистрибуцији електричне енергије. Ове активности су по свом опису готово идентичне активностима које припадају мери ЕЛ1, уз ту разлику да је крајњи циљ ове мере повећање енергетске ефикасности у производњи, преносу и дистрибуцији електричне енергије, уз унапређење регулаторног оквира: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ЕЛ7.1</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Инвестициони пројекти модернизације у производњи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Један пројекат је садржан у оквиру ове активности. У питању је ревитализација агрегата на РХЕ Бајина Башта, пројекат који између осталог, треба да повећа степен корисности турбине и генератора. Носилац ове активности је ЕПС АД, а вредност поменуте инвестиције износи 4,7 милијарди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ЕЛ7.2</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Инвестициони пројекти модернизације преносног система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Ова активност се састоји од неколико пројеката, попут уградње шант реактора у преносну мрежу, што ће представљати значајан искорак у погледу модернизације електроенергетског система. Носилац ове активности је ЕМС АД, а укупна вредност свих инвестиција износи 16,4 милијарде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ЕЛ7.3</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Инвестициони пројекти модернизације дистрибутивног система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Замена дотрајалих енергетских ТР, новим, са нижим губицима, развој и имплементација софтверских алата за планирање, анализу и напредно управљање дистрибутивном мрежом и софтверских алата за прорачун губитака, и имплементација интегрисаног система за мониторинг и управљање нисконапонском дистрибутивном мрежом, неки су од врло битних пројеката који би требало да буду завршени до 2028. године. Носилац ове активности је ЕДС д.о.о, а укупна вредност свих инвестиција износи 13,8 милијарди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ЕЛ7.4</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Доношење подзаконских аката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Ради употпуњавања и унапређења регулаторног оквира који се односи на електроенергетски сектор, неопходна је израда нових или измена појединих постојећих подзаконских аката. Такође, потребно је преиспитати и унапредити важећи прописи којим се одређују технички захтеви за пројектовање, изградњу, испитивање, коришћење и одржавање енергетских објеката. Носилац ове активности је МРЕ и за њу нису предвиђена посебна финансијска средства;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w:t>
      </w:r>
      <w:r w:rsidRPr="00AA76E9">
        <w:rPr>
          <w:rFonts w:ascii="Arial" w:eastAsia="Verdana" w:hAnsi="Arial" w:cs="Arial"/>
          <w:b/>
          <w:sz w:val="18"/>
          <w:szCs w:val="18"/>
        </w:rPr>
        <w:t xml:space="preserve"> ЕЛ7.5</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Праћење стандарда поузданости електроенергетског система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Стандард поузданости система дефинисан је као неопходан ниво сигурности снабдевања за који треба обезбедити производне капацитете укључујући и кроз механизам за обезбеђење капацитета. У циљу елиминисања неадекватности производње електричне енергије и преносног система, Влада на предлог МРЕ може као крајњу меру да уведе механизам за обезбеђење капацитета за шта је претходно потребно донети одговарајући подзаконски акт. Носилац ове активности је МРЕ и за њу нису предвиђена посебна финансијска средства.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Активности везане за меру ЕЛ2 су приказане у поглављу 5.7. Сектор угља, док су активности везане за меру ЕЛ3 приказане у оквиру мера ЕЛ4, ЕЛ5, ЕЛ6 и ЕЛ7.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Рекапитулација наведених мера са инвестиционим вредностима и изворима финансирања приказана је у Табели 5.1.1.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5.1.1: Мере у електроенергетском сектору</w:t>
      </w:r>
      <w:r w:rsidRPr="00AA76E9">
        <w:rPr>
          <w:rFonts w:ascii="Arial" w:eastAsia="Verdana" w:hAnsi="Arial" w:cs="Arial"/>
          <w:sz w:val="18"/>
          <w:szCs w:val="18"/>
          <w:vertAlign w:val="superscript"/>
        </w:rPr>
        <w:t>3</w:t>
      </w:r>
    </w:p>
    <w:tbl>
      <w:tblPr>
        <w:tblW w:w="4950" w:type="pct"/>
        <w:tblInd w:w="10" w:type="dxa"/>
        <w:tblCellMar>
          <w:left w:w="10" w:type="dxa"/>
          <w:right w:w="10" w:type="dxa"/>
        </w:tblCellMar>
        <w:tblLook w:val="0000" w:firstRow="0" w:lastRow="0" w:firstColumn="0" w:lastColumn="0" w:noHBand="0" w:noVBand="0"/>
      </w:tblPr>
      <w:tblGrid>
        <w:gridCol w:w="5543"/>
        <w:gridCol w:w="399"/>
        <w:gridCol w:w="623"/>
        <w:gridCol w:w="1591"/>
        <w:gridCol w:w="1480"/>
        <w:gridCol w:w="1274"/>
      </w:tblGrid>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w:t>
            </w:r>
          </w:p>
        </w:tc>
        <w:tc>
          <w:tcPr>
            <w:tcW w:w="0" w:type="auto"/>
            <w:gridSpan w:val="4"/>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Инвестициона вредност</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Републике Србије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Остали извори</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ЕЛ1: Превентивно одржавање, ревитализација (реконструкција) и модернизација електрана, преносне и дистрибутивне мреже</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3.650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31,13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32.293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275,4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29.935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255,3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2.291милиона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19,54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42.653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363,8милиона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28.731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245,0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2.579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22,00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62.745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535,1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27.519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234,7 милиона EUR</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ЕЛ4: Промена производног портфолија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0,17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2.321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137.537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1.173,0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4.157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35,5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149.553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1.275,5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2.600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22,2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108.265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923,4 милиона EUR</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ЕЛ5: Развој преносне и дистрибутивне мреже тако да буде омогућена што већа интеграција ОИЕ</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2.382,7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20,32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909,4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7,76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1.293,7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11,03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ЕЛ6: Повећање производње електричне енергије из домаћих електрана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1.236,9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10,55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2.760,9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23,55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9.450,4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80,60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230,4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1,97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ЕЛ7: Реконструкција, изградња и модернизација у производњи, преносу и дистрибуцији електричне енергије</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18,6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0,16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3.463,3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29,54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1.907,9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16,27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2.145,0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18,29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4.402,3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37,55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4.974,4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42,43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2.976,6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25,39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gridSpan w:val="3"/>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8.559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73,00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166.166 мил.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1.417,19 мил.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500.277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4.266,76 милиона EUR</w:t>
            </w:r>
          </w:p>
        </w:tc>
      </w:tr>
      <w:tr w:rsidR="00AA76E9" w:rsidRPr="00AA76E9" w:rsidTr="006646EA">
        <w:tblPrEx>
          <w:tblCellMar>
            <w:top w:w="0" w:type="dxa"/>
            <w:bottom w:w="0" w:type="dxa"/>
          </w:tblCellMar>
        </w:tblPrEx>
        <w:tc>
          <w:tcPr>
            <w:tcW w:w="0" w:type="auto"/>
            <w:gridSpan w:val="3"/>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675.002,4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5.756,95 милиона EUR</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Инв-Инвестициона, Р-Регулаторна, П-Подстицајна, Инф-Информативна, ИУ-Институционално управљачка, Ф-финансијска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 Подаци нису коначни и односе се само на оне пројекте/активности за које су познате вредности.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5.1.2 приказани су усвојени циљеви развоја електроенергетског сектора, мере за остварење наведених циљева, индикатори за праћење реализације, вредност индикатора у 2023. години и пројектоване вредности за период 2026</w:t>
      </w:r>
      <w:r w:rsidRPr="00AA76E9">
        <w:rPr>
          <w:rFonts w:ascii="Arial" w:eastAsia="Verdana" w:hAnsi="Arial" w:cs="Arial"/>
          <w:sz w:val="18"/>
          <w:szCs w:val="18"/>
        </w:rPr>
        <w:t>-</w:t>
      </w:r>
      <w:r w:rsidRPr="00AA76E9">
        <w:rPr>
          <w:rFonts w:ascii="Arial" w:eastAsia="Verdana" w:hAnsi="Arial" w:cs="Arial"/>
          <w:sz w:val="18"/>
          <w:szCs w:val="18"/>
        </w:rPr>
        <w:t xml:space="preserve">2028. године. У табелама 5.1.3 </w:t>
      </w:r>
      <w:r w:rsidRPr="00AA76E9">
        <w:rPr>
          <w:rFonts w:ascii="Arial" w:eastAsia="Verdana" w:hAnsi="Arial" w:cs="Arial"/>
          <w:sz w:val="18"/>
          <w:szCs w:val="18"/>
        </w:rPr>
        <w:t>-</w:t>
      </w:r>
      <w:r w:rsidRPr="00AA76E9">
        <w:rPr>
          <w:rFonts w:ascii="Arial" w:eastAsia="Verdana" w:hAnsi="Arial" w:cs="Arial"/>
          <w:sz w:val="18"/>
          <w:szCs w:val="18"/>
        </w:rPr>
        <w:t xml:space="preserve"> 5.1.7 за сваку од мера детаљно су приказане активности потребне за њихову реализацију.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5.1.2: Циљеви, мере и индикатори у електроенергетском сектору</w:t>
      </w:r>
    </w:p>
    <w:tbl>
      <w:tblPr>
        <w:tblW w:w="4950" w:type="pct"/>
        <w:tblInd w:w="10" w:type="dxa"/>
        <w:tblCellMar>
          <w:left w:w="10" w:type="dxa"/>
          <w:right w:w="10" w:type="dxa"/>
        </w:tblCellMar>
        <w:tblLook w:val="0000" w:firstRow="0" w:lastRow="0" w:firstColumn="0" w:lastColumn="0" w:noHBand="0" w:noVBand="0"/>
      </w:tblPr>
      <w:tblGrid>
        <w:gridCol w:w="1266"/>
        <w:gridCol w:w="493"/>
        <w:gridCol w:w="2578"/>
        <w:gridCol w:w="1723"/>
        <w:gridCol w:w="1481"/>
        <w:gridCol w:w="1408"/>
        <w:gridCol w:w="1961"/>
      </w:tblGrid>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Циљеви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Сигурно снабдевање електричном енергијом домаћег тржишта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Континуално смањивање емисије гасова са ефектом стаклене баште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Повећање коришћења ОИЕ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Одржање енергетске независности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Повећање енергетске ефикасности у производњи, преносу и дистрибуцији</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ЕЛ1, ЕЛ2, ЕЛ7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ЕЛ4, ЕЛ5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ЕЛ7</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Техничка ефикасност производног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Губици у дистрибутивном систему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и дужина прекида на преносној и дистрибутивној мрежи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Годишња емисија гасова са ефектом стаклене баште</w:t>
            </w:r>
            <w:r w:rsidRPr="00AA76E9">
              <w:rPr>
                <w:rFonts w:ascii="Arial" w:eastAsia="Verdana" w:hAnsi="Arial" w:cs="Arial"/>
                <w:sz w:val="18"/>
                <w:szCs w:val="18"/>
                <w:vertAlign w:val="superscript"/>
              </w:rPr>
              <w:t>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Удео електричне енергије произведене из ОИЕ</w:t>
            </w:r>
            <w:r w:rsidRPr="00AA76E9">
              <w:rPr>
                <w:rFonts w:ascii="Arial" w:eastAsia="Verdana" w:hAnsi="Arial" w:cs="Arial"/>
                <w:sz w:val="18"/>
                <w:szCs w:val="18"/>
                <w:vertAlign w:val="superscript"/>
              </w:rPr>
              <w:t>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Нето увозна зависност</w:t>
            </w:r>
            <w:r w:rsidRPr="00AA76E9">
              <w:rPr>
                <w:rFonts w:ascii="Arial" w:eastAsia="Verdana" w:hAnsi="Arial" w:cs="Arial"/>
                <w:sz w:val="18"/>
                <w:szCs w:val="18"/>
                <w:vertAlign w:val="superscript"/>
              </w:rPr>
              <w:t>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Технички губици електричне енергије у дистрибутивној мрежи</w:t>
            </w:r>
            <w:r w:rsidRPr="00AA76E9">
              <w:rPr>
                <w:rFonts w:ascii="Arial" w:eastAsia="Verdana" w:hAnsi="Arial" w:cs="Arial"/>
                <w:sz w:val="18"/>
                <w:szCs w:val="18"/>
                <w:vertAlign w:val="superscript"/>
              </w:rPr>
              <w:t>7</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Вредност индикатора у 2023. години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Губици у дистрибутивном систему 10,85%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SAIFI у дистрибутивном систему 7,92 пр./к.</w:t>
            </w:r>
            <w:r w:rsidRPr="00AA76E9">
              <w:rPr>
                <w:rFonts w:ascii="Arial" w:eastAsia="Verdana" w:hAnsi="Arial" w:cs="Arial"/>
                <w:sz w:val="18"/>
                <w:szCs w:val="18"/>
                <w:vertAlign w:val="superscript"/>
              </w:rPr>
              <w:t>8</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SAIDI у дистрибутивном систему 851 мин/кор.</w:t>
            </w:r>
            <w:r w:rsidRPr="00AA76E9">
              <w:rPr>
                <w:rFonts w:ascii="Arial" w:eastAsia="Verdana" w:hAnsi="Arial" w:cs="Arial"/>
                <w:sz w:val="18"/>
                <w:szCs w:val="18"/>
                <w:vertAlign w:val="superscript"/>
              </w:rPr>
              <w:t>9</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Испала снага у преносном систему 26.813 MW</w:t>
            </w:r>
            <w:r w:rsidRPr="00AA76E9">
              <w:rPr>
                <w:rFonts w:ascii="Arial" w:eastAsia="Verdana" w:hAnsi="Arial" w:cs="Arial"/>
                <w:sz w:val="18"/>
                <w:szCs w:val="18"/>
                <w:vertAlign w:val="superscript"/>
              </w:rPr>
              <w:t>10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неиспоручена електрична енергија (енгл. Energy Not Supplied, у даљем тексту: ENS) у преносном систему 3.443 MWh</w:t>
            </w:r>
            <w:r w:rsidRPr="00AA76E9">
              <w:rPr>
                <w:rFonts w:ascii="Arial" w:eastAsia="Verdana" w:hAnsi="Arial" w:cs="Arial"/>
                <w:sz w:val="18"/>
                <w:szCs w:val="18"/>
                <w:vertAlign w:val="superscript"/>
              </w:rPr>
              <w:t>11</w:t>
            </w:r>
            <w:r w:rsidRPr="00AA76E9">
              <w:rPr>
                <w:rFonts w:ascii="Arial" w:eastAsia="Verdana" w:hAnsi="Arial" w:cs="Arial"/>
                <w:sz w:val="18"/>
                <w:szCs w:val="18"/>
              </w:rPr>
              <w:br/>
              <w:t>ENS 0,0103%</w:t>
            </w:r>
            <w:r w:rsidRPr="00AA76E9">
              <w:rPr>
                <w:rFonts w:ascii="Arial" w:eastAsia="Verdana" w:hAnsi="Arial" w:cs="Arial"/>
                <w:sz w:val="18"/>
                <w:szCs w:val="18"/>
                <w:vertAlign w:val="superscript"/>
              </w:rPr>
              <w:t>12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АIT у преносном систему 55,71 min</w:t>
            </w:r>
            <w:r w:rsidRPr="00AA76E9">
              <w:rPr>
                <w:rFonts w:ascii="Arial" w:eastAsia="Verdana" w:hAnsi="Arial" w:cs="Arial"/>
                <w:sz w:val="18"/>
                <w:szCs w:val="18"/>
                <w:vertAlign w:val="superscript"/>
              </w:rPr>
              <w:t>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0,657 kg CO</w:t>
            </w:r>
            <w:r w:rsidRPr="00AA76E9">
              <w:rPr>
                <w:rFonts w:ascii="Arial" w:eastAsia="Verdana" w:hAnsi="Arial" w:cs="Arial"/>
                <w:sz w:val="18"/>
                <w:szCs w:val="18"/>
                <w:vertAlign w:val="subscript"/>
              </w:rPr>
              <w:t>2</w:t>
            </w:r>
            <w:r w:rsidRPr="00AA76E9">
              <w:rPr>
                <w:rFonts w:ascii="Arial" w:eastAsia="Verdana" w:hAnsi="Arial" w:cs="Arial"/>
                <w:sz w:val="18"/>
                <w:szCs w:val="18"/>
              </w:rPr>
              <w:t>eq/kWh</w:t>
            </w:r>
            <w:r w:rsidRPr="00AA76E9">
              <w:rPr>
                <w:rFonts w:ascii="Arial" w:eastAsia="Verdana" w:hAnsi="Arial" w:cs="Arial"/>
                <w:sz w:val="18"/>
                <w:szCs w:val="18"/>
                <w:vertAlign w:val="superscript"/>
              </w:rPr>
              <w:t>14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31,75%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-5,78%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7,6%</w:t>
            </w:r>
            <w:r w:rsidRPr="00AA76E9">
              <w:rPr>
                <w:rFonts w:ascii="Arial" w:eastAsia="Verdana" w:hAnsi="Arial" w:cs="Arial"/>
                <w:sz w:val="18"/>
                <w:szCs w:val="18"/>
                <w:vertAlign w:val="superscript"/>
              </w:rPr>
              <w:t>15</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Пројект.</w:t>
            </w:r>
            <w:r w:rsidRPr="00AA76E9">
              <w:rPr>
                <w:rFonts w:ascii="Arial" w:eastAsia="Verdana" w:hAnsi="Arial" w:cs="Arial"/>
                <w:b/>
                <w:sz w:val="18"/>
                <w:szCs w:val="18"/>
              </w:rPr>
              <w:br/>
              <w:t>вредност индикатора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Губици у дистрибутивном систему</w:t>
            </w:r>
            <w:r w:rsidRPr="00AA76E9">
              <w:rPr>
                <w:rFonts w:ascii="Arial" w:eastAsia="Verdana" w:hAnsi="Arial" w:cs="Arial"/>
                <w:sz w:val="18"/>
                <w:szCs w:val="18"/>
              </w:rPr>
              <w:br/>
              <w:t>8,80%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0,677 kg CO</w:t>
            </w:r>
            <w:r w:rsidRPr="00AA76E9">
              <w:rPr>
                <w:rFonts w:ascii="Arial" w:eastAsia="Verdana" w:hAnsi="Arial" w:cs="Arial"/>
                <w:sz w:val="18"/>
                <w:szCs w:val="18"/>
                <w:vertAlign w:val="subscript"/>
              </w:rPr>
              <w:t>2</w:t>
            </w:r>
            <w:r w:rsidRPr="00AA76E9">
              <w:rPr>
                <w:rFonts w:ascii="Arial" w:eastAsia="Verdana" w:hAnsi="Arial" w:cs="Arial"/>
                <w:sz w:val="18"/>
                <w:szCs w:val="18"/>
              </w:rPr>
              <w:t>eq/kWh</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7,0%</w:t>
            </w:r>
            <w:r w:rsidRPr="00AA76E9">
              <w:rPr>
                <w:rFonts w:ascii="Arial" w:eastAsia="Verdana" w:hAnsi="Arial" w:cs="Arial"/>
                <w:sz w:val="18"/>
                <w:szCs w:val="18"/>
                <w:vertAlign w:val="superscript"/>
              </w:rPr>
              <w:t>16</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Губици у дистрибутивном систему</w:t>
            </w:r>
            <w:r w:rsidRPr="00AA76E9">
              <w:rPr>
                <w:rFonts w:ascii="Arial" w:eastAsia="Verdana" w:hAnsi="Arial" w:cs="Arial"/>
                <w:sz w:val="18"/>
                <w:szCs w:val="18"/>
              </w:rPr>
              <w:br/>
              <w:t>8,50%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0,670 kg CO</w:t>
            </w:r>
            <w:r w:rsidRPr="00AA76E9">
              <w:rPr>
                <w:rFonts w:ascii="Arial" w:eastAsia="Verdana" w:hAnsi="Arial" w:cs="Arial"/>
                <w:sz w:val="18"/>
                <w:szCs w:val="18"/>
                <w:vertAlign w:val="subscript"/>
              </w:rPr>
              <w:t>2</w:t>
            </w:r>
            <w:r w:rsidRPr="00AA76E9">
              <w:rPr>
                <w:rFonts w:ascii="Arial" w:eastAsia="Verdana" w:hAnsi="Arial" w:cs="Arial"/>
                <w:sz w:val="18"/>
                <w:szCs w:val="18"/>
              </w:rPr>
              <w:t>eq/kWh</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6,8%</w:t>
            </w:r>
            <w:r w:rsidRPr="00AA76E9">
              <w:rPr>
                <w:rFonts w:ascii="Arial" w:eastAsia="Verdana" w:hAnsi="Arial" w:cs="Arial"/>
                <w:sz w:val="18"/>
                <w:szCs w:val="18"/>
                <w:vertAlign w:val="superscript"/>
              </w:rPr>
              <w:t>17</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Подаци нису доступни.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0,661 kg CO</w:t>
            </w:r>
            <w:r w:rsidRPr="00AA76E9">
              <w:rPr>
                <w:rFonts w:ascii="Arial" w:eastAsia="Verdana" w:hAnsi="Arial" w:cs="Arial"/>
                <w:sz w:val="18"/>
                <w:szCs w:val="18"/>
                <w:vertAlign w:val="subscript"/>
              </w:rPr>
              <w:t>2</w:t>
            </w:r>
            <w:r w:rsidRPr="00AA76E9">
              <w:rPr>
                <w:rFonts w:ascii="Arial" w:eastAsia="Verdana" w:hAnsi="Arial" w:cs="Arial"/>
                <w:sz w:val="18"/>
                <w:szCs w:val="18"/>
              </w:rPr>
              <w:t>eq/kWh</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Подаци нису доступни.</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4 Однос емитоване количине гасова са ефектом стаклене баште приликом производње ел. ен. и укупно произведене ел. енергије (мерено у kg CO2/kWh).</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 Однос произведене електричне енергије из ОИЕ и укупно произведене електричне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6 Процентуални удео разлике увоза и извоза електричне енергије у укупно расположивој електричној енергији за потрошњу.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7 Губици у елементима мреже.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8 SAIFI </w:t>
      </w:r>
      <w:r w:rsidRPr="00AA76E9">
        <w:rPr>
          <w:rFonts w:ascii="Arial" w:eastAsia="Verdana" w:hAnsi="Arial" w:cs="Arial"/>
          <w:sz w:val="18"/>
          <w:szCs w:val="18"/>
        </w:rPr>
        <w:t>-</w:t>
      </w:r>
      <w:r w:rsidRPr="00AA76E9">
        <w:rPr>
          <w:rFonts w:ascii="Arial" w:eastAsia="Verdana" w:hAnsi="Arial" w:cs="Arial"/>
          <w:sz w:val="18"/>
          <w:szCs w:val="18"/>
        </w:rPr>
        <w:t xml:space="preserve"> просечна учестаност прекида напајања по кориснику рачуната на основу укупних губитака без изузимања преикда који су последица више силе (System Average Interruption Frequency Index).</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9 SAIDI </w:t>
      </w:r>
      <w:r w:rsidRPr="00AA76E9">
        <w:rPr>
          <w:rFonts w:ascii="Arial" w:eastAsia="Verdana" w:hAnsi="Arial" w:cs="Arial"/>
          <w:sz w:val="18"/>
          <w:szCs w:val="18"/>
        </w:rPr>
        <w:t>-</w:t>
      </w:r>
      <w:r w:rsidRPr="00AA76E9">
        <w:rPr>
          <w:rFonts w:ascii="Arial" w:eastAsia="Verdana" w:hAnsi="Arial" w:cs="Arial"/>
          <w:sz w:val="18"/>
          <w:szCs w:val="18"/>
        </w:rPr>
        <w:t xml:space="preserve"> просечно трајање прекида напајања у минутима по кориснику рачуната на основу укупних губитака без изузимања прекдиа који су последица више силе (System Average Interruption Duration Index).</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10 Испала снага [MW] </w:t>
      </w:r>
      <w:r w:rsidRPr="00AA76E9">
        <w:rPr>
          <w:rFonts w:ascii="Arial" w:eastAsia="Verdana" w:hAnsi="Arial" w:cs="Arial"/>
          <w:sz w:val="18"/>
          <w:szCs w:val="18"/>
        </w:rPr>
        <w:t>-</w:t>
      </w:r>
      <w:r w:rsidRPr="00AA76E9">
        <w:rPr>
          <w:rFonts w:ascii="Arial" w:eastAsia="Verdana" w:hAnsi="Arial" w:cs="Arial"/>
          <w:sz w:val="18"/>
          <w:szCs w:val="18"/>
        </w:rPr>
        <w:t xml:space="preserve"> укупна испала снага на свим мерним местима која су остала без напајања услед прекида.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11 ENS [MWh] </w:t>
      </w:r>
      <w:r w:rsidRPr="00AA76E9">
        <w:rPr>
          <w:rFonts w:ascii="Arial" w:eastAsia="Verdana" w:hAnsi="Arial" w:cs="Arial"/>
          <w:sz w:val="18"/>
          <w:szCs w:val="18"/>
        </w:rPr>
        <w:t>-</w:t>
      </w:r>
      <w:r w:rsidRPr="00AA76E9">
        <w:rPr>
          <w:rFonts w:ascii="Arial" w:eastAsia="Verdana" w:hAnsi="Arial" w:cs="Arial"/>
          <w:sz w:val="18"/>
          <w:szCs w:val="18"/>
        </w:rPr>
        <w:t xml:space="preserve"> укупна неиспоручена електрична енергија, која представља укупну неиспоручену електричну енергију за време свих прекида (енгл. Energy Not Supplied).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12 ENS [%] </w:t>
      </w:r>
      <w:r w:rsidRPr="00AA76E9">
        <w:rPr>
          <w:rFonts w:ascii="Arial" w:eastAsia="Verdana" w:hAnsi="Arial" w:cs="Arial"/>
          <w:sz w:val="18"/>
          <w:szCs w:val="18"/>
        </w:rPr>
        <w:t>-</w:t>
      </w:r>
      <w:r w:rsidRPr="00AA76E9">
        <w:rPr>
          <w:rFonts w:ascii="Arial" w:eastAsia="Verdana" w:hAnsi="Arial" w:cs="Arial"/>
          <w:sz w:val="18"/>
          <w:szCs w:val="18"/>
        </w:rPr>
        <w:t xml:space="preserve"> удео неиспоручене електричне енергије у укупно испорученој електричној енергији.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13 АIT </w:t>
      </w:r>
      <w:r w:rsidRPr="00AA76E9">
        <w:rPr>
          <w:rFonts w:ascii="Arial" w:eastAsia="Verdana" w:hAnsi="Arial" w:cs="Arial"/>
          <w:sz w:val="18"/>
          <w:szCs w:val="18"/>
        </w:rPr>
        <w:t>-</w:t>
      </w:r>
      <w:r w:rsidRPr="00AA76E9">
        <w:rPr>
          <w:rFonts w:ascii="Arial" w:eastAsia="Verdana" w:hAnsi="Arial" w:cs="Arial"/>
          <w:sz w:val="18"/>
          <w:szCs w:val="18"/>
        </w:rPr>
        <w:t xml:space="preserve"> просечно време прекида испоруке због догађаја у преносном систему (енгл. Average Interruption Time).</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14 Производња електричне енергије из ХЕ је током 2023. године била 23,3% изнад просечне вредности.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15 Процењена вредност.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16 Процењена вредност.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17 Процењена вредност.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5.1.3-1: Активности за реализацију мере EЛ1</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ЕЛ1.1</w:t>
      </w:r>
    </w:p>
    <w:tbl>
      <w:tblPr>
        <w:tblW w:w="4950" w:type="pct"/>
        <w:tblInd w:w="10" w:type="dxa"/>
        <w:tblCellMar>
          <w:left w:w="10" w:type="dxa"/>
          <w:right w:w="10" w:type="dxa"/>
        </w:tblCellMar>
        <w:tblLook w:val="0000" w:firstRow="0" w:lastRow="0" w:firstColumn="0" w:lastColumn="0" w:noHBand="0" w:noVBand="0"/>
      </w:tblPr>
      <w:tblGrid>
        <w:gridCol w:w="2469"/>
        <w:gridCol w:w="8441"/>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 Костолац А1 (у даљем тексту: ТЕКО А1) </w:t>
            </w:r>
            <w:r w:rsidRPr="00AA76E9">
              <w:rPr>
                <w:rFonts w:ascii="Arial" w:eastAsia="Verdana" w:hAnsi="Arial" w:cs="Arial"/>
                <w:sz w:val="18"/>
                <w:szCs w:val="18"/>
              </w:rPr>
              <w:t>-</w:t>
            </w:r>
            <w:r w:rsidRPr="00AA76E9">
              <w:rPr>
                <w:rFonts w:ascii="Arial" w:eastAsia="Verdana" w:hAnsi="Arial" w:cs="Arial"/>
                <w:sz w:val="18"/>
                <w:szCs w:val="18"/>
              </w:rPr>
              <w:t xml:space="preserve"> Адаптација блока А1</w:t>
            </w:r>
            <w:r w:rsidRPr="00AA76E9">
              <w:rPr>
                <w:rFonts w:ascii="Arial" w:eastAsia="Verdana" w:hAnsi="Arial" w:cs="Arial"/>
                <w:sz w:val="18"/>
                <w:szCs w:val="18"/>
                <w:vertAlign w:val="superscript"/>
              </w:rPr>
              <w:t>18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Адаптација би омогућила поузданост рада система са циљем да се осигура капацитет за подршку сигурности снабдевања у Републици Србији као и несметана испорука топлотне енергије у зимском периоду за даљинско грејање града Пожаревца. Обим инвестиционог одржавања ће се примењивати у зависности од стања делова производног капацитета и расположивости финансијских средстава имајући у виду да се финансирање пројекта врши из сопствених средстава ЕПС АД. Алтернативно, у складу са расположивим средствима може се планирати ревитализација блока А1 уместо адаптације.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5.334.875 (45,5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527.625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527.625 (сопствена средства ЕПС АД)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18 Пројекат је повезан са инвестицијом отварања површинског копа (у даљем тексту: ПК) у Дубравици, јер за обезбеђење дужег животног века блокова А1 и А2 кроз ревитализације блокова и са обезбеђењем еколошких мера, потребно је обезбедити угаљ за рад после 2035. године.</w:t>
      </w:r>
    </w:p>
    <w:tbl>
      <w:tblPr>
        <w:tblW w:w="4950" w:type="pct"/>
        <w:tblInd w:w="10" w:type="dxa"/>
        <w:tblCellMar>
          <w:left w:w="10" w:type="dxa"/>
          <w:right w:w="10" w:type="dxa"/>
        </w:tblCellMar>
        <w:tblLook w:val="0000" w:firstRow="0" w:lastRow="0" w:firstColumn="0" w:lastColumn="0" w:noHBand="0" w:noVBand="0"/>
      </w:tblPr>
      <w:tblGrid>
        <w:gridCol w:w="2469"/>
        <w:gridCol w:w="8441"/>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 Костолац А2 (у даљем тексту: ТЕКО А2) </w:t>
            </w:r>
            <w:r w:rsidRPr="00AA76E9">
              <w:rPr>
                <w:rFonts w:ascii="Arial" w:eastAsia="Verdana" w:hAnsi="Arial" w:cs="Arial"/>
                <w:sz w:val="18"/>
                <w:szCs w:val="18"/>
              </w:rPr>
              <w:t>-</w:t>
            </w:r>
            <w:r w:rsidRPr="00AA76E9">
              <w:rPr>
                <w:rFonts w:ascii="Arial" w:eastAsia="Verdana" w:hAnsi="Arial" w:cs="Arial"/>
                <w:sz w:val="18"/>
                <w:szCs w:val="18"/>
              </w:rPr>
              <w:t xml:space="preserve"> Адаптација блока А2</w:t>
            </w:r>
            <w:r w:rsidRPr="00AA76E9">
              <w:rPr>
                <w:rFonts w:ascii="Arial" w:eastAsia="Verdana" w:hAnsi="Arial" w:cs="Arial"/>
                <w:sz w:val="18"/>
                <w:szCs w:val="18"/>
                <w:vertAlign w:val="superscript"/>
              </w:rPr>
              <w:t>19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Адаптација би омогућила поузданост рада система са циљем да се осигура капацитет за подршку сигурности снабдевања у Републици Србији као и несметана испорука топлотне енергије у зимском периоду за даљинско грејање града Пожаревца. Обим инвестиционог одржавања ће се примењивати у зависности од стања делова производног капацитета и расположивости финансијских средстава имајући у виду да се финансирање пројекта врши из сопствених средстава ЕПС АД. Алтернативно, у складу са расположивим средствима може се планирати ревитализација блока А2 уместо адаптације.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Развојна банка Савета Европе (енгл. Council of Europe Development Bank)</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6.366.675 (54,3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644.875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2.110.500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703.500 (сопствена средства ЕПС АД)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19 Пројекат је повезан са инвестицијом отварања ПК у Дубравици, јер за обезбеђење дужег животног века блокова А1 и А2 кроз ревитализације блокова и са обезбеђењем еколошких мера, потребно је обезбедити угаљ за рад после 2035. године.</w:t>
      </w:r>
    </w:p>
    <w:tbl>
      <w:tblPr>
        <w:tblW w:w="4950" w:type="pct"/>
        <w:tblInd w:w="10" w:type="dxa"/>
        <w:tblCellMar>
          <w:left w:w="10" w:type="dxa"/>
          <w:right w:w="10" w:type="dxa"/>
        </w:tblCellMar>
        <w:tblLook w:val="0000" w:firstRow="0" w:lastRow="0" w:firstColumn="0" w:lastColumn="0" w:noHBand="0" w:noVBand="0"/>
      </w:tblPr>
      <w:tblGrid>
        <w:gridCol w:w="2454"/>
        <w:gridCol w:w="8456"/>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ТЕНТ (у даљем тексту: ТЕНТ) А </w:t>
            </w:r>
            <w:r w:rsidRPr="00AA76E9">
              <w:rPr>
                <w:rFonts w:ascii="Arial" w:eastAsia="Verdana" w:hAnsi="Arial" w:cs="Arial"/>
                <w:sz w:val="18"/>
                <w:szCs w:val="18"/>
              </w:rPr>
              <w:t>-</w:t>
            </w:r>
            <w:r w:rsidRPr="00AA76E9">
              <w:rPr>
                <w:rFonts w:ascii="Arial" w:eastAsia="Verdana" w:hAnsi="Arial" w:cs="Arial"/>
                <w:sz w:val="18"/>
                <w:szCs w:val="18"/>
              </w:rPr>
              <w:t xml:space="preserve"> Адаптација блока А1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Адаптација би омогућила поузданост рада система са циљем да се осигура капацитет за подршку сигурности снабдевања у Републици Србији као и несметана испорука топлотне енергије у зимском периоду за даљинско грејање града Обреновца. Обим инвестиционог одржавања ће се примењивати у зависности од стања делова производног капацитета и расположивости финансијских средстава имајући у виду да се финансирање пројекта врши из сопствених средстава ЕПС АД. Алтернативно, у складу са расположивим средствима може се планирати ревитализација уместо адаптације.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3.517.500 (30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ТЕНТ А </w:t>
            </w:r>
            <w:r w:rsidRPr="00AA76E9">
              <w:rPr>
                <w:rFonts w:ascii="Arial" w:eastAsia="Verdana" w:hAnsi="Arial" w:cs="Arial"/>
                <w:sz w:val="18"/>
                <w:szCs w:val="18"/>
              </w:rPr>
              <w:t>-</w:t>
            </w:r>
            <w:r w:rsidRPr="00AA76E9">
              <w:rPr>
                <w:rFonts w:ascii="Arial" w:eastAsia="Verdana" w:hAnsi="Arial" w:cs="Arial"/>
                <w:sz w:val="18"/>
                <w:szCs w:val="18"/>
              </w:rPr>
              <w:t xml:space="preserve"> Адаптација блока А2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Адаптација би омогућила поузданост рада система са циљем да се осигура капацитет за подршку сигурности снабдевања у Републици Србији као и несметана испорука топлотне енергије у зимском периоду за даљинско грејање града Обреновца. Обим инвестиционог одржавања ће се примењивати у зависности од стања делова производног капацитета и расположивости финансијских средстава имајући у виду да се финансирање пројекта врши из сопствених средстава ЕПС АД. Алтернативно, у складу са расположивим средствима може се планирати ревитализација уместо адаптације.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3.517.500 (30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система за транспорт пепела и шљаке ТЕНТ 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подразумева примену технологије транспорта ретке хидромешавине пепела и шљаке којом се смањује загађење земљишта и подземних вода. Заједничко одлагање шљаке, пепела и гипса омогућава рециркулацију укупне количине отпадних вода издвојених са депонија која ће се користити за припрему и транспорт густе хидромешавине до депоније.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19.698.000 (168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997.797,5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4.748.625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6.764.152,5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Капитални ремонт ТЕНТ А6 и примарне мере редукције азотних оксида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Предметни пројекат обухвата пројектовање, испоруку опреме, пројектантски надзор над услугом демонтажно-монтажне активности која се односе на ремонт постојећих грејних површина котла и имплементацијом примарних мера за смањење емисије азотних једињења, оптимизацију и пробни рад са гарантовањем захтеваних параметара.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6.782.912,5 (57,85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29.312,5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585.077,5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150.080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ТЕНТ Б2 капитални ремонт (друга фаза ревитализације)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Предметни пројекат обухвата пројектовање, испоруку опреме, пројектантски надзор над услугом демонтажно-монтажне активности која се односе на ремонт постојећих грејних површина котла и имплементацијом примарних мера за смањење емисије азотних једињења, оптимизацију и пробни рад са гарантовањем захтеваних параметара.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16.884.000 (144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10.801.070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656.600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нове депоније угља и транспортног система од пристаништа до депоније на ТЕНТ Б</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Овим пројектом је предвиђена изградња додатних складишних капацитета екстерног угља чиме би се постигло и ефикасније мешање екстерних угљева са угљем из рударског басена Колубара (у даљем тексту: РБК) у циљу одржавања константног квалитета угља и поузданијег рада блокова ТЕНТ Б.</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5.276.250 (45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500.000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500.000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4.276.250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за изградњу постројења за одсумпоравање за ТЕНТ Б</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Изградњом постројења за одсумпоравање димних гасова за оба блока ТЕНТ Б, очекује се смањење укупне количине емисија сумпор-диоксида и њихово свођење на ниво од 130 mg/Nm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као и смањење емисије прашкастих материја испод 20 mg/Nm</w:t>
            </w:r>
            <w:r w:rsidRPr="00AA76E9">
              <w:rPr>
                <w:rFonts w:ascii="Arial" w:eastAsia="Verdana" w:hAnsi="Arial" w:cs="Arial"/>
                <w:sz w:val="18"/>
                <w:szCs w:val="18"/>
                <w:vertAlign w:val="superscript"/>
              </w:rPr>
              <w:t>3</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26.517.260 (226,14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3.189.200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изградње пристаништа ТЕНТ Б</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Предметни пројекат обухвата изградњу теретног пристаништа чиме би се омоћио речни транспорт угља за потребе ТЕ, транспорт кречњачког камена за одсумпоравање, као и пласман пепела и гипса у комерцијалне сврхе. Изградња пристаништа за потребе довоза екстерног угља и одвоз пепела и гипса.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8.704.640 (74,24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99.662,5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8.500.625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ТЕКО А1 и А2 </w:t>
            </w:r>
            <w:r w:rsidRPr="00AA76E9">
              <w:rPr>
                <w:rFonts w:ascii="Arial" w:eastAsia="Verdana" w:hAnsi="Arial" w:cs="Arial"/>
                <w:sz w:val="18"/>
                <w:szCs w:val="18"/>
              </w:rPr>
              <w:t>-</w:t>
            </w:r>
            <w:r w:rsidRPr="00AA76E9">
              <w:rPr>
                <w:rFonts w:ascii="Arial" w:eastAsia="Verdana" w:hAnsi="Arial" w:cs="Arial"/>
                <w:sz w:val="18"/>
                <w:szCs w:val="18"/>
              </w:rPr>
              <w:t xml:space="preserve"> Увођење система примарне и секундарне редукције азотних оксида (у даљем тексту NОx), изградња постројења за одсумпоравање и пречишћавање отпадних вода</w:t>
            </w:r>
            <w:r w:rsidRPr="00AA76E9">
              <w:rPr>
                <w:rFonts w:ascii="Arial" w:eastAsia="Verdana" w:hAnsi="Arial" w:cs="Arial"/>
                <w:sz w:val="18"/>
                <w:szCs w:val="18"/>
                <w:vertAlign w:val="superscript"/>
              </w:rPr>
              <w:t>20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Еколошки пројекат са циљем увођења система примарне и секундарне редукције NOx, смањења емисије сумпор-диоксида на ниво око 150 mg/Nm³, као и емисије прашкастих материја на мање од 20 mg/Nm³. Такође, циљ је и смањење емисије гасова хлороводоника, (у даљем тексту: HCl) и флуороводоникa (у даљем тексту: HF). Пројект ће обухватити блокове А1 и А2, снаге по 100, односно 210 MW. Еколошки пројекат који ће омогућити продужен рад постојећих термоенергетских блокова.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Почетак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23.596.562,5 (201,25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597.975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5.862.500 (сопствена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16.415.000 (сопствена средства ЕПС АД)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20 Пројекат је повезан са инвестицијом отварања ПК у Дубравици, јер за обезбеђење дужег животног века блокова А1 и А2 кроз ревитализације блокова и са обезбеђењем еколошких мера, потребно је обезбедити угаљ за рад после 2035. године.</w:t>
      </w:r>
    </w:p>
    <w:tbl>
      <w:tblPr>
        <w:tblW w:w="4950" w:type="pct"/>
        <w:tblInd w:w="10" w:type="dxa"/>
        <w:tblCellMar>
          <w:left w:w="10" w:type="dxa"/>
          <w:right w:w="10" w:type="dxa"/>
        </w:tblCellMar>
        <w:tblLook w:val="0000" w:firstRow="0" w:lastRow="0" w:firstColumn="0" w:lastColumn="0" w:noHBand="0" w:noVBand="0"/>
      </w:tblPr>
      <w:tblGrid>
        <w:gridCol w:w="2446"/>
        <w:gridCol w:w="8464"/>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Ревитализација и повећање снаге ХЕ Ђердап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Ревитализацијом по једног агрегата годишње, планирано је да се током десетогодишњег периода модернизује свих десет агрегата ХЕ Ђердап 2. Снага сваког агрегата би била повећана са 27 МW на 32 МW, а радни век електране би се продужио за нови експлоатациони период од 30 година.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Почетак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26.967.500 (230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5.276.250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Ревитализација и повећање снаге Власинских ХЕ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 основу усвојене техничке документације (Идејног пројекта и Студије оправданости), пројектом се предвиђа замена комплетне машинске и електро опреме агрегата електрана Власинских ХЕ (ХЕ Врла 1 до ХЕ Врла 4), као и пратећих помоћних система електрана, због истека радног века опреме (застарелост, истрошеност, немогућност репарације или куповине нових делова постојеће опреме на тржишту). Нова опрема агрегата (турбине и генератори) биће савременог дизајна, повећане снаге и степена корисности.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Припремне активности, производња опреме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Радови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Радови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12.939.783 (110,36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1.963.009 (део средстава из Инвестиционог оквира за Западни Балкан (енгл. Western Balkans Investment Framework, у даљем тексту: WBIF), део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2.772.387 (део средстава из Регионалног програма за енергетске ефикасности за Западни Балкан (енгл. Regional Energy Efficiency Programme for the Western Balkan, у даљем тексту: REEP), део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3.468.312 (део средстава из WBIF, део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Ревитализација ХЕ Бистрица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Адаптација ХЕ Бистрица обухвата замену или санацију капиталне опреме агрегата без повећања инсталисане снаге. Инвестиционо одржавање помоћне опреме (и њених делова) подразумева санацију/замену система који су у критичном стању, уз задржавање карактеристика и модернизацију предметних система, са посебном пажњом на компатибилност постојећих и новопројектованих делова.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Припремне активности, производња опреме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Радови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Радови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6.947.471 (59,25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1.789.472 (део средстава из WBIF, део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1.934.181 (део средстава из WBIF, део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2.445.562 (део средстава из WBIF, део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ревитализација (реконструкција) и модернизација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Ревитализација ХЕ Потпећ са изградњом 4. агрегата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Пројектом је предвиђена изградња новог (четвртог) и ревитализација постојећих агрегата. Код постојећих агрегата пројектом се предвиђа замена комплетне машинске и електро опреме као и пратећих помоћних система електрана, због истека радног века опреме (застарелост, истрошеност, немогућност репарације или куповине нових делова постојеће опреме на тржишту). Нова опрема агрегата (турбине и генератори) биће савременог дизајна, повећане снаге и степена корисности.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10.687.050 (91,15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2.904.125 (део средстава из WBIF, део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3.023.061 (део средстава из WBIF, део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1.948.575 (део средстава из WBIF, део из кредита)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5.1.3-2: Активности за реализацију мере EЛ1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ЕЛ1.2</w:t>
      </w:r>
    </w:p>
    <w:tbl>
      <w:tblPr>
        <w:tblW w:w="4950" w:type="pct"/>
        <w:tblInd w:w="10" w:type="dxa"/>
        <w:tblCellMar>
          <w:left w:w="10" w:type="dxa"/>
          <w:right w:w="10" w:type="dxa"/>
        </w:tblCellMar>
        <w:tblLook w:val="0000" w:firstRow="0" w:lastRow="0" w:firstColumn="0" w:lastColumn="0" w:noHBand="0" w:noVBand="0"/>
      </w:tblPr>
      <w:tblGrid>
        <w:gridCol w:w="2420"/>
        <w:gridCol w:w="849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трансформаторска станица (у даљем тексту: ТС) Љубoвијa </w:t>
            </w:r>
            <w:r w:rsidRPr="00AA76E9">
              <w:rPr>
                <w:rFonts w:ascii="Arial" w:eastAsia="Verdana" w:hAnsi="Arial" w:cs="Arial"/>
                <w:sz w:val="18"/>
                <w:szCs w:val="18"/>
              </w:rPr>
              <w:t>-</w:t>
            </w:r>
            <w:r w:rsidRPr="00AA76E9">
              <w:rPr>
                <w:rFonts w:ascii="Arial" w:eastAsia="Verdana" w:hAnsi="Arial" w:cs="Arial"/>
                <w:sz w:val="18"/>
                <w:szCs w:val="18"/>
              </w:rPr>
              <w:t xml:space="preserve"> држaвнa грaницa </w:t>
            </w:r>
            <w:r w:rsidRPr="00AA76E9">
              <w:rPr>
                <w:rFonts w:ascii="Arial" w:eastAsia="Verdana" w:hAnsi="Arial" w:cs="Arial"/>
                <w:sz w:val="18"/>
                <w:szCs w:val="18"/>
              </w:rPr>
              <w:t>-</w:t>
            </w:r>
            <w:r w:rsidRPr="00AA76E9">
              <w:rPr>
                <w:rFonts w:ascii="Arial" w:eastAsia="Verdana" w:hAnsi="Arial" w:cs="Arial"/>
                <w:sz w:val="18"/>
                <w:szCs w:val="18"/>
              </w:rPr>
              <w:t xml:space="preserve"> ТС Срeбрeницa, Босна и Херцеговина (у даљем тексту: БиХ)</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Љубoвијa </w:t>
            </w:r>
            <w:r w:rsidRPr="00AA76E9">
              <w:rPr>
                <w:rFonts w:ascii="Arial" w:eastAsia="Verdana" w:hAnsi="Arial" w:cs="Arial"/>
                <w:sz w:val="18"/>
                <w:szCs w:val="18"/>
              </w:rPr>
              <w:t>-</w:t>
            </w:r>
            <w:r w:rsidRPr="00AA76E9">
              <w:rPr>
                <w:rFonts w:ascii="Arial" w:eastAsia="Verdana" w:hAnsi="Arial" w:cs="Arial"/>
                <w:sz w:val="18"/>
                <w:szCs w:val="18"/>
              </w:rPr>
              <w:t xml:space="preserve"> грaницa/Сребреница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једносистемског 110 kV ДВ од трафостанице Љубовија до ТС Сребреница (БиХ), укупне дужине на територији Републике Србије од око 2,6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82.075 (0,7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38.769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37.172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Панонски коридор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2x400 kV ТС Суботица 3 </w:t>
            </w:r>
            <w:r w:rsidRPr="00AA76E9">
              <w:rPr>
                <w:rFonts w:ascii="Arial" w:eastAsia="Verdana" w:hAnsi="Arial" w:cs="Arial"/>
                <w:sz w:val="18"/>
                <w:szCs w:val="18"/>
              </w:rPr>
              <w:t>-</w:t>
            </w:r>
            <w:r w:rsidRPr="00AA76E9">
              <w:rPr>
                <w:rFonts w:ascii="Arial" w:eastAsia="Verdana" w:hAnsi="Arial" w:cs="Arial"/>
                <w:sz w:val="18"/>
                <w:szCs w:val="18"/>
              </w:rPr>
              <w:t xml:space="preserve"> ТС Шандорфалва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двосистемског ДВ у дужини од око 28 km са опремањем једног система, који ће повезивати постојеће ТС Суботица 3 и Шандорфалва (Мађарска).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1.534.802,5 (13,09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28.000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447.895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1.051.732,5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Панонски коридор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2x400 kV ТС Сомбор 3 </w:t>
            </w:r>
            <w:r w:rsidRPr="00AA76E9">
              <w:rPr>
                <w:rFonts w:ascii="Arial" w:eastAsia="Verdana" w:hAnsi="Arial" w:cs="Arial"/>
                <w:sz w:val="18"/>
                <w:szCs w:val="18"/>
              </w:rPr>
              <w:t>-</w:t>
            </w:r>
            <w:r w:rsidRPr="00AA76E9">
              <w:rPr>
                <w:rFonts w:ascii="Arial" w:eastAsia="Verdana" w:hAnsi="Arial" w:cs="Arial"/>
                <w:sz w:val="18"/>
                <w:szCs w:val="18"/>
              </w:rPr>
              <w:t xml:space="preserve"> ТС Нови Сад 3, опремање једног система са расплетом водова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двосистемског ДВ у дужини од око 80 km са опремањем једног система, који ће повезивати постојеће ТС Нови Сад 3 и Сомбор 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4.373.425 (37,3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2.484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14.905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29.781,5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Панонски коридор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2x400 kV ТС С. Митровица 2 </w:t>
            </w:r>
            <w:r w:rsidRPr="00AA76E9">
              <w:rPr>
                <w:rFonts w:ascii="Arial" w:eastAsia="Verdana" w:hAnsi="Arial" w:cs="Arial"/>
                <w:sz w:val="18"/>
                <w:szCs w:val="18"/>
              </w:rPr>
              <w:t>-</w:t>
            </w:r>
            <w:r w:rsidRPr="00AA76E9">
              <w:rPr>
                <w:rFonts w:ascii="Arial" w:eastAsia="Verdana" w:hAnsi="Arial" w:cs="Arial"/>
                <w:sz w:val="18"/>
                <w:szCs w:val="18"/>
              </w:rPr>
              <w:t xml:space="preserve"> ТС Београд 50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Изградња двосистемског ДВ 2x400 kV ТС С. Митровица 2 </w:t>
            </w:r>
            <w:r w:rsidRPr="00AA76E9">
              <w:rPr>
                <w:rFonts w:ascii="Arial" w:eastAsia="Verdana" w:hAnsi="Arial" w:cs="Arial"/>
                <w:sz w:val="18"/>
                <w:szCs w:val="18"/>
              </w:rPr>
              <w:t>-</w:t>
            </w:r>
            <w:r w:rsidRPr="00AA76E9">
              <w:rPr>
                <w:rFonts w:ascii="Arial" w:eastAsia="Verdana" w:hAnsi="Arial" w:cs="Arial"/>
                <w:sz w:val="18"/>
                <w:szCs w:val="18"/>
              </w:rPr>
              <w:t xml:space="preserve"> ТС Београд 50 у дужини од око 60 km са опремањем оба система проводника.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4.174.100 (35,6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3.654,5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14.656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42.210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Панонски коридор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Суботица 3, реконструкција са доградњом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Разлог реконструкције и доградње постројења је реализација пројекта Панонски коридор, као и старост опреме у ТС 400/110 kV Суботица 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4.607.925 (39,3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7.989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86.233 (сопствена средства ЕМС АД) и 400.000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3.109.599 (сопствена средства ЕМС АД) и 1.000.000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Панонски коридор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Сомбор 3, реконструкција са доградњом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комплетног разводног постројења (у даљем тексту: РП) 400 kV са пет опремљених (три далеководних поља (у даљем тексту: ДВП), једно спољно поље (у даљем тексту: СП) и једно трансформаторско поље (у даљем тексту: ТРП)) и три неопремљена поља у систему сабирница.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855.925 (7,3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2.052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7.445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12.531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Панонски коридор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Нови Сад 3, реконструкција са доградњом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Доградња два далеководног полуга, у даљем тексту: ДВП) у ТС Нови Сад 3, једно комплетно опремљено, а једно неопремљено у систему сабирница. Такође, делимична замена опреме високог напона (у даљем тексту: ВН опрема) у пољу Ц02.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286.090 (2,44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19.815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7.445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9.673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Панонски коридор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400/220/110 kV Сремска Митровица 2, опремање ДВ ДВ поља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Опремање два ДВП у ТС Сремска Митровица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286.090 (2,44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7.445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9.771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Панонски коридор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Београд 50, опремање два ДВП</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Опремање два ДВП у ТС Београд 50.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286.090 (2,44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7.445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38.693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Интeркoнeктивни ДВ 2x400 kV измeђу Републике Србијe, БиХ и Црнe Гoрe (у даљем тексту: ЦГ) </w:t>
            </w:r>
            <w:r w:rsidRPr="00AA76E9">
              <w:rPr>
                <w:rFonts w:ascii="Arial" w:eastAsia="Verdana" w:hAnsi="Arial" w:cs="Arial"/>
                <w:sz w:val="18"/>
                <w:szCs w:val="18"/>
              </w:rPr>
              <w:t>-</w:t>
            </w:r>
            <w:r w:rsidRPr="00AA76E9">
              <w:rPr>
                <w:rFonts w:ascii="Arial" w:eastAsia="Verdana" w:hAnsi="Arial" w:cs="Arial"/>
                <w:sz w:val="18"/>
                <w:szCs w:val="18"/>
              </w:rPr>
              <w:t xml:space="preserve"> Четврта секција Трансбалканског коридора (у даљем тексту: ТБК)</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ДВ 2x400 kV пoвeзивaњe БиХ, ЦГ и Република Србија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Пројектом се предвиђа изградња новог интерконективног ДВ између Републике Србије, ЦГ и БиХ. Дужина трасе је 84 km. Пројекат представља витални део будућих транзита електричне енергије преко територије Републике Србије. Потпуна реализација пројекта је предуслов за интеграцију РХЕ Бистрица.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6.237.700 (53,2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1.439.612 (12.968 сопствена средства ЕМС АД; 1.112.937 кредит; 313.707 донације и остала прибављања без накнаде)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2.287.952 (1.780.700 кредит; 507.252 донације и остала прибављања без накнаде)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2.180.405 (1.696.998 кредит; 483.407 донације и остала прибављања без накнаде)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БеоГрид 2025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Београд 50 са расплетом 400 kV и 110 kV водова и ДВ 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регион јужног Баната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Београд 50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Пројектом је предвиђена изградње нове ТС 400/110 kV близини Добановаца.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7.339.264 (62,6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1.523.436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2.785.840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БеоГрид 2025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Београд 50 са расплетом 400 kV и 110 kV водова и ДВ 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регион јужног Баната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400 kV број 450 РП Младост </w:t>
            </w:r>
            <w:r w:rsidRPr="00AA76E9">
              <w:rPr>
                <w:rFonts w:ascii="Arial" w:eastAsia="Verdana" w:hAnsi="Arial" w:cs="Arial"/>
                <w:sz w:val="18"/>
                <w:szCs w:val="18"/>
              </w:rPr>
              <w:t>-</w:t>
            </w:r>
            <w:r w:rsidRPr="00AA76E9">
              <w:rPr>
                <w:rFonts w:ascii="Arial" w:eastAsia="Verdana" w:hAnsi="Arial" w:cs="Arial"/>
                <w:sz w:val="18"/>
                <w:szCs w:val="18"/>
              </w:rPr>
              <w:t xml:space="preserve"> ТС Нови Сад 3, увођење у ТС Београд 50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Увођење ДВ бр. 450 по принципу улаз-излаз једносистемским ДВ.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2.921.351 (24,92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1.788.631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БеоГрид 2025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Београд 50 са расплетом 400 kV и 110 kV водова и ДВ 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регион јужног Баната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1178А ТС Београд 5 </w:t>
            </w:r>
            <w:r w:rsidRPr="00AA76E9">
              <w:rPr>
                <w:rFonts w:ascii="Arial" w:eastAsia="Verdana" w:hAnsi="Arial" w:cs="Arial"/>
                <w:sz w:val="18"/>
                <w:szCs w:val="18"/>
              </w:rPr>
              <w:t>-</w:t>
            </w:r>
            <w:r w:rsidRPr="00AA76E9">
              <w:rPr>
                <w:rFonts w:ascii="Arial" w:eastAsia="Verdana" w:hAnsi="Arial" w:cs="Arial"/>
                <w:sz w:val="18"/>
                <w:szCs w:val="18"/>
              </w:rPr>
              <w:t>ТС Београд 9, увођење у ТС Београд 50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Увођење ДВ 110 kV бр.1178А ТС Београд 5 </w:t>
            </w:r>
            <w:r w:rsidRPr="00AA76E9">
              <w:rPr>
                <w:rFonts w:ascii="Arial" w:eastAsia="Verdana" w:hAnsi="Arial" w:cs="Arial"/>
                <w:sz w:val="18"/>
                <w:szCs w:val="18"/>
              </w:rPr>
              <w:t>-</w:t>
            </w:r>
            <w:r w:rsidRPr="00AA76E9">
              <w:rPr>
                <w:rFonts w:ascii="Arial" w:eastAsia="Verdana" w:hAnsi="Arial" w:cs="Arial"/>
                <w:sz w:val="18"/>
                <w:szCs w:val="18"/>
              </w:rPr>
              <w:t xml:space="preserve"> ТС Београд 9 по принципу улаз</w:t>
            </w:r>
            <w:r w:rsidRPr="00AA76E9">
              <w:rPr>
                <w:rFonts w:ascii="Arial" w:eastAsia="Verdana" w:hAnsi="Arial" w:cs="Arial"/>
                <w:sz w:val="18"/>
                <w:szCs w:val="18"/>
              </w:rPr>
              <w:t>-</w:t>
            </w:r>
            <w:r w:rsidRPr="00AA76E9">
              <w:rPr>
                <w:rFonts w:ascii="Arial" w:eastAsia="Verdana" w:hAnsi="Arial" w:cs="Arial"/>
                <w:sz w:val="18"/>
                <w:szCs w:val="18"/>
              </w:rPr>
              <w:t>излаз двосистемским ДВ.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1.194.919 (10,19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14.367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364.607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812.381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БеоГрид 2025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Београд 50 са расплетом 400 kV и 110 kV водова и ДВ 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регион јужног Баната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1178Б ТС Београд 5 </w:t>
            </w:r>
            <w:r w:rsidRPr="00AA76E9">
              <w:rPr>
                <w:rFonts w:ascii="Arial" w:eastAsia="Verdana" w:hAnsi="Arial" w:cs="Arial"/>
                <w:sz w:val="18"/>
                <w:szCs w:val="18"/>
              </w:rPr>
              <w:t>-</w:t>
            </w:r>
            <w:r w:rsidRPr="00AA76E9">
              <w:rPr>
                <w:rFonts w:ascii="Arial" w:eastAsia="Verdana" w:hAnsi="Arial" w:cs="Arial"/>
                <w:sz w:val="18"/>
                <w:szCs w:val="18"/>
              </w:rPr>
              <w:t>ТС Београд 9, увођење у ТС Београд 50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Увођење ДВ 110 kV број 1178Б ТС Београд 5 </w:t>
            </w:r>
            <w:r w:rsidRPr="00AA76E9">
              <w:rPr>
                <w:rFonts w:ascii="Arial" w:eastAsia="Verdana" w:hAnsi="Arial" w:cs="Arial"/>
                <w:sz w:val="18"/>
                <w:szCs w:val="18"/>
              </w:rPr>
              <w:t>-</w:t>
            </w:r>
            <w:r w:rsidRPr="00AA76E9">
              <w:rPr>
                <w:rFonts w:ascii="Arial" w:eastAsia="Verdana" w:hAnsi="Arial" w:cs="Arial"/>
                <w:sz w:val="18"/>
                <w:szCs w:val="18"/>
              </w:rPr>
              <w:t>ТС Београд 9 по принципу улаз-излаз двосистемским ДВ.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1.194.502 (10,19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14.367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397.115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780.280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БеоГрид 2025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Београд 50 са расплетом 400 kV и 110 kV водова и ДВ 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регион јужног Баната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2х110 kV ТС Стара Пазова </w:t>
            </w:r>
            <w:r w:rsidRPr="00AA76E9">
              <w:rPr>
                <w:rFonts w:ascii="Arial" w:eastAsia="Verdana" w:hAnsi="Arial" w:cs="Arial"/>
                <w:sz w:val="18"/>
                <w:szCs w:val="18"/>
              </w:rPr>
              <w:t>-</w:t>
            </w:r>
            <w:r w:rsidRPr="00AA76E9">
              <w:rPr>
                <w:rFonts w:ascii="Arial" w:eastAsia="Verdana" w:hAnsi="Arial" w:cs="Arial"/>
                <w:sz w:val="18"/>
                <w:szCs w:val="18"/>
              </w:rPr>
              <w:t xml:space="preserve"> ТС Инђија 2, увођење у ТС Београд 50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Увођење ДВ 110 kV ТС Стара Пазова </w:t>
            </w:r>
            <w:r w:rsidRPr="00AA76E9">
              <w:rPr>
                <w:rFonts w:ascii="Arial" w:eastAsia="Verdana" w:hAnsi="Arial" w:cs="Arial"/>
                <w:sz w:val="18"/>
                <w:szCs w:val="18"/>
              </w:rPr>
              <w:t>-</w:t>
            </w:r>
            <w:r w:rsidRPr="00AA76E9">
              <w:rPr>
                <w:rFonts w:ascii="Arial" w:eastAsia="Verdana" w:hAnsi="Arial" w:cs="Arial"/>
                <w:sz w:val="18"/>
                <w:szCs w:val="18"/>
              </w:rPr>
              <w:t xml:space="preserve"> ТС Инђија 2. Планира се изградња два двосистемска ДВ са опремањем по једног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3.312.891 (28,25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19.122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983.580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2.300.270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БеоГрид 2025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Београд 50 са расплетом 400 kV и 110 kV водова и ДВ 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регион јужног Баната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2х110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ТС Београд 49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двоструког кабла од ТС Београд 50 до ТС Београд 49.</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2.257.203 (19,25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1.826.891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БеоГрид 2025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Београд 50 са расплетом 400 kV и 110 kV водова и ДВ 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регион јужног Баната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2x400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Прикључно </w:t>
            </w:r>
            <w:r w:rsidRPr="00AA76E9">
              <w:rPr>
                <w:rFonts w:ascii="Arial" w:eastAsia="Verdana" w:hAnsi="Arial" w:cs="Arial"/>
                <w:sz w:val="18"/>
                <w:szCs w:val="18"/>
              </w:rPr>
              <w:t>-</w:t>
            </w:r>
            <w:r w:rsidRPr="00AA76E9">
              <w:rPr>
                <w:rFonts w:ascii="Arial" w:eastAsia="Verdana" w:hAnsi="Arial" w:cs="Arial"/>
                <w:sz w:val="18"/>
                <w:szCs w:val="18"/>
              </w:rPr>
              <w:t xml:space="preserve"> разводно постројење (у даљем тексту: ПРП) Чибук 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Изградња двосистемског 400 kV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ПРП Чибук 1 који чине две деонице: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Деоница A: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ДВ 2x400 kV бр. 463Б;</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Деоница Б: ТС Београд 50 </w:t>
            </w:r>
            <w:r w:rsidRPr="00AA76E9">
              <w:rPr>
                <w:rFonts w:ascii="Arial" w:eastAsia="Verdana" w:hAnsi="Arial" w:cs="Arial"/>
                <w:sz w:val="18"/>
                <w:szCs w:val="18"/>
              </w:rPr>
              <w:t>-</w:t>
            </w:r>
            <w:r w:rsidRPr="00AA76E9">
              <w:rPr>
                <w:rFonts w:ascii="Arial" w:eastAsia="Verdana" w:hAnsi="Arial" w:cs="Arial"/>
                <w:sz w:val="18"/>
                <w:szCs w:val="18"/>
              </w:rPr>
              <w:t xml:space="preserve"> ДВ 2x400 kV бр. 463A.</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5.816.069 (49,6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69.529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1.927.590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2.787.292 (сопствена средства ЕМС АД) и 1.000.000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2x400 kV ТС Oбрeнoвaц </w:t>
            </w:r>
            <w:r w:rsidRPr="00AA76E9">
              <w:rPr>
                <w:rFonts w:ascii="Arial" w:eastAsia="Verdana" w:hAnsi="Arial" w:cs="Arial"/>
                <w:sz w:val="18"/>
                <w:szCs w:val="18"/>
              </w:rPr>
              <w:t>-</w:t>
            </w:r>
            <w:r w:rsidRPr="00AA76E9">
              <w:rPr>
                <w:rFonts w:ascii="Arial" w:eastAsia="Verdana" w:hAnsi="Arial" w:cs="Arial"/>
                <w:sz w:val="18"/>
                <w:szCs w:val="18"/>
              </w:rPr>
              <w:t xml:space="preserve"> ТС Бaјинa Бaштa, сa пoдизaњeм нaпoнскoг нивoa у ТС Бaјинa Бaштa нa 400 kV </w:t>
            </w:r>
            <w:r w:rsidRPr="00AA76E9">
              <w:rPr>
                <w:rFonts w:ascii="Arial" w:eastAsia="Verdana" w:hAnsi="Arial" w:cs="Arial"/>
                <w:sz w:val="18"/>
                <w:szCs w:val="18"/>
              </w:rPr>
              <w:t>-</w:t>
            </w:r>
            <w:r w:rsidRPr="00AA76E9">
              <w:rPr>
                <w:rFonts w:ascii="Arial" w:eastAsia="Verdana" w:hAnsi="Arial" w:cs="Arial"/>
                <w:sz w:val="18"/>
                <w:szCs w:val="18"/>
              </w:rPr>
              <w:t xml:space="preserve"> Трећа секција ТБК</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2х400 kV Бајина Бaштa </w:t>
            </w:r>
            <w:r w:rsidRPr="00AA76E9">
              <w:rPr>
                <w:rFonts w:ascii="Arial" w:eastAsia="Verdana" w:hAnsi="Arial" w:cs="Arial"/>
                <w:sz w:val="18"/>
                <w:szCs w:val="18"/>
              </w:rPr>
              <w:t>-</w:t>
            </w:r>
            <w:r w:rsidRPr="00AA76E9">
              <w:rPr>
                <w:rFonts w:ascii="Arial" w:eastAsia="Verdana" w:hAnsi="Arial" w:cs="Arial"/>
                <w:sz w:val="18"/>
                <w:szCs w:val="18"/>
              </w:rPr>
              <w:t xml:space="preserve"> Oбрeнoвaц</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400/220 kV ТС Oбрeнoвaц, опремање два 400 kV поља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220/35 kV Бaјинa Бaштa </w:t>
            </w:r>
            <w:r w:rsidRPr="00AA76E9">
              <w:rPr>
                <w:rFonts w:ascii="Arial" w:eastAsia="Verdana" w:hAnsi="Arial" w:cs="Arial"/>
                <w:sz w:val="18"/>
                <w:szCs w:val="18"/>
              </w:rPr>
              <w:t>-</w:t>
            </w:r>
            <w:r w:rsidRPr="00AA76E9">
              <w:rPr>
                <w:rFonts w:ascii="Arial" w:eastAsia="Verdana" w:hAnsi="Arial" w:cs="Arial"/>
                <w:sz w:val="18"/>
                <w:szCs w:val="18"/>
              </w:rPr>
              <w:t xml:space="preserve"> изгрaдњa РП 400 kV</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III секција ТБК обухвата изградњу новог надземног двоструког ДВ укупне дужине 109 km и напонског нивоа 400 kV између ТС Бајина Башта и ТС Обреновац. Истовремено, предвиђена је доградња РП 400 kV у ТС Бајина Башта, као и опремање два ДВП у ТС 400/220 kV Обреновац. Укупно повећање инсталисане снаге у ТС Бајина Башта, доградњом ТС Бајина Башта, износи 800 MVA (планира се уградња два енергетска ТР снаге по 400 MVA). Пројекат представља витални део будућих транзита електричне енергије преко територије Републике Србије и предуслов за постепено гашење 220 kV мреже у западној Србији.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2017.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10.503.255 (89,58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4.350.626 (39.279 сопствена средства ЕМС АД; 3.406.112,5 кредит; 905.170 донације и остала прибављања без накнаде)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4.778.146 (3.774.277,5 кредит; 1.003.660 донације и остала прибављања без накнаде)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110 kV бр. 142/1 ТС Србoбрaн </w:t>
            </w:r>
            <w:r w:rsidRPr="00AA76E9">
              <w:rPr>
                <w:rFonts w:ascii="Arial" w:eastAsia="Verdana" w:hAnsi="Arial" w:cs="Arial"/>
                <w:sz w:val="18"/>
                <w:szCs w:val="18"/>
              </w:rPr>
              <w:t>-</w:t>
            </w:r>
            <w:r w:rsidRPr="00AA76E9">
              <w:rPr>
                <w:rFonts w:ascii="Arial" w:eastAsia="Verdana" w:hAnsi="Arial" w:cs="Arial"/>
                <w:sz w:val="18"/>
                <w:szCs w:val="18"/>
              </w:rPr>
              <w:t xml:space="preserve"> ТС Бeчeј у двoсистeмски дaлeкoвoд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ДВ 110 kV брoј 142/1 Србoбрaн</w:t>
            </w:r>
            <w:r w:rsidRPr="00AA76E9">
              <w:rPr>
                <w:rFonts w:ascii="Arial" w:eastAsia="Verdana" w:hAnsi="Arial" w:cs="Arial"/>
                <w:sz w:val="18"/>
                <w:szCs w:val="18"/>
              </w:rPr>
              <w:t>-</w:t>
            </w:r>
            <w:r w:rsidRPr="00AA76E9">
              <w:rPr>
                <w:rFonts w:ascii="Arial" w:eastAsia="Verdana" w:hAnsi="Arial" w:cs="Arial"/>
                <w:sz w:val="18"/>
                <w:szCs w:val="18"/>
              </w:rPr>
              <w:t>Бeчeј,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у двосистемски ДВ по траси једносистемског и опремање једног система. Такође се врши и повећање попречног пресека проводника на ДВ. Значајан из системског угла за сигурност напајања средњобанатског региона.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422.100 (3,6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8.706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Увођење трансформације 220/110 kV између ТС 400/220 kV Обреновац и ТС 110/6 KV ТЕНТ А СП</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400/220 kV Обреновац, уградња ТР Т4 220/110 kV ТС 110/6 kV ТЕНТ А спољно поље (у даљем тексту: СП), опремање 110 kV поља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110 kV Обреновац </w:t>
            </w:r>
            <w:r w:rsidRPr="00AA76E9">
              <w:rPr>
                <w:rFonts w:ascii="Arial" w:eastAsia="Verdana" w:hAnsi="Arial" w:cs="Arial"/>
                <w:sz w:val="18"/>
                <w:szCs w:val="18"/>
              </w:rPr>
              <w:t>-</w:t>
            </w:r>
            <w:r w:rsidRPr="00AA76E9">
              <w:rPr>
                <w:rFonts w:ascii="Arial" w:eastAsia="Verdana" w:hAnsi="Arial" w:cs="Arial"/>
                <w:sz w:val="18"/>
                <w:szCs w:val="18"/>
              </w:rPr>
              <w:t xml:space="preserve"> ТЕНТ А СП</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обухвата уградњу енергетског ТР Т4 од 150 MVA и опремање 220 kV ТРП Д05, уградњу комплетне опреме за ДВ 110 kV поље E04 (сабирнички растављачи, прекидачи, струјни и напонски ТР и излазни растављач са ножевима за уземљење) и изградњу 110 kV кабла од ТС Обреновац до ТС ТЕНТ А СП.</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Употребна дозвола; 2028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469.000 (4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Рeкoнструкцијa ТС 400/110 kV Бoр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Бoр 2 </w:t>
            </w:r>
            <w:r w:rsidRPr="00AA76E9">
              <w:rPr>
                <w:rFonts w:ascii="Arial" w:eastAsia="Verdana" w:hAnsi="Arial" w:cs="Arial"/>
                <w:sz w:val="18"/>
                <w:szCs w:val="18"/>
              </w:rPr>
              <w:t>-</w:t>
            </w:r>
            <w:r w:rsidRPr="00AA76E9">
              <w:rPr>
                <w:rFonts w:ascii="Arial" w:eastAsia="Verdana" w:hAnsi="Arial" w:cs="Arial"/>
                <w:sz w:val="18"/>
                <w:szCs w:val="18"/>
              </w:rPr>
              <w:t xml:space="preserve">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се ради због застарелости ВН опреме и система заштите и управљања у свим пољима 400 kV и 110 kV. Реконструкцијом се врши повећање инсталисане снаге ТС што омогућава повећање сигурности напајања конзумног подручја Бора и нових рударских капацитета.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(грађевински део)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1.571.150 (13,4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302.974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139.528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17.119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Рeкoнструкцијa ТС 400/220/110 kV Пaнчeвo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400/220/110 kV Пaнчeвo 2,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опреме у пет поља 400 kV постројења, у сва три поља 220 kV постројења, као и у седам поља постројења 110 kV. Предвиђа се и реконструкција постројења сопствене потрошње, система заштите, управљања и мерења, као и сви остали неопходни радови у постројењу.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(грађевински део)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1.324.925 (11,3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158.673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РП 400 kV Ђeрдaп 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РП 400 kV Ђeрдaп 1,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се ради због застарелости ВН опреме и система заштите и управљања у пољима 400 kV где до сада није замењена. Изводе се и радови на новој комадној згради и на сопственој потрошњи у ХЕ Ђердап 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879.375 (7,5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207.991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број 104/1 и 104/2 ТС Београд 5 </w:t>
            </w:r>
            <w:r w:rsidRPr="00AA76E9">
              <w:rPr>
                <w:rFonts w:ascii="Arial" w:eastAsia="Verdana" w:hAnsi="Arial" w:cs="Arial"/>
                <w:sz w:val="18"/>
                <w:szCs w:val="18"/>
              </w:rPr>
              <w:t>-</w:t>
            </w:r>
            <w:r w:rsidRPr="00AA76E9">
              <w:rPr>
                <w:rFonts w:ascii="Arial" w:eastAsia="Verdana" w:hAnsi="Arial" w:cs="Arial"/>
                <w:sz w:val="18"/>
                <w:szCs w:val="18"/>
              </w:rPr>
              <w:t xml:space="preserve"> ТС Београд 2 у двосистемски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104/1 и 104/2 ТС Београд 5 </w:t>
            </w:r>
            <w:r w:rsidRPr="00AA76E9">
              <w:rPr>
                <w:rFonts w:ascii="Arial" w:eastAsia="Verdana" w:hAnsi="Arial" w:cs="Arial"/>
                <w:sz w:val="18"/>
                <w:szCs w:val="18"/>
              </w:rPr>
              <w:t>-</w:t>
            </w:r>
            <w:r w:rsidRPr="00AA76E9">
              <w:rPr>
                <w:rFonts w:ascii="Arial" w:eastAsia="Verdana" w:hAnsi="Arial" w:cs="Arial"/>
                <w:sz w:val="18"/>
                <w:szCs w:val="18"/>
              </w:rPr>
              <w:t xml:space="preserve"> ТС Београд 2, реконструкција у двосистемски вод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обухвата реконструкцију једносистемског 110 kV ДВ у двосистемски са пресеком проводника 490/65 mm</w:t>
            </w:r>
            <w:r w:rsidRPr="00AA76E9">
              <w:rPr>
                <w:rFonts w:ascii="Arial" w:eastAsia="Verdana" w:hAnsi="Arial" w:cs="Arial"/>
                <w:sz w:val="18"/>
                <w:szCs w:val="18"/>
                <w:vertAlign w:val="superscript"/>
              </w:rPr>
              <w:t>2</w:t>
            </w:r>
            <w:r w:rsidRPr="00AA76E9">
              <w:rPr>
                <w:rFonts w:ascii="Arial" w:eastAsia="Verdana" w:hAnsi="Arial" w:cs="Arial"/>
                <w:sz w:val="18"/>
                <w:szCs w:val="18"/>
              </w:rPr>
              <w:t xml:space="preserve"> (ДВ 110 kV број 104/1 ТС Београд 2 </w:t>
            </w:r>
            <w:r w:rsidRPr="00AA76E9">
              <w:rPr>
                <w:rFonts w:ascii="Arial" w:eastAsia="Verdana" w:hAnsi="Arial" w:cs="Arial"/>
                <w:sz w:val="18"/>
                <w:szCs w:val="18"/>
              </w:rPr>
              <w:t>-</w:t>
            </w:r>
            <w:r w:rsidRPr="00AA76E9">
              <w:rPr>
                <w:rFonts w:ascii="Arial" w:eastAsia="Verdana" w:hAnsi="Arial" w:cs="Arial"/>
                <w:sz w:val="18"/>
                <w:szCs w:val="18"/>
              </w:rPr>
              <w:t xml:space="preserve"> ТС Београд 32 и ДВ 110 kV број 104/2 ТС Београд 32 </w:t>
            </w:r>
            <w:r w:rsidRPr="00AA76E9">
              <w:rPr>
                <w:rFonts w:ascii="Arial" w:eastAsia="Verdana" w:hAnsi="Arial" w:cs="Arial"/>
                <w:sz w:val="18"/>
                <w:szCs w:val="18"/>
              </w:rPr>
              <w:t>-</w:t>
            </w:r>
            <w:r w:rsidRPr="00AA76E9">
              <w:rPr>
                <w:rFonts w:ascii="Arial" w:eastAsia="Verdana" w:hAnsi="Arial" w:cs="Arial"/>
                <w:sz w:val="18"/>
                <w:szCs w:val="18"/>
              </w:rPr>
              <w:t xml:space="preserve"> ТС Београд 5 од ТС Београд 32 до ст.бр.7/31z). Реконструкција је неопходна због обезбеђивања сигурног снабдевања електричном енергијом нове дистрибутивне ТС Београд 44, постојећих ТС Београд 32 и ТС Београд 2, али и планиране дистрибутивне ТС у близини Макишког поља. Реконструкција је неопходна због поузданог напајања великих актуелних пројеката од националног интереса, попут изградње Националног фудбалског стадиона са свим пратећим садржајима. Поред тога, додатни акценат на поменуту потребу ставља и чињеница да је Београд одабран за домаћина светске изложбе EXPO 2027.</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656.600 (5,6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481.222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Расплет 220 kV ДВ и увoђeњe ДВ 110 kV бр.117/1 ТС Бeoгрaд 2 </w:t>
            </w:r>
            <w:r w:rsidRPr="00AA76E9">
              <w:rPr>
                <w:rFonts w:ascii="Arial" w:eastAsia="Verdana" w:hAnsi="Arial" w:cs="Arial"/>
                <w:sz w:val="18"/>
                <w:szCs w:val="18"/>
              </w:rPr>
              <w:t>-</w:t>
            </w:r>
            <w:r w:rsidRPr="00AA76E9">
              <w:rPr>
                <w:rFonts w:ascii="Arial" w:eastAsia="Verdana" w:hAnsi="Arial" w:cs="Arial"/>
                <w:sz w:val="18"/>
                <w:szCs w:val="18"/>
              </w:rPr>
              <w:t xml:space="preserve"> ТС Бeoгрaд 35 у ТС Бeoгрaд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ДВ 110 kV бр.117/1, увoђeњe у ТС Бeoгрaд 3 и расплет 220 kV ТС Бeoгрaд 3, oпрeмaњe 110 kV пoљa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двосистемског ДВ 110 kV у дужини од око 7,7 km од места расецања ДВ број 117/1 до ТС Београд 3 и опремање ДВ 110 kV поља у ТС Београд 3. Реконструкцијом ДВ 220 kV је планиранo да се ДВ број 213/2 измести у трасу ДВ број 204 изградњом двосистемског вода у дужини од око 3,2 km, док би се траса 213/2 искористила за ДВ 2х110 kV.</w:t>
            </w:r>
            <w:r w:rsidRPr="00AA76E9">
              <w:rPr>
                <w:rFonts w:ascii="Arial" w:eastAsia="Verdana" w:hAnsi="Arial" w:cs="Arial"/>
                <w:sz w:val="18"/>
                <w:szCs w:val="18"/>
              </w:rPr>
              <w:br/>
              <w:t>Реализацијом овог пројекта решиће се проблем напајања колубарског региона који ће настати изласком из погона ТЕ Колубара 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1.289.750 (11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197.230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110 kV број 113/2 ТС Ниш 2 </w:t>
            </w:r>
            <w:r w:rsidRPr="00AA76E9">
              <w:rPr>
                <w:rFonts w:ascii="Arial" w:eastAsia="Verdana" w:hAnsi="Arial" w:cs="Arial"/>
                <w:sz w:val="18"/>
                <w:szCs w:val="18"/>
              </w:rPr>
              <w:t>-</w:t>
            </w:r>
            <w:r w:rsidRPr="00AA76E9">
              <w:rPr>
                <w:rFonts w:ascii="Arial" w:eastAsia="Verdana" w:hAnsi="Arial" w:cs="Arial"/>
                <w:sz w:val="18"/>
                <w:szCs w:val="18"/>
              </w:rPr>
              <w:t xml:space="preserve"> ТС Лeскoвaц 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брoј 113/2 Ниш 2 </w:t>
            </w:r>
            <w:r w:rsidRPr="00AA76E9">
              <w:rPr>
                <w:rFonts w:ascii="Arial" w:eastAsia="Verdana" w:hAnsi="Arial" w:cs="Arial"/>
                <w:sz w:val="18"/>
                <w:szCs w:val="18"/>
              </w:rPr>
              <w:t>-</w:t>
            </w:r>
            <w:r w:rsidRPr="00AA76E9">
              <w:rPr>
                <w:rFonts w:ascii="Arial" w:eastAsia="Verdana" w:hAnsi="Arial" w:cs="Arial"/>
                <w:sz w:val="18"/>
                <w:szCs w:val="18"/>
              </w:rPr>
              <w:t xml:space="preserve"> Лeскoвaц 4,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деоница ДВ због старoсти. Планирана је реконструкција деонице од око 47,4 km (oд стуба број 11 до стуба број 39) од укупне дужине трасе ДВ. Реконструкцијом се предвиђа комплетна замена челично-решеткастих стубова уколико не задовољавају примену проводника Al/Če 240/40 mm².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879.375 (7,5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251.392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579.215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број 113/3 ТС Лесковац 4 </w:t>
            </w:r>
            <w:r w:rsidRPr="00AA76E9">
              <w:rPr>
                <w:rFonts w:ascii="Arial" w:eastAsia="Verdana" w:hAnsi="Arial" w:cs="Arial"/>
                <w:sz w:val="18"/>
                <w:szCs w:val="18"/>
              </w:rPr>
              <w:t>-</w:t>
            </w:r>
            <w:r w:rsidRPr="00AA76E9">
              <w:rPr>
                <w:rFonts w:ascii="Arial" w:eastAsia="Verdana" w:hAnsi="Arial" w:cs="Arial"/>
                <w:sz w:val="18"/>
                <w:szCs w:val="18"/>
              </w:rPr>
              <w:t xml:space="preserve"> ТС Лесковац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113/3 ТС Лесковац 4 </w:t>
            </w:r>
            <w:r w:rsidRPr="00AA76E9">
              <w:rPr>
                <w:rFonts w:ascii="Arial" w:eastAsia="Verdana" w:hAnsi="Arial" w:cs="Arial"/>
                <w:sz w:val="18"/>
                <w:szCs w:val="18"/>
              </w:rPr>
              <w:t>-</w:t>
            </w:r>
            <w:r w:rsidRPr="00AA76E9">
              <w:rPr>
                <w:rFonts w:ascii="Arial" w:eastAsia="Verdana" w:hAnsi="Arial" w:cs="Arial"/>
                <w:sz w:val="18"/>
                <w:szCs w:val="18"/>
              </w:rPr>
              <w:t xml:space="preserve"> ТС Лесковац 2, реконструкција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Предвиђена је реконструкција постојећег ДВ заменом бетонских стубова (8 стубних места), као и адаптација деоница на којима постоје челично-решеткасти стубови (35 стубних места) заменом садашњих Al/Če проводника специјалним проводницима.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105.525 (0,9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10.308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10.308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83.195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110 kV број 113/4 ТС Лeскoвaц 2 </w:t>
            </w:r>
            <w:r w:rsidRPr="00AA76E9">
              <w:rPr>
                <w:rFonts w:ascii="Arial" w:eastAsia="Verdana" w:hAnsi="Arial" w:cs="Arial"/>
                <w:sz w:val="18"/>
                <w:szCs w:val="18"/>
              </w:rPr>
              <w:t>-</w:t>
            </w:r>
            <w:r w:rsidRPr="00AA76E9">
              <w:rPr>
                <w:rFonts w:ascii="Arial" w:eastAsia="Verdana" w:hAnsi="Arial" w:cs="Arial"/>
                <w:sz w:val="18"/>
                <w:szCs w:val="18"/>
              </w:rPr>
              <w:t xml:space="preserve"> EВП Грдeлицa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брoј 113/4 Лeскoвaц 2 </w:t>
            </w:r>
            <w:r w:rsidRPr="00AA76E9">
              <w:rPr>
                <w:rFonts w:ascii="Arial" w:eastAsia="Verdana" w:hAnsi="Arial" w:cs="Arial"/>
                <w:sz w:val="18"/>
                <w:szCs w:val="18"/>
              </w:rPr>
              <w:t>-</w:t>
            </w:r>
            <w:r w:rsidRPr="00AA76E9">
              <w:rPr>
                <w:rFonts w:ascii="Arial" w:eastAsia="Verdana" w:hAnsi="Arial" w:cs="Arial"/>
                <w:sz w:val="18"/>
                <w:szCs w:val="18"/>
              </w:rPr>
              <w:t xml:space="preserve"> Електровучно постројење (у даљем тексту: EВП) Грдeлицa,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деоница ДВ због старости. Планирана је реконструкција деонице од око 12,12 km. Реконструкцијом се предвиђа комплетна замена челично-решеткастих стубова уколико не задовољавају примену проводника Al/Če 240/40 mm</w:t>
            </w:r>
            <w:r w:rsidRPr="00AA76E9">
              <w:rPr>
                <w:rFonts w:ascii="Arial" w:eastAsia="Verdana" w:hAnsi="Arial" w:cs="Arial"/>
                <w:sz w:val="18"/>
                <w:szCs w:val="18"/>
                <w:vertAlign w:val="superscript"/>
              </w:rPr>
              <w:t>2</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316.575 (2,7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994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100.110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177.590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110 kV број 113/5 ХE Врлa 3 </w:t>
            </w:r>
            <w:r w:rsidRPr="00AA76E9">
              <w:rPr>
                <w:rFonts w:ascii="Arial" w:eastAsia="Verdana" w:hAnsi="Arial" w:cs="Arial"/>
                <w:sz w:val="18"/>
                <w:szCs w:val="18"/>
              </w:rPr>
              <w:t>-</w:t>
            </w:r>
            <w:r w:rsidRPr="00AA76E9">
              <w:rPr>
                <w:rFonts w:ascii="Arial" w:eastAsia="Verdana" w:hAnsi="Arial" w:cs="Arial"/>
                <w:sz w:val="18"/>
                <w:szCs w:val="18"/>
              </w:rPr>
              <w:t xml:space="preserve"> Електро-вучно постројење (у даљем тексту. ЕВП) Грдeлицa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брoј 113/5 Врлa 3 </w:t>
            </w:r>
            <w:r w:rsidRPr="00AA76E9">
              <w:rPr>
                <w:rFonts w:ascii="Arial" w:eastAsia="Verdana" w:hAnsi="Arial" w:cs="Arial"/>
                <w:sz w:val="18"/>
                <w:szCs w:val="18"/>
              </w:rPr>
              <w:t>-</w:t>
            </w:r>
            <w:r w:rsidRPr="00AA76E9">
              <w:rPr>
                <w:rFonts w:ascii="Arial" w:eastAsia="Verdana" w:hAnsi="Arial" w:cs="Arial"/>
                <w:sz w:val="18"/>
                <w:szCs w:val="18"/>
              </w:rPr>
              <w:t xml:space="preserve"> EВП Грдeлицa,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ДВ због старости и повећање пресека проводника (Реконструкцијом предвиђена замена проводника проводником већег пресека, а по потреби и замена стубова).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891.100 (7,6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15.898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206.653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646.729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инсталисане снаге ТС 220/110 kV Ваљево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220/110 kV Ваљево 3, замена Т1 и Т2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подразумева замену постојећих ТР 220/110 kV у ТС Ваљево 3, инсталисане снаге од по 150 MVA, ТР 220/110 kV инсталисане снаге од по 250 MVA. Реализација пројекта ће се одвијати у две фазе, од којих ће свака подразумевати замену по једног енергетског ТР.</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891.100 (7,6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инсталисане снаге у ТС 220/110 kV Зрењанин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инсталисане снаге у ТС 220/110 kV Зрењанин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Предвиђена је замена постојећег ТР 220/110 kV снаге 200 MVA са постојећим ТР 220/110 kV снаге 250 MVA и тиме омогући повећану сигурност напајања конзумног подручја Зрењанина.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199.325 (1,7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171.185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РП 110 kV у ТС (400)/220/110 kV Краљево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400/220/110 kV Краљево 3, реконструкција II етапа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дела 110 kV постројења у ТС Краљево 3, тј. реконструкција појединих ДВ, ТРП и СП заменом ВН опреме. Предвиђена је и замена ужади, изолаторских ланаца, уземљења, спојне и овесне опреме на сабирницама, главне сабирнице (у даљем тексту: ГС1 и ГС2</w:t>
            </w:r>
            <w:r w:rsidRPr="00AA76E9">
              <w:rPr>
                <w:rFonts w:ascii="Arial" w:eastAsia="Verdana" w:hAnsi="Arial" w:cs="Arial"/>
                <w:sz w:val="18"/>
                <w:szCs w:val="18"/>
              </w:rPr>
              <w:t>)</w:t>
            </w:r>
            <w:r w:rsidRPr="00AA76E9">
              <w:rPr>
                <w:rFonts w:ascii="Arial" w:eastAsia="Verdana" w:hAnsi="Arial" w:cs="Arial"/>
                <w:sz w:val="18"/>
                <w:szCs w:val="18"/>
              </w:rPr>
              <w:t xml:space="preserve"> и уградња система заштите и управљања.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164.150 (1,4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133.064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Адаптација ДВ 110 kV бр. 132/3 ТС Кула </w:t>
            </w:r>
            <w:r w:rsidRPr="00AA76E9">
              <w:rPr>
                <w:rFonts w:ascii="Arial" w:eastAsia="Verdana" w:hAnsi="Arial" w:cs="Arial"/>
                <w:sz w:val="18"/>
                <w:szCs w:val="18"/>
              </w:rPr>
              <w:t>-</w:t>
            </w:r>
            <w:r w:rsidRPr="00AA76E9">
              <w:rPr>
                <w:rFonts w:ascii="Arial" w:eastAsia="Verdana" w:hAnsi="Arial" w:cs="Arial"/>
                <w:sz w:val="18"/>
                <w:szCs w:val="18"/>
              </w:rPr>
              <w:t xml:space="preserve"> ТС Србобран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бр.132/3 ТС Кула </w:t>
            </w:r>
            <w:r w:rsidRPr="00AA76E9">
              <w:rPr>
                <w:rFonts w:ascii="Arial" w:eastAsia="Verdana" w:hAnsi="Arial" w:cs="Arial"/>
                <w:sz w:val="18"/>
                <w:szCs w:val="18"/>
              </w:rPr>
              <w:t>-</w:t>
            </w:r>
            <w:r w:rsidRPr="00AA76E9">
              <w:rPr>
                <w:rFonts w:ascii="Arial" w:eastAsia="Verdana" w:hAnsi="Arial" w:cs="Arial"/>
                <w:sz w:val="18"/>
                <w:szCs w:val="18"/>
              </w:rPr>
              <w:t xml:space="preserve"> ТС Србобран, адаптација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Адаптација ДВ 110 kV бр.132/3 ТС Кула </w:t>
            </w:r>
            <w:r w:rsidRPr="00AA76E9">
              <w:rPr>
                <w:rFonts w:ascii="Arial" w:eastAsia="Verdana" w:hAnsi="Arial" w:cs="Arial"/>
                <w:sz w:val="18"/>
                <w:szCs w:val="18"/>
              </w:rPr>
              <w:t>-</w:t>
            </w:r>
            <w:r w:rsidRPr="00AA76E9">
              <w:rPr>
                <w:rFonts w:ascii="Arial" w:eastAsia="Verdana" w:hAnsi="Arial" w:cs="Arial"/>
                <w:sz w:val="18"/>
                <w:szCs w:val="18"/>
              </w:rPr>
              <w:t xml:space="preserve"> ТС Србобран због старости и лошег стања опреме. Пројекат је неопходан због повећања поузданости преносног систем и сигурности напајања потрошача.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328.300 (2,8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178.442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ТС 220/110/35 kV Пожега </w:t>
            </w:r>
            <w:r w:rsidRPr="00AA76E9">
              <w:rPr>
                <w:rFonts w:ascii="Arial" w:eastAsia="Verdana" w:hAnsi="Arial" w:cs="Arial"/>
                <w:sz w:val="18"/>
                <w:szCs w:val="18"/>
              </w:rPr>
              <w:t>-</w:t>
            </w:r>
            <w:r w:rsidRPr="00AA76E9">
              <w:rPr>
                <w:rFonts w:ascii="Arial" w:eastAsia="Verdana" w:hAnsi="Arial" w:cs="Arial"/>
                <w:sz w:val="18"/>
                <w:szCs w:val="18"/>
              </w:rPr>
              <w:t xml:space="preserve"> I фаза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220/110/35 kV Пожега, реконструкција 35 kV постројења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Рушење постојећег постројења 35 kV, подизање нивоа самог постројења због спречавања плављења истог, изградња новог постројења 35 kV са ДВ система сабирница.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Плану израде пројектног задатка (у даљем тексту: ПЗ) је изградња затвореног постројења 35kV који треба усагласити са 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 (због измене пројектног задатка)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105.525 (0,9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6.061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93.240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Адаптација ДВ 110 kV број 137/2 ЕВП Ресник </w:t>
            </w:r>
            <w:r w:rsidRPr="00AA76E9">
              <w:rPr>
                <w:rFonts w:ascii="Arial" w:eastAsia="Verdana" w:hAnsi="Arial" w:cs="Arial"/>
                <w:sz w:val="18"/>
                <w:szCs w:val="18"/>
              </w:rPr>
              <w:t>-</w:t>
            </w:r>
            <w:r w:rsidRPr="00AA76E9">
              <w:rPr>
                <w:rFonts w:ascii="Arial" w:eastAsia="Verdana" w:hAnsi="Arial" w:cs="Arial"/>
                <w:sz w:val="18"/>
                <w:szCs w:val="18"/>
              </w:rPr>
              <w:t xml:space="preserve"> ТЕ Колубара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бр.137/2 ЕВП Ресник </w:t>
            </w:r>
            <w:r w:rsidRPr="00AA76E9">
              <w:rPr>
                <w:rFonts w:ascii="Arial" w:eastAsia="Verdana" w:hAnsi="Arial" w:cs="Arial"/>
                <w:sz w:val="18"/>
                <w:szCs w:val="18"/>
              </w:rPr>
              <w:t>-</w:t>
            </w:r>
            <w:r w:rsidRPr="00AA76E9">
              <w:rPr>
                <w:rFonts w:ascii="Arial" w:eastAsia="Verdana" w:hAnsi="Arial" w:cs="Arial"/>
                <w:sz w:val="18"/>
                <w:szCs w:val="18"/>
              </w:rPr>
              <w:t xml:space="preserve"> ТЕ Колубара, адаптација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Адаптација ДВ 110 kV бр.137/2 ЕВП Ресник </w:t>
            </w:r>
            <w:r w:rsidRPr="00AA76E9">
              <w:rPr>
                <w:rFonts w:ascii="Arial" w:eastAsia="Verdana" w:hAnsi="Arial" w:cs="Arial"/>
                <w:sz w:val="18"/>
                <w:szCs w:val="18"/>
              </w:rPr>
              <w:t>-</w:t>
            </w:r>
            <w:r w:rsidRPr="00AA76E9">
              <w:rPr>
                <w:rFonts w:ascii="Arial" w:eastAsia="Verdana" w:hAnsi="Arial" w:cs="Arial"/>
                <w:sz w:val="18"/>
                <w:szCs w:val="18"/>
              </w:rPr>
              <w:t xml:space="preserve"> ТЕ Колубара због старости и лошег стања опреме. Подразумева замену фазног проводника без повећања пропусне моћи, заштитног ужета, изолације и спојне и овесне опреме.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199.325 (1,7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198.580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ТС 400/220/110 kV Сремска Митровица 2 у ТС 400/110 kV </w:t>
            </w:r>
            <w:r w:rsidRPr="00AA76E9">
              <w:rPr>
                <w:rFonts w:ascii="Arial" w:eastAsia="Verdana" w:hAnsi="Arial" w:cs="Arial"/>
                <w:sz w:val="18"/>
                <w:szCs w:val="18"/>
              </w:rPr>
              <w:t>-</w:t>
            </w:r>
            <w:r w:rsidRPr="00AA76E9">
              <w:rPr>
                <w:rFonts w:ascii="Arial" w:eastAsia="Verdana" w:hAnsi="Arial" w:cs="Arial"/>
                <w:sz w:val="18"/>
                <w:szCs w:val="18"/>
              </w:rPr>
              <w:t xml:space="preserve"> I фаза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400/220/110 kV ТС Сремска Митровица 2, уградња ТР T4 400/110 kV</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 првој фази предвиђена је уградња аутотрансформатора 400/110 kV снаге 300 MVA, уз опремање ТРП 400 kV и комплетне реконструкције ТРП 110 kV, уз демонтажу постојећег ТР 220/110 kV Т2 са припадајућим пољима. Након реализације III и IV секције и уградње овог ТР створиће се услов за гашење ДВ 220 kV бр. 209/1 TС Бајина Башта </w:t>
            </w:r>
            <w:r w:rsidRPr="00AA76E9">
              <w:rPr>
                <w:rFonts w:ascii="Arial" w:eastAsia="Verdana" w:hAnsi="Arial" w:cs="Arial"/>
                <w:sz w:val="18"/>
                <w:szCs w:val="18"/>
              </w:rPr>
              <w:t>-</w:t>
            </w:r>
            <w:r w:rsidRPr="00AA76E9">
              <w:rPr>
                <w:rFonts w:ascii="Arial" w:eastAsia="Verdana" w:hAnsi="Arial" w:cs="Arial"/>
                <w:sz w:val="18"/>
                <w:szCs w:val="18"/>
              </w:rPr>
              <w:t xml:space="preserve"> ТС Сремска Митровица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773.850 (6,6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14.656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642.647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220/110 kV Пожега, уградња ДВ енергетска ТР снаге 2x250 MVA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220/110 kV Пожега, уградња ДВ енергетска ТР снаге 2x250 MVA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енергетских ТР 220/110 kV због старости и комплетне изолације и пратеће овесне опреме на сабирницама и попречним везама у постројењу 220 и 110 kV, што је неопходно због старости и учесталих кварова. Уградња сабирничке заштите 220 kV ће побољшати поузданост рада 220 kV мреже у овом подручју.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902.825 (7,7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136.129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258.435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Рeкoнструкцијa ТС 400/110 kV Крaгујeвaц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400/110 kV Крaгујeвaц 2 </w:t>
            </w:r>
            <w:r w:rsidRPr="00AA76E9">
              <w:rPr>
                <w:rFonts w:ascii="Arial" w:eastAsia="Verdana" w:hAnsi="Arial" w:cs="Arial"/>
                <w:sz w:val="18"/>
                <w:szCs w:val="18"/>
              </w:rPr>
              <w:t>-</w:t>
            </w:r>
            <w:r w:rsidRPr="00AA76E9">
              <w:rPr>
                <w:rFonts w:ascii="Arial" w:eastAsia="Verdana" w:hAnsi="Arial" w:cs="Arial"/>
                <w:sz w:val="18"/>
                <w:szCs w:val="18"/>
              </w:rPr>
              <w:t xml:space="preserve">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Преостала фаза предвиђа потпуну реконструкцију ТС 400/110 kV Крагујевац 2 услед старости самог постројења. Ова фаза обухвата замену комплетне опреме у постројењима 400 kV и 110 kV, као и реконструкцију постројења сопствене потрошње, система заштите, управљања и мерења, реконструкцију постојећих зиданих објеката и изградњу нових. Постојећи ТР се задржавају.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1.559.425 (13,3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294.197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154.015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217.968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2x110 kV број 101AБ ТС Бeoград 3 </w:t>
            </w:r>
            <w:r w:rsidRPr="00AA76E9">
              <w:rPr>
                <w:rFonts w:ascii="Arial" w:eastAsia="Verdana" w:hAnsi="Arial" w:cs="Arial"/>
                <w:sz w:val="18"/>
                <w:szCs w:val="18"/>
              </w:rPr>
              <w:t>-</w:t>
            </w:r>
            <w:r w:rsidRPr="00AA76E9">
              <w:rPr>
                <w:rFonts w:ascii="Arial" w:eastAsia="Verdana" w:hAnsi="Arial" w:cs="Arial"/>
                <w:sz w:val="18"/>
                <w:szCs w:val="18"/>
              </w:rPr>
              <w:t xml:space="preserve"> ТE Кoстoлац 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2x110 kV број 101AБ Бeoгрaд 3 </w:t>
            </w:r>
            <w:r w:rsidRPr="00AA76E9">
              <w:rPr>
                <w:rFonts w:ascii="Arial" w:eastAsia="Verdana" w:hAnsi="Arial" w:cs="Arial"/>
                <w:sz w:val="18"/>
                <w:szCs w:val="18"/>
              </w:rPr>
              <w:t>-</w:t>
            </w:r>
            <w:r w:rsidRPr="00AA76E9">
              <w:rPr>
                <w:rFonts w:ascii="Arial" w:eastAsia="Verdana" w:hAnsi="Arial" w:cs="Arial"/>
                <w:sz w:val="18"/>
                <w:szCs w:val="18"/>
              </w:rPr>
              <w:t xml:space="preserve"> Кoстoлaц, рeкoнструкцијa и aдaптaцијa дeoницa дaлeкoвoдa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постојећег ДВ у дужини од 56 km и адаптација деоница у дужини од 8 km. Део пројекта је завршен, преостала је санација са делимичном реконструкцијом деонице </w:t>
            </w:r>
            <w:r w:rsidRPr="00AA76E9">
              <w:rPr>
                <w:rFonts w:ascii="Arial" w:eastAsia="Verdana" w:hAnsi="Arial" w:cs="Arial"/>
                <w:sz w:val="18"/>
                <w:szCs w:val="18"/>
              </w:rPr>
              <w:t>"</w:t>
            </w:r>
            <w:r w:rsidRPr="00AA76E9">
              <w:rPr>
                <w:rFonts w:ascii="Arial" w:eastAsia="Verdana" w:hAnsi="Arial" w:cs="Arial"/>
                <w:sz w:val="18"/>
                <w:szCs w:val="18"/>
              </w:rPr>
              <w:t>Hˮ(35,95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1.887.725 (16,1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461.269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596.186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267.153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број 121/2/3/4 (правац ТС Београд 10 </w:t>
            </w:r>
            <w:r w:rsidRPr="00AA76E9">
              <w:rPr>
                <w:rFonts w:ascii="Arial" w:eastAsia="Verdana" w:hAnsi="Arial" w:cs="Arial"/>
                <w:sz w:val="18"/>
                <w:szCs w:val="18"/>
              </w:rPr>
              <w:t>-</w:t>
            </w:r>
            <w:r w:rsidRPr="00AA76E9">
              <w:rPr>
                <w:rFonts w:ascii="Arial" w:eastAsia="Verdana" w:hAnsi="Arial" w:cs="Arial"/>
                <w:sz w:val="18"/>
                <w:szCs w:val="18"/>
              </w:rPr>
              <w:t xml:space="preserve"> ТС ТЕНТ А СП </w:t>
            </w:r>
            <w:r w:rsidRPr="00AA76E9">
              <w:rPr>
                <w:rFonts w:ascii="Arial" w:eastAsia="Verdana" w:hAnsi="Arial" w:cs="Arial"/>
                <w:sz w:val="18"/>
                <w:szCs w:val="18"/>
              </w:rPr>
              <w:t>-</w:t>
            </w:r>
            <w:r w:rsidRPr="00AA76E9">
              <w:rPr>
                <w:rFonts w:ascii="Arial" w:eastAsia="Verdana" w:hAnsi="Arial" w:cs="Arial"/>
                <w:sz w:val="18"/>
                <w:szCs w:val="18"/>
              </w:rPr>
              <w:t xml:space="preserve"> ЕВП Бргуле </w:t>
            </w:r>
            <w:r w:rsidRPr="00AA76E9">
              <w:rPr>
                <w:rFonts w:ascii="Arial" w:eastAsia="Verdana" w:hAnsi="Arial" w:cs="Arial"/>
                <w:sz w:val="18"/>
                <w:szCs w:val="18"/>
              </w:rPr>
              <w:t>-</w:t>
            </w:r>
            <w:r w:rsidRPr="00AA76E9">
              <w:rPr>
                <w:rFonts w:ascii="Arial" w:eastAsia="Verdana" w:hAnsi="Arial" w:cs="Arial"/>
                <w:sz w:val="18"/>
                <w:szCs w:val="18"/>
              </w:rPr>
              <w:t xml:space="preserve"> ТЕ Колубара 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121/2/3/4 (правац ТС Београд 10 </w:t>
            </w:r>
            <w:r w:rsidRPr="00AA76E9">
              <w:rPr>
                <w:rFonts w:ascii="Arial" w:eastAsia="Verdana" w:hAnsi="Arial" w:cs="Arial"/>
                <w:sz w:val="18"/>
                <w:szCs w:val="18"/>
              </w:rPr>
              <w:t>-</w:t>
            </w:r>
            <w:r w:rsidRPr="00AA76E9">
              <w:rPr>
                <w:rFonts w:ascii="Arial" w:eastAsia="Verdana" w:hAnsi="Arial" w:cs="Arial"/>
                <w:sz w:val="18"/>
                <w:szCs w:val="18"/>
              </w:rPr>
              <w:t xml:space="preserve"> ТС ТЕНТ А СП </w:t>
            </w:r>
            <w:r w:rsidRPr="00AA76E9">
              <w:rPr>
                <w:rFonts w:ascii="Arial" w:eastAsia="Verdana" w:hAnsi="Arial" w:cs="Arial"/>
                <w:sz w:val="18"/>
                <w:szCs w:val="18"/>
              </w:rPr>
              <w:t>-</w:t>
            </w:r>
            <w:r w:rsidRPr="00AA76E9">
              <w:rPr>
                <w:rFonts w:ascii="Arial" w:eastAsia="Verdana" w:hAnsi="Arial" w:cs="Arial"/>
                <w:sz w:val="18"/>
                <w:szCs w:val="18"/>
              </w:rPr>
              <w:t xml:space="preserve"> ЕВП Бргуле </w:t>
            </w:r>
            <w:r w:rsidRPr="00AA76E9">
              <w:rPr>
                <w:rFonts w:ascii="Arial" w:eastAsia="Verdana" w:hAnsi="Arial" w:cs="Arial"/>
                <w:sz w:val="18"/>
                <w:szCs w:val="18"/>
              </w:rPr>
              <w:t>-</w:t>
            </w:r>
            <w:r w:rsidRPr="00AA76E9">
              <w:rPr>
                <w:rFonts w:ascii="Arial" w:eastAsia="Verdana" w:hAnsi="Arial" w:cs="Arial"/>
                <w:sz w:val="18"/>
                <w:szCs w:val="18"/>
              </w:rPr>
              <w:t xml:space="preserve"> ТЕ Колубара А), реконструкција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Предвиђена је реконструкција ДВ на овом правцу уз уградњу оптичког кабла у склопу земљоводног ужета (енгл. Optical Power Ground Wire, у даљем тексту: OPGW) заштитне ужади и специјалног проводника, еквивалентног Al/Če проводницима попречног пресека 240/40 mm</w:t>
            </w:r>
            <w:r w:rsidRPr="00AA76E9">
              <w:rPr>
                <w:rFonts w:ascii="Arial" w:eastAsia="Verdana" w:hAnsi="Arial" w:cs="Arial"/>
                <w:sz w:val="18"/>
                <w:szCs w:val="18"/>
                <w:vertAlign w:val="superscript"/>
              </w:rPr>
              <w:t>2</w:t>
            </w:r>
            <w:r w:rsidRPr="00AA76E9">
              <w:rPr>
                <w:rFonts w:ascii="Arial" w:eastAsia="Verdana" w:hAnsi="Arial" w:cs="Arial"/>
                <w:sz w:val="18"/>
                <w:szCs w:val="18"/>
              </w:rPr>
              <w:t xml:space="preserve"> и замену изолације и спојне и овесне опреме.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867.650 (7,4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19.972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816.360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28.965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број 105/2 TЕ Морава </w:t>
            </w:r>
            <w:r w:rsidRPr="00AA76E9">
              <w:rPr>
                <w:rFonts w:ascii="Arial" w:eastAsia="Verdana" w:hAnsi="Arial" w:cs="Arial"/>
                <w:sz w:val="18"/>
                <w:szCs w:val="18"/>
              </w:rPr>
              <w:t>-</w:t>
            </w:r>
            <w:r w:rsidRPr="00AA76E9">
              <w:rPr>
                <w:rFonts w:ascii="Arial" w:eastAsia="Verdana" w:hAnsi="Arial" w:cs="Arial"/>
                <w:sz w:val="18"/>
                <w:szCs w:val="18"/>
              </w:rPr>
              <w:t xml:space="preserve"> ТС Јагодина 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бр.105/2 ТЕ Морава </w:t>
            </w:r>
            <w:r w:rsidRPr="00AA76E9">
              <w:rPr>
                <w:rFonts w:ascii="Arial" w:eastAsia="Verdana" w:hAnsi="Arial" w:cs="Arial"/>
                <w:sz w:val="18"/>
                <w:szCs w:val="18"/>
              </w:rPr>
              <w:t>-</w:t>
            </w:r>
            <w:r w:rsidRPr="00AA76E9">
              <w:rPr>
                <w:rFonts w:ascii="Arial" w:eastAsia="Verdana" w:hAnsi="Arial" w:cs="Arial"/>
                <w:sz w:val="18"/>
                <w:szCs w:val="18"/>
              </w:rPr>
              <w:t xml:space="preserve"> ТС Јагодина 4, реконструкција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Реконструкцијом се предвиђа демонтажа и уклањање постојећих стубова, демонтажа проводника и заштитног ужета, монтажа нових стубова, монтажа нових проводника и OPGW заштитног ужета, уградња нове изолације, спојне и овесне опреме.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433.825 (3,7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129.174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301.381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Адаптација ДВ 110 kV бр.115/4 ТС Пожега </w:t>
            </w:r>
            <w:r w:rsidRPr="00AA76E9">
              <w:rPr>
                <w:rFonts w:ascii="Arial" w:eastAsia="Verdana" w:hAnsi="Arial" w:cs="Arial"/>
                <w:sz w:val="18"/>
                <w:szCs w:val="18"/>
              </w:rPr>
              <w:t>-</w:t>
            </w:r>
            <w:r w:rsidRPr="00AA76E9">
              <w:rPr>
                <w:rFonts w:ascii="Arial" w:eastAsia="Verdana" w:hAnsi="Arial" w:cs="Arial"/>
                <w:sz w:val="18"/>
                <w:szCs w:val="18"/>
              </w:rPr>
              <w:t xml:space="preserve"> чвор Бељина и број 182 ТС Горњи Милановац </w:t>
            </w:r>
            <w:r w:rsidRPr="00AA76E9">
              <w:rPr>
                <w:rFonts w:ascii="Arial" w:eastAsia="Verdana" w:hAnsi="Arial" w:cs="Arial"/>
                <w:sz w:val="18"/>
                <w:szCs w:val="18"/>
              </w:rPr>
              <w:t>-</w:t>
            </w:r>
            <w:r w:rsidRPr="00AA76E9">
              <w:rPr>
                <w:rFonts w:ascii="Arial" w:eastAsia="Verdana" w:hAnsi="Arial" w:cs="Arial"/>
                <w:sz w:val="18"/>
                <w:szCs w:val="18"/>
              </w:rPr>
              <w:t xml:space="preserve"> чвор Бељина и демонтажа ДВ број 115/9 ТС Чвор Атеница </w:t>
            </w:r>
            <w:r w:rsidRPr="00AA76E9">
              <w:rPr>
                <w:rFonts w:ascii="Arial" w:eastAsia="Verdana" w:hAnsi="Arial" w:cs="Arial"/>
                <w:sz w:val="18"/>
                <w:szCs w:val="18"/>
              </w:rPr>
              <w:t>-</w:t>
            </w:r>
            <w:r w:rsidRPr="00AA76E9">
              <w:rPr>
                <w:rFonts w:ascii="Arial" w:eastAsia="Verdana" w:hAnsi="Arial" w:cs="Arial"/>
                <w:sz w:val="18"/>
                <w:szCs w:val="18"/>
              </w:rPr>
              <w:t xml:space="preserve"> чвор Бељина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бр.115/4 ТС Пожега </w:t>
            </w:r>
            <w:r w:rsidRPr="00AA76E9">
              <w:rPr>
                <w:rFonts w:ascii="Arial" w:eastAsia="Verdana" w:hAnsi="Arial" w:cs="Arial"/>
                <w:sz w:val="18"/>
                <w:szCs w:val="18"/>
              </w:rPr>
              <w:t>-</w:t>
            </w:r>
            <w:r w:rsidRPr="00AA76E9">
              <w:rPr>
                <w:rFonts w:ascii="Arial" w:eastAsia="Verdana" w:hAnsi="Arial" w:cs="Arial"/>
                <w:sz w:val="18"/>
                <w:szCs w:val="18"/>
              </w:rPr>
              <w:t xml:space="preserve"> чвор Бељина и број 182 ТС Горњи Милановац </w:t>
            </w:r>
            <w:r w:rsidRPr="00AA76E9">
              <w:rPr>
                <w:rFonts w:ascii="Arial" w:eastAsia="Verdana" w:hAnsi="Arial" w:cs="Arial"/>
                <w:sz w:val="18"/>
                <w:szCs w:val="18"/>
              </w:rPr>
              <w:t>-</w:t>
            </w:r>
            <w:r w:rsidRPr="00AA76E9">
              <w:rPr>
                <w:rFonts w:ascii="Arial" w:eastAsia="Verdana" w:hAnsi="Arial" w:cs="Arial"/>
                <w:sz w:val="18"/>
                <w:szCs w:val="18"/>
              </w:rPr>
              <w:t xml:space="preserve"> чвор Бељина, адаптација и демонтажа ДВ број 115/9 ТС Чвор Атеница </w:t>
            </w:r>
            <w:r w:rsidRPr="00AA76E9">
              <w:rPr>
                <w:rFonts w:ascii="Arial" w:eastAsia="Verdana" w:hAnsi="Arial" w:cs="Arial"/>
                <w:sz w:val="18"/>
                <w:szCs w:val="18"/>
              </w:rPr>
              <w:t>-</w:t>
            </w:r>
            <w:r w:rsidRPr="00AA76E9">
              <w:rPr>
                <w:rFonts w:ascii="Arial" w:eastAsia="Verdana" w:hAnsi="Arial" w:cs="Arial"/>
                <w:sz w:val="18"/>
                <w:szCs w:val="18"/>
              </w:rPr>
              <w:t xml:space="preserve"> Чвор Бељина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проводника, заштитног ужета, замена изолатора, спојне и овесне опреме, замена уземљења, санација конструкције и темеља стубова, и укидање трасе ДВ број 115/9.</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281.400 (2,4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280.458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број 117/2 ТС Београд 35 </w:t>
            </w:r>
            <w:r w:rsidRPr="00AA76E9">
              <w:rPr>
                <w:rFonts w:ascii="Arial" w:eastAsia="Verdana" w:hAnsi="Arial" w:cs="Arial"/>
                <w:sz w:val="18"/>
                <w:szCs w:val="18"/>
              </w:rPr>
              <w:t>-</w:t>
            </w:r>
            <w:r w:rsidRPr="00AA76E9">
              <w:rPr>
                <w:rFonts w:ascii="Arial" w:eastAsia="Verdana" w:hAnsi="Arial" w:cs="Arial"/>
                <w:sz w:val="18"/>
                <w:szCs w:val="18"/>
              </w:rPr>
              <w:t xml:space="preserve"> ТЕ Колубара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117/2 ТС Београд 35 </w:t>
            </w:r>
            <w:r w:rsidRPr="00AA76E9">
              <w:rPr>
                <w:rFonts w:ascii="Arial" w:eastAsia="Verdana" w:hAnsi="Arial" w:cs="Arial"/>
                <w:sz w:val="18"/>
                <w:szCs w:val="18"/>
              </w:rPr>
              <w:t>-</w:t>
            </w:r>
            <w:r w:rsidRPr="00AA76E9">
              <w:rPr>
                <w:rFonts w:ascii="Arial" w:eastAsia="Verdana" w:hAnsi="Arial" w:cs="Arial"/>
                <w:sz w:val="18"/>
                <w:szCs w:val="18"/>
              </w:rPr>
              <w:t xml:space="preserve"> ТЕ Колубара, реконструкција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је условљена појавом клизишта и нарушавањем вертикалности армирано-бетонских стубова. Планира се комплетна реконструкција ДВ број 117/2 која укључује замену бетонских стубова на читавој дужини.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328.300 (2,8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6.757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36.765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282.692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ВН опреме у РП 400 kV Младост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РП 400 kV Младост </w:t>
            </w:r>
            <w:r w:rsidRPr="00AA76E9">
              <w:rPr>
                <w:rFonts w:ascii="Arial" w:eastAsia="Verdana" w:hAnsi="Arial" w:cs="Arial"/>
                <w:sz w:val="18"/>
                <w:szCs w:val="18"/>
              </w:rPr>
              <w:t>-</w:t>
            </w:r>
            <w:r w:rsidRPr="00AA76E9">
              <w:rPr>
                <w:rFonts w:ascii="Arial" w:eastAsia="Verdana" w:hAnsi="Arial" w:cs="Arial"/>
                <w:sz w:val="18"/>
                <w:szCs w:val="18"/>
              </w:rPr>
              <w:t xml:space="preserve"> замена ВН опреме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ВН опреме се врши због застарелости.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1.125.600 (9,6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2.981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299.096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409.536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 105/1 ТС Петровац </w:t>
            </w:r>
            <w:r w:rsidRPr="00AA76E9">
              <w:rPr>
                <w:rFonts w:ascii="Arial" w:eastAsia="Verdana" w:hAnsi="Arial" w:cs="Arial"/>
                <w:sz w:val="18"/>
                <w:szCs w:val="18"/>
              </w:rPr>
              <w:t>-</w:t>
            </w:r>
            <w:r w:rsidRPr="00AA76E9">
              <w:rPr>
                <w:rFonts w:ascii="Arial" w:eastAsia="Verdana" w:hAnsi="Arial" w:cs="Arial"/>
                <w:sz w:val="18"/>
                <w:szCs w:val="18"/>
              </w:rPr>
              <w:t xml:space="preserve"> ТЕ Морава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105/1 ТС Петровац </w:t>
            </w:r>
            <w:r w:rsidRPr="00AA76E9">
              <w:rPr>
                <w:rFonts w:ascii="Arial" w:eastAsia="Verdana" w:hAnsi="Arial" w:cs="Arial"/>
                <w:sz w:val="18"/>
                <w:szCs w:val="18"/>
              </w:rPr>
              <w:t>-</w:t>
            </w:r>
            <w:r w:rsidRPr="00AA76E9">
              <w:rPr>
                <w:rFonts w:ascii="Arial" w:eastAsia="Verdana" w:hAnsi="Arial" w:cs="Arial"/>
                <w:sz w:val="18"/>
                <w:szCs w:val="18"/>
              </w:rPr>
              <w:t xml:space="preserve"> ТЕ Морава, реконструкција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је условљена старошћу ДВ и његовим лошим стањем, тако и важношћу правца коме овај ДВ припада за пласман енергије произведене у ОИЕ у источној Србији према потрошачима лоцираним у региону централне Србије. Ова проблематика ће добити на важности након планираног изласка ТЕ Морава из погона.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480.725 (4,1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11.656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72.536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192.949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број 123/4 ТС Крагујевац 1 </w:t>
            </w:r>
            <w:r w:rsidRPr="00AA76E9">
              <w:rPr>
                <w:rFonts w:ascii="Arial" w:eastAsia="Verdana" w:hAnsi="Arial" w:cs="Arial"/>
                <w:sz w:val="18"/>
                <w:szCs w:val="18"/>
              </w:rPr>
              <w:t>-</w:t>
            </w:r>
            <w:r w:rsidRPr="00AA76E9">
              <w:rPr>
                <w:rFonts w:ascii="Arial" w:eastAsia="Verdana" w:hAnsi="Arial" w:cs="Arial"/>
                <w:sz w:val="18"/>
                <w:szCs w:val="18"/>
              </w:rPr>
              <w:t xml:space="preserve"> ТС Крагујевац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123/4 ТС Крагујевац 1 </w:t>
            </w:r>
            <w:r w:rsidRPr="00AA76E9">
              <w:rPr>
                <w:rFonts w:ascii="Arial" w:eastAsia="Verdana" w:hAnsi="Arial" w:cs="Arial"/>
                <w:sz w:val="18"/>
                <w:szCs w:val="18"/>
              </w:rPr>
              <w:t>-</w:t>
            </w:r>
            <w:r w:rsidRPr="00AA76E9">
              <w:rPr>
                <w:rFonts w:ascii="Arial" w:eastAsia="Verdana" w:hAnsi="Arial" w:cs="Arial"/>
                <w:sz w:val="18"/>
                <w:szCs w:val="18"/>
              </w:rPr>
              <w:t xml:space="preserve"> ТС Крагујевац 2, реконструкција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је условљена старошћу ДВ и потребом за повећањем преносног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105.525 (0,9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4.657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1.576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број 108 ТС Јагодина 1 </w:t>
            </w:r>
            <w:r w:rsidRPr="00AA76E9">
              <w:rPr>
                <w:rFonts w:ascii="Arial" w:eastAsia="Verdana" w:hAnsi="Arial" w:cs="Arial"/>
                <w:sz w:val="18"/>
                <w:szCs w:val="18"/>
              </w:rPr>
              <w:t>-</w:t>
            </w:r>
            <w:r w:rsidRPr="00AA76E9">
              <w:rPr>
                <w:rFonts w:ascii="Arial" w:eastAsia="Verdana" w:hAnsi="Arial" w:cs="Arial"/>
                <w:sz w:val="18"/>
                <w:szCs w:val="18"/>
              </w:rPr>
              <w:t xml:space="preserve"> ТС Крушевац 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108 ТС Јагодина 1 </w:t>
            </w:r>
            <w:r w:rsidRPr="00AA76E9">
              <w:rPr>
                <w:rFonts w:ascii="Arial" w:eastAsia="Verdana" w:hAnsi="Arial" w:cs="Arial"/>
                <w:sz w:val="18"/>
                <w:szCs w:val="18"/>
              </w:rPr>
              <w:t>-</w:t>
            </w:r>
            <w:r w:rsidRPr="00AA76E9">
              <w:rPr>
                <w:rFonts w:ascii="Arial" w:eastAsia="Verdana" w:hAnsi="Arial" w:cs="Arial"/>
                <w:sz w:val="18"/>
                <w:szCs w:val="18"/>
              </w:rPr>
              <w:t xml:space="preserve"> ТС Крушевац 1, реконструкција у двосистемски са опремањем једног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је условљена старошћу ДВ (лоше стање бетонских стубова). Планира се комплетна реконструкција ДВ у двосистемски и опремање једног од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820.750 (7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23.947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30.598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253.013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ДВ 110 kV бр. 130/3 ТС Београд 16 </w:t>
            </w:r>
            <w:r w:rsidRPr="00AA76E9">
              <w:rPr>
                <w:rFonts w:ascii="Arial" w:eastAsia="Verdana" w:hAnsi="Arial" w:cs="Arial"/>
                <w:sz w:val="18"/>
                <w:szCs w:val="18"/>
              </w:rPr>
              <w:t>-</w:t>
            </w:r>
            <w:r w:rsidRPr="00AA76E9">
              <w:rPr>
                <w:rFonts w:ascii="Arial" w:eastAsia="Verdana" w:hAnsi="Arial" w:cs="Arial"/>
                <w:sz w:val="18"/>
                <w:szCs w:val="18"/>
              </w:rPr>
              <w:t xml:space="preserve"> ТС Београд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ДВ 110 kV бр. 130/3 ТС Београд 16 </w:t>
            </w:r>
            <w:r w:rsidRPr="00AA76E9">
              <w:rPr>
                <w:rFonts w:ascii="Arial" w:eastAsia="Verdana" w:hAnsi="Arial" w:cs="Arial"/>
                <w:sz w:val="18"/>
                <w:szCs w:val="18"/>
              </w:rPr>
              <w:t>-</w:t>
            </w:r>
            <w:r w:rsidRPr="00AA76E9">
              <w:rPr>
                <w:rFonts w:ascii="Arial" w:eastAsia="Verdana" w:hAnsi="Arial" w:cs="Arial"/>
                <w:sz w:val="18"/>
                <w:szCs w:val="18"/>
              </w:rPr>
              <w:t xml:space="preserve"> ТС Београд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Сама реконструкција је условљена старошћу ДВ, као и потребом за повећањем његове пропусне моћи. Замена постојећег ДВ број 130/3 ТС Београд 3 </w:t>
            </w:r>
            <w:r w:rsidRPr="00AA76E9">
              <w:rPr>
                <w:rFonts w:ascii="Arial" w:eastAsia="Verdana" w:hAnsi="Arial" w:cs="Arial"/>
                <w:sz w:val="18"/>
                <w:szCs w:val="18"/>
              </w:rPr>
              <w:t>-</w:t>
            </w:r>
            <w:r w:rsidRPr="00AA76E9">
              <w:rPr>
                <w:rFonts w:ascii="Arial" w:eastAsia="Verdana" w:hAnsi="Arial" w:cs="Arial"/>
                <w:sz w:val="18"/>
                <w:szCs w:val="18"/>
              </w:rPr>
              <w:t xml:space="preserve"> ТС Београд 16 кабловским водом, пресека не мањег од 1.000 mm</w:t>
            </w:r>
            <w:r w:rsidRPr="00AA76E9">
              <w:rPr>
                <w:rFonts w:ascii="Arial" w:eastAsia="Verdana" w:hAnsi="Arial" w:cs="Arial"/>
                <w:sz w:val="18"/>
                <w:szCs w:val="18"/>
                <w:vertAlign w:val="superscript"/>
              </w:rPr>
              <w:t>2</w:t>
            </w:r>
            <w:r w:rsidRPr="00AA76E9">
              <w:rPr>
                <w:rFonts w:ascii="Arial" w:eastAsia="Verdana" w:hAnsi="Arial" w:cs="Arial"/>
                <w:sz w:val="18"/>
                <w:szCs w:val="18"/>
              </w:rPr>
              <w:t>, који би повезивао ове ТР станице.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1.066.975 (9,1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58.526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247.865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Кабловски вод деоница водова број 117/1 и број 1247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Кабловски вод 110 kV на делу трасе ДВ 110 kV бр. 117/1 од ТС Београд 2 до стуба бр. 116</w:t>
            </w:r>
            <w:r w:rsidRPr="00AA76E9">
              <w:rPr>
                <w:rFonts w:ascii="Arial" w:eastAsia="Verdana" w:hAnsi="Arial" w:cs="Arial"/>
                <w:sz w:val="18"/>
                <w:szCs w:val="18"/>
              </w:rPr>
              <w:br/>
              <w:t>Кабловски вод 110 kV на делу трасе ДВ 110 kV бр. 1247 од ТС Београд 2 до стуба бр. 203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Подграђеност на деоницама водова број 117/1 (ТС Београд 2 </w:t>
            </w:r>
            <w:r w:rsidRPr="00AA76E9">
              <w:rPr>
                <w:rFonts w:ascii="Arial" w:eastAsia="Verdana" w:hAnsi="Arial" w:cs="Arial"/>
                <w:sz w:val="18"/>
                <w:szCs w:val="18"/>
              </w:rPr>
              <w:t>-</w:t>
            </w:r>
            <w:r w:rsidRPr="00AA76E9">
              <w:rPr>
                <w:rFonts w:ascii="Arial" w:eastAsia="Verdana" w:hAnsi="Arial" w:cs="Arial"/>
                <w:sz w:val="18"/>
                <w:szCs w:val="18"/>
              </w:rPr>
              <w:t xml:space="preserve"> ТС Београд 35) и број 1247 (ТС Београд 2 </w:t>
            </w:r>
            <w:r w:rsidRPr="00AA76E9">
              <w:rPr>
                <w:rFonts w:ascii="Arial" w:eastAsia="Verdana" w:hAnsi="Arial" w:cs="Arial"/>
                <w:sz w:val="18"/>
                <w:szCs w:val="18"/>
              </w:rPr>
              <w:t>-</w:t>
            </w:r>
            <w:r w:rsidRPr="00AA76E9">
              <w:rPr>
                <w:rFonts w:ascii="Arial" w:eastAsia="Verdana" w:hAnsi="Arial" w:cs="Arial"/>
                <w:sz w:val="18"/>
                <w:szCs w:val="18"/>
              </w:rPr>
              <w:t xml:space="preserve"> ТС Београд 22) се решава каблирањем критичних деоница. Поред тога, каблирање поменуте деонице ће допринети повећању поузданости преноса електричне енергије на овом правцу.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1.254.575 (10,7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4.151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397.478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415.065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 147/2 ТС Бор 2 </w:t>
            </w:r>
            <w:r w:rsidRPr="00AA76E9">
              <w:rPr>
                <w:rFonts w:ascii="Arial" w:eastAsia="Verdana" w:hAnsi="Arial" w:cs="Arial"/>
                <w:sz w:val="18"/>
                <w:szCs w:val="18"/>
              </w:rPr>
              <w:t>-</w:t>
            </w:r>
            <w:r w:rsidRPr="00AA76E9">
              <w:rPr>
                <w:rFonts w:ascii="Arial" w:eastAsia="Verdana" w:hAnsi="Arial" w:cs="Arial"/>
                <w:sz w:val="18"/>
                <w:szCs w:val="18"/>
              </w:rPr>
              <w:t xml:space="preserve"> ТС Неготин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147/2 ТС Бор 2 </w:t>
            </w:r>
            <w:r w:rsidRPr="00AA76E9">
              <w:rPr>
                <w:rFonts w:ascii="Arial" w:eastAsia="Verdana" w:hAnsi="Arial" w:cs="Arial"/>
                <w:sz w:val="18"/>
                <w:szCs w:val="18"/>
              </w:rPr>
              <w:t>-</w:t>
            </w:r>
            <w:r w:rsidRPr="00AA76E9">
              <w:rPr>
                <w:rFonts w:ascii="Arial" w:eastAsia="Verdana" w:hAnsi="Arial" w:cs="Arial"/>
                <w:sz w:val="18"/>
                <w:szCs w:val="18"/>
              </w:rPr>
              <w:t xml:space="preserve"> ТС Неготин, реконструкција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постојећег ДВ у двосистемски са опремањем једног система, уз уградњу OPGW заштитне ужади. Замена садашњих проводника проводницима већег попречног пресека. Реконструкција је условљена старошћу ДВ и потребом за олакшавањем евакуације енергије произведене у ХЕ Ђердап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1.711.850 (14,6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1.935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215.193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1.466.463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Јачање преносне мреже између ТС Бор 2 и ТС Зајечар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ПРП 110 kV Бор 4, опремање два ДВ поља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110 kV Бор 2, опремање два поља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Бор 2 </w:t>
            </w:r>
            <w:r w:rsidRPr="00AA76E9">
              <w:rPr>
                <w:rFonts w:ascii="Arial" w:eastAsia="Verdana" w:hAnsi="Arial" w:cs="Arial"/>
                <w:sz w:val="18"/>
                <w:szCs w:val="18"/>
              </w:rPr>
              <w:t>-</w:t>
            </w:r>
            <w:r w:rsidRPr="00AA76E9">
              <w:rPr>
                <w:rFonts w:ascii="Arial" w:eastAsia="Verdana" w:hAnsi="Arial" w:cs="Arial"/>
                <w:sz w:val="18"/>
                <w:szCs w:val="18"/>
              </w:rPr>
              <w:t xml:space="preserve"> ПРП Бор 4, опремање 2.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ПРП Бор 4 </w:t>
            </w:r>
            <w:r w:rsidRPr="00AA76E9">
              <w:rPr>
                <w:rFonts w:ascii="Arial" w:eastAsia="Verdana" w:hAnsi="Arial" w:cs="Arial"/>
                <w:sz w:val="18"/>
                <w:szCs w:val="18"/>
              </w:rPr>
              <w:t>-</w:t>
            </w:r>
            <w:r w:rsidRPr="00AA76E9">
              <w:rPr>
                <w:rFonts w:ascii="Arial" w:eastAsia="Verdana" w:hAnsi="Arial" w:cs="Arial"/>
                <w:sz w:val="18"/>
                <w:szCs w:val="18"/>
              </w:rPr>
              <w:t xml:space="preserve"> ТС Зајечар 2, доградња ДВ</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Опремање ДВ 110 kV ДВ поља у ПРП Бор 4 због доградње ДВ 148/5 и опремања другог система од ПРП Бор 4 до ТС Зајечар 2. Опремање 110 kV ДВ поља у ТС Бор 2 због потребе опремања другог система на ДВ број148/4 ТС Бор 2 </w:t>
            </w:r>
            <w:r w:rsidRPr="00AA76E9">
              <w:rPr>
                <w:rFonts w:ascii="Arial" w:eastAsia="Verdana" w:hAnsi="Arial" w:cs="Arial"/>
                <w:sz w:val="18"/>
                <w:szCs w:val="18"/>
              </w:rPr>
              <w:t>-</w:t>
            </w:r>
            <w:r w:rsidRPr="00AA76E9">
              <w:rPr>
                <w:rFonts w:ascii="Arial" w:eastAsia="Verdana" w:hAnsi="Arial" w:cs="Arial"/>
                <w:sz w:val="18"/>
                <w:szCs w:val="18"/>
              </w:rPr>
              <w:t xml:space="preserve"> ТС ПРП Бор 4. Адаптација двосистемског ДВ 110 kV ТС Бор 2 </w:t>
            </w:r>
            <w:r w:rsidRPr="00AA76E9">
              <w:rPr>
                <w:rFonts w:ascii="Arial" w:eastAsia="Verdana" w:hAnsi="Arial" w:cs="Arial"/>
                <w:sz w:val="18"/>
                <w:szCs w:val="18"/>
              </w:rPr>
              <w:t>-</w:t>
            </w:r>
            <w:r w:rsidRPr="00AA76E9">
              <w:rPr>
                <w:rFonts w:ascii="Arial" w:eastAsia="Verdana" w:hAnsi="Arial" w:cs="Arial"/>
                <w:sz w:val="18"/>
                <w:szCs w:val="18"/>
              </w:rPr>
              <w:t xml:space="preserve"> ПРП Бор 4 подразумева монтажу другог система на постојећим стубовима. Доградња ДВ 110 kV од стуба број 53c на ДВ 148/5 до ТС Зајечар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410.375 (3,5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85.965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64.071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64.071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Перлез </w:t>
            </w:r>
            <w:r w:rsidRPr="00AA76E9">
              <w:rPr>
                <w:rFonts w:ascii="Arial" w:eastAsia="Verdana" w:hAnsi="Arial" w:cs="Arial"/>
                <w:sz w:val="18"/>
                <w:szCs w:val="18"/>
              </w:rPr>
              <w:t>-</w:t>
            </w:r>
            <w:r w:rsidRPr="00AA76E9">
              <w:rPr>
                <w:rFonts w:ascii="Arial" w:eastAsia="Verdana" w:hAnsi="Arial" w:cs="Arial"/>
                <w:sz w:val="18"/>
                <w:szCs w:val="18"/>
              </w:rPr>
              <w:t xml:space="preserve"> ТС Жабаљ</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Перлез </w:t>
            </w:r>
            <w:r w:rsidRPr="00AA76E9">
              <w:rPr>
                <w:rFonts w:ascii="Arial" w:eastAsia="Verdana" w:hAnsi="Arial" w:cs="Arial"/>
                <w:sz w:val="18"/>
                <w:szCs w:val="18"/>
              </w:rPr>
              <w:t>-</w:t>
            </w:r>
            <w:r w:rsidRPr="00AA76E9">
              <w:rPr>
                <w:rFonts w:ascii="Arial" w:eastAsia="Verdana" w:hAnsi="Arial" w:cs="Arial"/>
                <w:sz w:val="18"/>
                <w:szCs w:val="18"/>
              </w:rPr>
              <w:t xml:space="preserve"> ТС Жабаљ</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Пројектом је предвиђена изградња 44 km једносистемског 110 kV ДВ између ТС Жабаљ и ТС Перлез.</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762.125 (6,5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9.936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19.873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719.183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водови за ТС 110/35 kV Ниш 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110 kV ТС Ниш 9 </w:t>
            </w:r>
            <w:r w:rsidRPr="00AA76E9">
              <w:rPr>
                <w:rFonts w:ascii="Arial" w:eastAsia="Verdana" w:hAnsi="Arial" w:cs="Arial"/>
                <w:sz w:val="18"/>
                <w:szCs w:val="18"/>
              </w:rPr>
              <w:t>-</w:t>
            </w:r>
            <w:r w:rsidRPr="00AA76E9">
              <w:rPr>
                <w:rFonts w:ascii="Arial" w:eastAsia="Verdana" w:hAnsi="Arial" w:cs="Arial"/>
                <w:sz w:val="18"/>
                <w:szCs w:val="18"/>
              </w:rPr>
              <w:t xml:space="preserve"> ТС Ниш 10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110 kV ТС Ниш 6 </w:t>
            </w:r>
            <w:r w:rsidRPr="00AA76E9">
              <w:rPr>
                <w:rFonts w:ascii="Arial" w:eastAsia="Verdana" w:hAnsi="Arial" w:cs="Arial"/>
                <w:sz w:val="18"/>
                <w:szCs w:val="18"/>
              </w:rPr>
              <w:t>-</w:t>
            </w:r>
            <w:r w:rsidRPr="00AA76E9">
              <w:rPr>
                <w:rFonts w:ascii="Arial" w:eastAsia="Verdana" w:hAnsi="Arial" w:cs="Arial"/>
                <w:sz w:val="18"/>
                <w:szCs w:val="18"/>
              </w:rPr>
              <w:t xml:space="preserve"> ТС Ниш 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Прикључење нове ТС Ниш 9 на преносну мрежу планирано је новим 110 kV кабловским водом до постојеће ТС Ниш 10 и до нове ТС Ниш 6.</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926.275 (7,9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94.376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381.122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214.160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Ваљево 3 </w:t>
            </w:r>
            <w:r w:rsidRPr="00AA76E9">
              <w:rPr>
                <w:rFonts w:ascii="Arial" w:eastAsia="Verdana" w:hAnsi="Arial" w:cs="Arial"/>
                <w:sz w:val="18"/>
                <w:szCs w:val="18"/>
              </w:rPr>
              <w:t>-</w:t>
            </w:r>
            <w:r w:rsidRPr="00AA76E9">
              <w:rPr>
                <w:rFonts w:ascii="Arial" w:eastAsia="Verdana" w:hAnsi="Arial" w:cs="Arial"/>
                <w:sz w:val="18"/>
                <w:szCs w:val="18"/>
              </w:rPr>
              <w:t xml:space="preserve"> ТС Љиг</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Ваљево 3 </w:t>
            </w:r>
            <w:r w:rsidRPr="00AA76E9">
              <w:rPr>
                <w:rFonts w:ascii="Arial" w:eastAsia="Verdana" w:hAnsi="Arial" w:cs="Arial"/>
                <w:sz w:val="18"/>
                <w:szCs w:val="18"/>
              </w:rPr>
              <w:t>-</w:t>
            </w:r>
            <w:r w:rsidRPr="00AA76E9">
              <w:rPr>
                <w:rFonts w:ascii="Arial" w:eastAsia="Verdana" w:hAnsi="Arial" w:cs="Arial"/>
                <w:sz w:val="18"/>
                <w:szCs w:val="18"/>
              </w:rPr>
              <w:t xml:space="preserve"> ТС Љиг</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Изградња новог једносистемског ДВ између постојећих ТС Љиг и ТС Ваљево 3. Реализацијом овог пројекта решава се радијално напајање ТС Љиг. Такође, очекује се да се прикључење будуће ТС Мионица на преносни систем обави расецањем овог ДВ и његовим увођењем у исту по принципу </w:t>
            </w:r>
            <w:r w:rsidRPr="00AA76E9">
              <w:rPr>
                <w:rFonts w:ascii="Arial" w:eastAsia="Verdana" w:hAnsi="Arial" w:cs="Arial"/>
                <w:sz w:val="18"/>
                <w:szCs w:val="18"/>
              </w:rPr>
              <w:t>"</w:t>
            </w:r>
            <w:r w:rsidRPr="00AA76E9">
              <w:rPr>
                <w:rFonts w:ascii="Arial" w:eastAsia="Verdana" w:hAnsi="Arial" w:cs="Arial"/>
                <w:sz w:val="18"/>
                <w:szCs w:val="18"/>
              </w:rPr>
              <w:t>улаз</w:t>
            </w:r>
            <w:r w:rsidRPr="00AA76E9">
              <w:rPr>
                <w:rFonts w:ascii="Arial" w:eastAsia="Verdana" w:hAnsi="Arial" w:cs="Arial"/>
                <w:sz w:val="18"/>
                <w:szCs w:val="18"/>
              </w:rPr>
              <w:t>-</w:t>
            </w:r>
            <w:r w:rsidRPr="00AA76E9">
              <w:rPr>
                <w:rFonts w:ascii="Arial" w:eastAsia="Verdana" w:hAnsi="Arial" w:cs="Arial"/>
                <w:sz w:val="18"/>
                <w:szCs w:val="18"/>
              </w:rPr>
              <w:t>излаз</w:t>
            </w:r>
            <w:r w:rsidRPr="00AA76E9">
              <w:rPr>
                <w:rFonts w:ascii="Arial" w:eastAsia="Verdana" w:hAnsi="Arial" w:cs="Arial"/>
                <w:sz w:val="18"/>
                <w:szCs w:val="18"/>
              </w:rPr>
              <w:t>"</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504.175 (4,3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9.380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259.300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227.756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Замена деонице кабловског вода 110 kV број 172/1 ТС Београд 6 </w:t>
            </w:r>
            <w:r w:rsidRPr="00AA76E9">
              <w:rPr>
                <w:rFonts w:ascii="Arial" w:eastAsia="Verdana" w:hAnsi="Arial" w:cs="Arial"/>
                <w:sz w:val="18"/>
                <w:szCs w:val="18"/>
              </w:rPr>
              <w:t>-</w:t>
            </w:r>
            <w:r w:rsidRPr="00AA76E9">
              <w:rPr>
                <w:rFonts w:ascii="Arial" w:eastAsia="Verdana" w:hAnsi="Arial" w:cs="Arial"/>
                <w:sz w:val="18"/>
                <w:szCs w:val="18"/>
              </w:rPr>
              <w:t xml:space="preserve"> ТС Београд 45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110 kV број 172/1 ТС Београд 6 </w:t>
            </w:r>
            <w:r w:rsidRPr="00AA76E9">
              <w:rPr>
                <w:rFonts w:ascii="Arial" w:eastAsia="Verdana" w:hAnsi="Arial" w:cs="Arial"/>
                <w:sz w:val="18"/>
                <w:szCs w:val="18"/>
              </w:rPr>
              <w:t>-</w:t>
            </w:r>
            <w:r w:rsidRPr="00AA76E9">
              <w:rPr>
                <w:rFonts w:ascii="Arial" w:eastAsia="Verdana" w:hAnsi="Arial" w:cs="Arial"/>
                <w:sz w:val="18"/>
                <w:szCs w:val="18"/>
              </w:rPr>
              <w:t xml:space="preserve"> ТС Београд 45, замена деонице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кабла по новој траси, са изолацијом од умреженог полиетилена, на потезу од постојећег кабла, а од ТС Београд 6 до прелазне спојнице у Улици Адмирала Гепрата.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246.225 (2,1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196.609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110kV број 115/1 ТС Краљево 1 </w:t>
            </w:r>
            <w:r w:rsidRPr="00AA76E9">
              <w:rPr>
                <w:rFonts w:ascii="Arial" w:eastAsia="Verdana" w:hAnsi="Arial" w:cs="Arial"/>
                <w:sz w:val="18"/>
                <w:szCs w:val="18"/>
              </w:rPr>
              <w:t>-</w:t>
            </w:r>
            <w:r w:rsidRPr="00AA76E9">
              <w:rPr>
                <w:rFonts w:ascii="Arial" w:eastAsia="Verdana" w:hAnsi="Arial" w:cs="Arial"/>
                <w:sz w:val="18"/>
                <w:szCs w:val="18"/>
              </w:rPr>
              <w:t xml:space="preserve"> ТС Чaчaк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брoј 115/1 Крaљeвo 1 </w:t>
            </w:r>
            <w:r w:rsidRPr="00AA76E9">
              <w:rPr>
                <w:rFonts w:ascii="Arial" w:eastAsia="Verdana" w:hAnsi="Arial" w:cs="Arial"/>
                <w:sz w:val="18"/>
                <w:szCs w:val="18"/>
              </w:rPr>
              <w:t>-</w:t>
            </w:r>
            <w:r w:rsidRPr="00AA76E9">
              <w:rPr>
                <w:rFonts w:ascii="Arial" w:eastAsia="Verdana" w:hAnsi="Arial" w:cs="Arial"/>
                <w:sz w:val="18"/>
                <w:szCs w:val="18"/>
              </w:rPr>
              <w:t xml:space="preserve"> Чaчaк 3,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у двосистемски ДВ са опремањем једног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691.775 (5,9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236.059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419.664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110 kV број 116/2 ТС Косјерић </w:t>
            </w:r>
            <w:r w:rsidRPr="00AA76E9">
              <w:rPr>
                <w:rFonts w:ascii="Arial" w:eastAsia="Verdana" w:hAnsi="Arial" w:cs="Arial"/>
                <w:sz w:val="18"/>
                <w:szCs w:val="18"/>
              </w:rPr>
              <w:t>-</w:t>
            </w:r>
            <w:r w:rsidRPr="00AA76E9">
              <w:rPr>
                <w:rFonts w:ascii="Arial" w:eastAsia="Verdana" w:hAnsi="Arial" w:cs="Arial"/>
                <w:sz w:val="18"/>
                <w:szCs w:val="18"/>
              </w:rPr>
              <w:t xml:space="preserve"> ТС Ваљево 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116/2 Кoсјeрић </w:t>
            </w:r>
            <w:r w:rsidRPr="00AA76E9">
              <w:rPr>
                <w:rFonts w:ascii="Arial" w:eastAsia="Verdana" w:hAnsi="Arial" w:cs="Arial"/>
                <w:sz w:val="18"/>
                <w:szCs w:val="18"/>
              </w:rPr>
              <w:t>-</w:t>
            </w:r>
            <w:r w:rsidRPr="00AA76E9">
              <w:rPr>
                <w:rFonts w:ascii="Arial" w:eastAsia="Verdana" w:hAnsi="Arial" w:cs="Arial"/>
                <w:sz w:val="18"/>
                <w:szCs w:val="18"/>
              </w:rPr>
              <w:t xml:space="preserve"> Вaљeвo 1,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ДВ због старости и повећање пресека проводника (комплетна реконструкција, која подразумева замену стубова, проводника, заштитног ужета и овесне опреме).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879.375 (7,5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60.501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599.131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209.015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2x110 kV брoј 113/1 ТС Ниш 1 </w:t>
            </w:r>
            <w:r w:rsidRPr="00AA76E9">
              <w:rPr>
                <w:rFonts w:ascii="Arial" w:eastAsia="Verdana" w:hAnsi="Arial" w:cs="Arial"/>
                <w:sz w:val="18"/>
                <w:szCs w:val="18"/>
              </w:rPr>
              <w:t>-</w:t>
            </w:r>
            <w:r w:rsidRPr="00AA76E9">
              <w:rPr>
                <w:rFonts w:ascii="Arial" w:eastAsia="Verdana" w:hAnsi="Arial" w:cs="Arial"/>
                <w:sz w:val="18"/>
                <w:szCs w:val="18"/>
              </w:rPr>
              <w:t xml:space="preserve"> ТС Ниш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2x110 kV брoј 113/1 ТС Ниш 1 </w:t>
            </w:r>
            <w:r w:rsidRPr="00AA76E9">
              <w:rPr>
                <w:rFonts w:ascii="Arial" w:eastAsia="Verdana" w:hAnsi="Arial" w:cs="Arial"/>
                <w:sz w:val="18"/>
                <w:szCs w:val="18"/>
              </w:rPr>
              <w:t>-</w:t>
            </w:r>
            <w:r w:rsidRPr="00AA76E9">
              <w:rPr>
                <w:rFonts w:ascii="Arial" w:eastAsia="Verdana" w:hAnsi="Arial" w:cs="Arial"/>
                <w:sz w:val="18"/>
                <w:szCs w:val="18"/>
              </w:rPr>
              <w:t xml:space="preserve"> ТС Ниш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ДВ у двосистемски.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609.700 (5,2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и доградња ДВ 110 kV број 114/3 ТС Алексинац </w:t>
            </w:r>
            <w:r w:rsidRPr="00AA76E9">
              <w:rPr>
                <w:rFonts w:ascii="Arial" w:eastAsia="Verdana" w:hAnsi="Arial" w:cs="Arial"/>
                <w:sz w:val="18"/>
                <w:szCs w:val="18"/>
              </w:rPr>
              <w:t>-</w:t>
            </w:r>
            <w:r w:rsidRPr="00AA76E9">
              <w:rPr>
                <w:rFonts w:ascii="Arial" w:eastAsia="Verdana" w:hAnsi="Arial" w:cs="Arial"/>
                <w:sz w:val="18"/>
                <w:szCs w:val="18"/>
              </w:rPr>
              <w:t xml:space="preserve"> ТС Ниш 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114/3 ТС Алексинац </w:t>
            </w:r>
            <w:r w:rsidRPr="00AA76E9">
              <w:rPr>
                <w:rFonts w:ascii="Arial" w:eastAsia="Verdana" w:hAnsi="Arial" w:cs="Arial"/>
                <w:sz w:val="18"/>
                <w:szCs w:val="18"/>
              </w:rPr>
              <w:t>-</w:t>
            </w:r>
            <w:r w:rsidRPr="00AA76E9">
              <w:rPr>
                <w:rFonts w:ascii="Arial" w:eastAsia="Verdana" w:hAnsi="Arial" w:cs="Arial"/>
                <w:sz w:val="18"/>
                <w:szCs w:val="18"/>
              </w:rPr>
              <w:t xml:space="preserve"> ТС Ниш 1, реконструкција, измештање и доградња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и доградња ДВ 114/3 и доградња ДВ 1245 подразумевају реконструкцију ДВ 114/3, доградњу-измештање ДВ 114/3, доградњу двосистемског ДВ (ДВ 114/3+ДВ 1245). Предвиђени су демонтажа и уклањање постојећих стубова, демонтажа проводника и заштитног ужета, монтажа нових стубова, монтажа нових проводника и OPGW заштитног ужета, уградња нове изолације, спојне и овесне опреме. Предвиђа се уградња проводника већег попречног пресека.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691.775 (5,9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8.897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105.999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568.348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150 ТС Бор 1 </w:t>
            </w:r>
            <w:r w:rsidRPr="00AA76E9">
              <w:rPr>
                <w:rFonts w:ascii="Arial" w:eastAsia="Verdana" w:hAnsi="Arial" w:cs="Arial"/>
                <w:sz w:val="18"/>
                <w:szCs w:val="18"/>
              </w:rPr>
              <w:t>-</w:t>
            </w:r>
            <w:r w:rsidRPr="00AA76E9">
              <w:rPr>
                <w:rFonts w:ascii="Arial" w:eastAsia="Verdana" w:hAnsi="Arial" w:cs="Arial"/>
                <w:sz w:val="18"/>
                <w:szCs w:val="18"/>
              </w:rPr>
              <w:t xml:space="preserve"> ТС Мајданпек 1, увођење у ТС Мајданпек 2 и расплет 110 kV ДВ испред ТС Мајданпек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Предмет овог пројекта је увођење постојећег ДВ 110 kV број 150 ТС Бор 1 </w:t>
            </w:r>
            <w:r w:rsidRPr="00AA76E9">
              <w:rPr>
                <w:rFonts w:ascii="Arial" w:eastAsia="Verdana" w:hAnsi="Arial" w:cs="Arial"/>
                <w:sz w:val="18"/>
                <w:szCs w:val="18"/>
              </w:rPr>
              <w:t>-</w:t>
            </w:r>
            <w:r w:rsidRPr="00AA76E9">
              <w:rPr>
                <w:rFonts w:ascii="Arial" w:eastAsia="Verdana" w:hAnsi="Arial" w:cs="Arial"/>
                <w:sz w:val="18"/>
                <w:szCs w:val="18"/>
              </w:rPr>
              <w:t xml:space="preserve"> ТС Мајданпек 1 у ТС Мајданпек 2, као и доградња делова траса за измештање постојећих ДВ 110 kV број 128/2, број 177 и број 1241 испред ТС Мајданпек 2 (расплет ДВ код ТС Мајданпек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150 ТС Бор 1 </w:t>
            </w:r>
            <w:r w:rsidRPr="00AA76E9">
              <w:rPr>
                <w:rFonts w:ascii="Arial" w:eastAsia="Verdana" w:hAnsi="Arial" w:cs="Arial"/>
                <w:sz w:val="18"/>
                <w:szCs w:val="18"/>
              </w:rPr>
              <w:t>-</w:t>
            </w:r>
            <w:r w:rsidRPr="00AA76E9">
              <w:rPr>
                <w:rFonts w:ascii="Arial" w:eastAsia="Verdana" w:hAnsi="Arial" w:cs="Arial"/>
                <w:sz w:val="18"/>
                <w:szCs w:val="18"/>
              </w:rPr>
              <w:t xml:space="preserve"> ТС Мајданпек 1, увођење у ТС Мајданпек 2 и расплет 110 kV ДВ испред ТС Мајданпек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Пројектом је предвиђено увођење постојећег ДВ број 150 ТС Бор 1 </w:t>
            </w:r>
            <w:r w:rsidRPr="00AA76E9">
              <w:rPr>
                <w:rFonts w:ascii="Arial" w:eastAsia="Verdana" w:hAnsi="Arial" w:cs="Arial"/>
                <w:sz w:val="18"/>
                <w:szCs w:val="18"/>
              </w:rPr>
              <w:t>-</w:t>
            </w:r>
            <w:r w:rsidRPr="00AA76E9">
              <w:rPr>
                <w:rFonts w:ascii="Arial" w:eastAsia="Verdana" w:hAnsi="Arial" w:cs="Arial"/>
                <w:sz w:val="18"/>
                <w:szCs w:val="18"/>
              </w:rPr>
              <w:t xml:space="preserve"> ТС Мајданпек 1 у ТС Мајданпек 2 и расплет 110kV ДВ испред ТС Мајданпек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304.850 (2,6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90.869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183.379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Рeкoнструкцијa ДВ 110 kV број 116/1 ТС Севојно </w:t>
            </w:r>
            <w:r w:rsidRPr="00AA76E9">
              <w:rPr>
                <w:rFonts w:ascii="Arial" w:eastAsia="Verdana" w:hAnsi="Arial" w:cs="Arial"/>
                <w:sz w:val="18"/>
                <w:szCs w:val="18"/>
              </w:rPr>
              <w:t>-</w:t>
            </w:r>
            <w:r w:rsidRPr="00AA76E9">
              <w:rPr>
                <w:rFonts w:ascii="Arial" w:eastAsia="Verdana" w:hAnsi="Arial" w:cs="Arial"/>
                <w:sz w:val="18"/>
                <w:szCs w:val="18"/>
              </w:rPr>
              <w:t xml:space="preserve"> ТС Косјерић</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ДВ 110 kV 116/1 Сeвoјнo</w:t>
            </w:r>
            <w:r w:rsidRPr="00AA76E9">
              <w:rPr>
                <w:rFonts w:ascii="Arial" w:eastAsia="Verdana" w:hAnsi="Arial" w:cs="Arial"/>
                <w:sz w:val="18"/>
                <w:szCs w:val="18"/>
              </w:rPr>
              <w:t>-</w:t>
            </w:r>
            <w:r w:rsidRPr="00AA76E9">
              <w:rPr>
                <w:rFonts w:ascii="Arial" w:eastAsia="Verdana" w:hAnsi="Arial" w:cs="Arial"/>
                <w:sz w:val="18"/>
                <w:szCs w:val="18"/>
              </w:rPr>
              <w:t>Кoсјeрић, рeкoнструкцијa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ДВ због старости и повећање пресека проводника (комплетна реконструкција, која подразумева замену бетонских стубова, проводника, заштитног ужета и овесне опреме на деоницама А и Ц, и замену проводника, заштитног ужета, овесне опреме и челично-решеткастих стубова на деоници Б). Такође предвиђа се измештање дела ДВ.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574.525 (4,9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175.265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вод за ТС 110/35 kV Крагујевац 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110 kV ТС Крагујевац 5 </w:t>
            </w:r>
            <w:r w:rsidRPr="00AA76E9">
              <w:rPr>
                <w:rFonts w:ascii="Arial" w:eastAsia="Verdana" w:hAnsi="Arial" w:cs="Arial"/>
                <w:sz w:val="18"/>
                <w:szCs w:val="18"/>
              </w:rPr>
              <w:t>-</w:t>
            </w:r>
            <w:r w:rsidRPr="00AA76E9">
              <w:rPr>
                <w:rFonts w:ascii="Arial" w:eastAsia="Verdana" w:hAnsi="Arial" w:cs="Arial"/>
                <w:sz w:val="18"/>
                <w:szCs w:val="18"/>
              </w:rPr>
              <w:t xml:space="preserve"> ТС Крагујевац 4 (Сајмиште)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кабловског вода од ТС Крагујевац 5 до ТС Крагујевац 4. У процесу усаглашавања планова оператера преносног система (у даљем тексту: ОПС) и оператора дистрибутивног система (у даљем тексту: ОДС) указано је на потребу за прикључењем ТС 110/35 kV Крагујевац 4 (Сајмиште) на преносни систем.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328.300 (2,8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305.743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вод за ТC 110/35 kV Београд 46 (Збег)</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1153 ТС Панчево 2 </w:t>
            </w:r>
            <w:r w:rsidRPr="00AA76E9">
              <w:rPr>
                <w:rFonts w:ascii="Arial" w:eastAsia="Verdana" w:hAnsi="Arial" w:cs="Arial"/>
                <w:sz w:val="18"/>
                <w:szCs w:val="18"/>
              </w:rPr>
              <w:t>-</w:t>
            </w:r>
            <w:r w:rsidRPr="00AA76E9">
              <w:rPr>
                <w:rFonts w:ascii="Arial" w:eastAsia="Verdana" w:hAnsi="Arial" w:cs="Arial"/>
                <w:sz w:val="18"/>
                <w:szCs w:val="18"/>
              </w:rPr>
              <w:t xml:space="preserve"> ТС Београд 7, увођење у ТС Београд 46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Увођење ДВ 110 kV број 1153 ТС Панчево 2 </w:t>
            </w:r>
            <w:r w:rsidRPr="00AA76E9">
              <w:rPr>
                <w:rFonts w:ascii="Arial" w:eastAsia="Verdana" w:hAnsi="Arial" w:cs="Arial"/>
                <w:sz w:val="18"/>
                <w:szCs w:val="18"/>
              </w:rPr>
              <w:t>-</w:t>
            </w:r>
            <w:r w:rsidRPr="00AA76E9">
              <w:rPr>
                <w:rFonts w:ascii="Arial" w:eastAsia="Verdana" w:hAnsi="Arial" w:cs="Arial"/>
                <w:sz w:val="18"/>
                <w:szCs w:val="18"/>
              </w:rPr>
              <w:t xml:space="preserve"> ТС Београд 7 у ТС Београд 46 по принципу улаз-излаз једносистемским ДВ. У процесу усаглашавања планова ОПС и ОДС) указано је на потребу за прикључењем нове дистрибутивне ТС 110/35 kV Београд 46 на преносни систем.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199.325 (1,7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3.378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177.477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водови за ТС 110/20 kV Нови Сад 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190Б ТС Нови Сад 2 </w:t>
            </w:r>
            <w:r w:rsidRPr="00AA76E9">
              <w:rPr>
                <w:rFonts w:ascii="Arial" w:eastAsia="Verdana" w:hAnsi="Arial" w:cs="Arial"/>
                <w:sz w:val="18"/>
                <w:szCs w:val="18"/>
              </w:rPr>
              <w:t>-</w:t>
            </w:r>
            <w:r w:rsidRPr="00AA76E9">
              <w:rPr>
                <w:rFonts w:ascii="Arial" w:eastAsia="Verdana" w:hAnsi="Arial" w:cs="Arial"/>
                <w:sz w:val="18"/>
                <w:szCs w:val="18"/>
              </w:rPr>
              <w:t xml:space="preserve"> ТС Нови Сад 3, увођење у ТС Нови Сад 8</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1135 ТС Нoви Сaд 3 </w:t>
            </w:r>
            <w:r w:rsidRPr="00AA76E9">
              <w:rPr>
                <w:rFonts w:ascii="Arial" w:eastAsia="Verdana" w:hAnsi="Arial" w:cs="Arial"/>
                <w:sz w:val="18"/>
                <w:szCs w:val="18"/>
              </w:rPr>
              <w:t>-</w:t>
            </w:r>
            <w:r w:rsidRPr="00AA76E9">
              <w:rPr>
                <w:rFonts w:ascii="Arial" w:eastAsia="Verdana" w:hAnsi="Arial" w:cs="Arial"/>
                <w:sz w:val="18"/>
                <w:szCs w:val="18"/>
              </w:rPr>
              <w:t xml:space="preserve"> ТС Нoви Сaд 5, увођење у ТС Нови Сад 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Планирана локација нове дистрибутивне ТС Нови Сад 8 је у северном делу Новог Сада, тачније у Булевару Европе. Планирано је да ТС Нови Сад 8 буде прикључена на мрежу по систему </w:t>
            </w:r>
            <w:r w:rsidRPr="00AA76E9">
              <w:rPr>
                <w:rFonts w:ascii="Arial" w:eastAsia="Verdana" w:hAnsi="Arial" w:cs="Arial"/>
                <w:sz w:val="18"/>
                <w:szCs w:val="18"/>
              </w:rPr>
              <w:t>"</w:t>
            </w:r>
            <w:r w:rsidRPr="00AA76E9">
              <w:rPr>
                <w:rFonts w:ascii="Arial" w:eastAsia="Verdana" w:hAnsi="Arial" w:cs="Arial"/>
                <w:sz w:val="18"/>
                <w:szCs w:val="18"/>
              </w:rPr>
              <w:t>улаз</w:t>
            </w:r>
            <w:r w:rsidRPr="00AA76E9">
              <w:rPr>
                <w:rFonts w:ascii="Arial" w:eastAsia="Verdana" w:hAnsi="Arial" w:cs="Arial"/>
                <w:sz w:val="18"/>
                <w:szCs w:val="18"/>
              </w:rPr>
              <w:t>-</w:t>
            </w:r>
            <w:r w:rsidRPr="00AA76E9">
              <w:rPr>
                <w:rFonts w:ascii="Arial" w:eastAsia="Verdana" w:hAnsi="Arial" w:cs="Arial"/>
                <w:sz w:val="18"/>
                <w:szCs w:val="18"/>
              </w:rPr>
              <w:t>излаз</w:t>
            </w:r>
            <w:r w:rsidRPr="00AA76E9">
              <w:rPr>
                <w:rFonts w:ascii="Arial" w:eastAsia="Verdana" w:hAnsi="Arial" w:cs="Arial"/>
                <w:sz w:val="18"/>
                <w:szCs w:val="18"/>
              </w:rPr>
              <w:t>"</w:t>
            </w:r>
            <w:r w:rsidRPr="00AA76E9">
              <w:rPr>
                <w:rFonts w:ascii="Arial" w:eastAsia="Verdana" w:hAnsi="Arial" w:cs="Arial"/>
                <w:sz w:val="18"/>
                <w:szCs w:val="18"/>
              </w:rPr>
              <w:t xml:space="preserve"> на ДВ 110 kV број 190Б ТС Нови Сад 2 </w:t>
            </w:r>
            <w:r w:rsidRPr="00AA76E9">
              <w:rPr>
                <w:rFonts w:ascii="Arial" w:eastAsia="Verdana" w:hAnsi="Arial" w:cs="Arial"/>
                <w:sz w:val="18"/>
                <w:szCs w:val="18"/>
              </w:rPr>
              <w:t>-</w:t>
            </w:r>
            <w:r w:rsidRPr="00AA76E9">
              <w:rPr>
                <w:rFonts w:ascii="Arial" w:eastAsia="Verdana" w:hAnsi="Arial" w:cs="Arial"/>
                <w:sz w:val="18"/>
                <w:szCs w:val="18"/>
              </w:rPr>
              <w:t xml:space="preserve"> ТС Нови Сад 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1135 ТС Нови Сад 3 </w:t>
            </w:r>
            <w:r w:rsidRPr="00AA76E9">
              <w:rPr>
                <w:rFonts w:ascii="Arial" w:eastAsia="Verdana" w:hAnsi="Arial" w:cs="Arial"/>
                <w:sz w:val="18"/>
                <w:szCs w:val="18"/>
              </w:rPr>
              <w:t>-</w:t>
            </w:r>
            <w:r w:rsidRPr="00AA76E9">
              <w:rPr>
                <w:rFonts w:ascii="Arial" w:eastAsia="Verdana" w:hAnsi="Arial" w:cs="Arial"/>
                <w:sz w:val="18"/>
                <w:szCs w:val="18"/>
              </w:rPr>
              <w:t xml:space="preserve"> ТС Нови Сад 5 би се по систему </w:t>
            </w:r>
            <w:r w:rsidRPr="00AA76E9">
              <w:rPr>
                <w:rFonts w:ascii="Arial" w:eastAsia="Verdana" w:hAnsi="Arial" w:cs="Arial"/>
                <w:sz w:val="18"/>
                <w:szCs w:val="18"/>
              </w:rPr>
              <w:t>"</w:t>
            </w:r>
            <w:r w:rsidRPr="00AA76E9">
              <w:rPr>
                <w:rFonts w:ascii="Arial" w:eastAsia="Verdana" w:hAnsi="Arial" w:cs="Arial"/>
                <w:sz w:val="18"/>
                <w:szCs w:val="18"/>
              </w:rPr>
              <w:t>улаз</w:t>
            </w:r>
            <w:r w:rsidRPr="00AA76E9">
              <w:rPr>
                <w:rFonts w:ascii="Arial" w:eastAsia="Verdana" w:hAnsi="Arial" w:cs="Arial"/>
                <w:sz w:val="18"/>
                <w:szCs w:val="18"/>
              </w:rPr>
              <w:t>-</w:t>
            </w:r>
            <w:r w:rsidRPr="00AA76E9">
              <w:rPr>
                <w:rFonts w:ascii="Arial" w:eastAsia="Verdana" w:hAnsi="Arial" w:cs="Arial"/>
                <w:sz w:val="18"/>
                <w:szCs w:val="18"/>
              </w:rPr>
              <w:t>излаз</w:t>
            </w:r>
            <w:r w:rsidRPr="00AA76E9">
              <w:rPr>
                <w:rFonts w:ascii="Arial" w:eastAsia="Verdana" w:hAnsi="Arial" w:cs="Arial"/>
                <w:sz w:val="18"/>
                <w:szCs w:val="18"/>
              </w:rPr>
              <w:t>"</w:t>
            </w:r>
            <w:r w:rsidRPr="00AA76E9">
              <w:rPr>
                <w:rFonts w:ascii="Arial" w:eastAsia="Verdana" w:hAnsi="Arial" w:cs="Arial"/>
                <w:sz w:val="18"/>
                <w:szCs w:val="18"/>
              </w:rPr>
              <w:t xml:space="preserve"> увео у нову ТР станицу двосистемским надземним водом.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293.125 (2,5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11.910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92.495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92.495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вoдови зa ТС 110/20 kV Свилајнац</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105/2 ТЕ Морава </w:t>
            </w:r>
            <w:r w:rsidRPr="00AA76E9">
              <w:rPr>
                <w:rFonts w:ascii="Arial" w:eastAsia="Verdana" w:hAnsi="Arial" w:cs="Arial"/>
                <w:sz w:val="18"/>
                <w:szCs w:val="18"/>
              </w:rPr>
              <w:t>-</w:t>
            </w:r>
            <w:r w:rsidRPr="00AA76E9">
              <w:rPr>
                <w:rFonts w:ascii="Arial" w:eastAsia="Verdana" w:hAnsi="Arial" w:cs="Arial"/>
                <w:sz w:val="18"/>
                <w:szCs w:val="18"/>
              </w:rPr>
              <w:t xml:space="preserve"> ТС Јагодина 4 и ДВ 110 kV број 105/1 ТЕ Морава </w:t>
            </w:r>
            <w:r w:rsidRPr="00AA76E9">
              <w:rPr>
                <w:rFonts w:ascii="Arial" w:eastAsia="Verdana" w:hAnsi="Arial" w:cs="Arial"/>
                <w:sz w:val="18"/>
                <w:szCs w:val="18"/>
              </w:rPr>
              <w:t>-</w:t>
            </w:r>
            <w:r w:rsidRPr="00AA76E9">
              <w:rPr>
                <w:rFonts w:ascii="Arial" w:eastAsia="Verdana" w:hAnsi="Arial" w:cs="Arial"/>
                <w:sz w:val="18"/>
                <w:szCs w:val="18"/>
              </w:rPr>
              <w:t xml:space="preserve"> ТС Петровац, увођење у ТС Свилајнац</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Увођење ДВ 110 kV број 105/2 ТЕ Морава </w:t>
            </w:r>
            <w:r w:rsidRPr="00AA76E9">
              <w:rPr>
                <w:rFonts w:ascii="Arial" w:eastAsia="Verdana" w:hAnsi="Arial" w:cs="Arial"/>
                <w:sz w:val="18"/>
                <w:szCs w:val="18"/>
              </w:rPr>
              <w:t>-</w:t>
            </w:r>
            <w:r w:rsidRPr="00AA76E9">
              <w:rPr>
                <w:rFonts w:ascii="Arial" w:eastAsia="Verdana" w:hAnsi="Arial" w:cs="Arial"/>
                <w:sz w:val="18"/>
                <w:szCs w:val="18"/>
              </w:rPr>
              <w:t xml:space="preserve"> ТС Јагодина 4 и ДВ 110 kV број 105/1 ТЕ Морава </w:t>
            </w:r>
            <w:r w:rsidRPr="00AA76E9">
              <w:rPr>
                <w:rFonts w:ascii="Arial" w:eastAsia="Verdana" w:hAnsi="Arial" w:cs="Arial"/>
                <w:sz w:val="18"/>
                <w:szCs w:val="18"/>
              </w:rPr>
              <w:t>-</w:t>
            </w:r>
            <w:r w:rsidRPr="00AA76E9">
              <w:rPr>
                <w:rFonts w:ascii="Arial" w:eastAsia="Verdana" w:hAnsi="Arial" w:cs="Arial"/>
                <w:sz w:val="18"/>
                <w:szCs w:val="18"/>
              </w:rPr>
              <w:t xml:space="preserve"> ТС Петровац у ТС Свилајнац се врши двосистемским водовима. Нова ТС Свилајнац има двојаку функцију: измештање дистрибутивне ТС из ТЕ Морава и приближавање напојне ТС 110/20 kV центру потрошње.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 (1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вoд зa ТС 110/10 kV Чачак 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Горњи Милановац </w:t>
            </w:r>
            <w:r w:rsidRPr="00AA76E9">
              <w:rPr>
                <w:rFonts w:ascii="Arial" w:eastAsia="Verdana" w:hAnsi="Arial" w:cs="Arial"/>
                <w:sz w:val="18"/>
                <w:szCs w:val="18"/>
              </w:rPr>
              <w:t>-</w:t>
            </w:r>
            <w:r w:rsidRPr="00AA76E9">
              <w:rPr>
                <w:rFonts w:ascii="Arial" w:eastAsia="Verdana" w:hAnsi="Arial" w:cs="Arial"/>
                <w:sz w:val="18"/>
                <w:szCs w:val="18"/>
              </w:rPr>
              <w:t xml:space="preserve"> чвор Бељина, увођење у ТС Чачак 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Прикључење ове ТС се сагледава по принципу </w:t>
            </w:r>
            <w:r w:rsidRPr="00AA76E9">
              <w:rPr>
                <w:rFonts w:ascii="Arial" w:eastAsia="Verdana" w:hAnsi="Arial" w:cs="Arial"/>
                <w:sz w:val="18"/>
                <w:szCs w:val="18"/>
              </w:rPr>
              <w:t>"</w:t>
            </w:r>
            <w:r w:rsidRPr="00AA76E9">
              <w:rPr>
                <w:rFonts w:ascii="Arial" w:eastAsia="Verdana" w:hAnsi="Arial" w:cs="Arial"/>
                <w:sz w:val="18"/>
                <w:szCs w:val="18"/>
              </w:rPr>
              <w:t>улаз-излаз</w:t>
            </w:r>
            <w:r w:rsidRPr="00AA76E9">
              <w:rPr>
                <w:rFonts w:ascii="Arial" w:eastAsia="Verdana" w:hAnsi="Arial" w:cs="Arial"/>
                <w:sz w:val="18"/>
                <w:szCs w:val="18"/>
              </w:rPr>
              <w:t>"</w:t>
            </w:r>
            <w:r w:rsidRPr="00AA76E9">
              <w:rPr>
                <w:rFonts w:ascii="Arial" w:eastAsia="Verdana" w:hAnsi="Arial" w:cs="Arial"/>
                <w:sz w:val="18"/>
                <w:szCs w:val="18"/>
              </w:rPr>
              <w:t xml:space="preserve"> на ДВ 110 kV број 182 ТС Горњи Милановац </w:t>
            </w:r>
            <w:r w:rsidRPr="00AA76E9">
              <w:rPr>
                <w:rFonts w:ascii="Arial" w:eastAsia="Verdana" w:hAnsi="Arial" w:cs="Arial"/>
                <w:sz w:val="18"/>
                <w:szCs w:val="18"/>
              </w:rPr>
              <w:t>-</w:t>
            </w:r>
            <w:r w:rsidRPr="00AA76E9">
              <w:rPr>
                <w:rFonts w:ascii="Arial" w:eastAsia="Verdana" w:hAnsi="Arial" w:cs="Arial"/>
                <w:sz w:val="18"/>
                <w:szCs w:val="18"/>
              </w:rPr>
              <w:t xml:space="preserve"> чвор Бељина.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140.700 (1,2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3.975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26.427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26.427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вoд зa ТС 110/35 kV Бeoгрaд 55 (Зуце)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101А/1 ТС Београд 3 </w:t>
            </w:r>
            <w:r w:rsidRPr="00AA76E9">
              <w:rPr>
                <w:rFonts w:ascii="Arial" w:eastAsia="Verdana" w:hAnsi="Arial" w:cs="Arial"/>
                <w:sz w:val="18"/>
                <w:szCs w:val="18"/>
              </w:rPr>
              <w:t>-</w:t>
            </w:r>
            <w:r w:rsidRPr="00AA76E9">
              <w:rPr>
                <w:rFonts w:ascii="Arial" w:eastAsia="Verdana" w:hAnsi="Arial" w:cs="Arial"/>
                <w:sz w:val="18"/>
                <w:szCs w:val="18"/>
              </w:rPr>
              <w:t xml:space="preserve"> ТС Смедерево 2, увођење у ТС Београд 55 (Зуце)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Планира се прикључење нове ТС Београд 55 (Зуце) на преносни систем по принципом </w:t>
            </w:r>
            <w:r w:rsidRPr="00AA76E9">
              <w:rPr>
                <w:rFonts w:ascii="Arial" w:eastAsia="Verdana" w:hAnsi="Arial" w:cs="Arial"/>
                <w:sz w:val="18"/>
                <w:szCs w:val="18"/>
              </w:rPr>
              <w:t>"</w:t>
            </w:r>
            <w:r w:rsidRPr="00AA76E9">
              <w:rPr>
                <w:rFonts w:ascii="Arial" w:eastAsia="Verdana" w:hAnsi="Arial" w:cs="Arial"/>
                <w:sz w:val="18"/>
                <w:szCs w:val="18"/>
              </w:rPr>
              <w:t>улаз</w:t>
            </w:r>
            <w:r w:rsidRPr="00AA76E9">
              <w:rPr>
                <w:rFonts w:ascii="Arial" w:eastAsia="Verdana" w:hAnsi="Arial" w:cs="Arial"/>
                <w:sz w:val="18"/>
                <w:szCs w:val="18"/>
              </w:rPr>
              <w:t>-</w:t>
            </w:r>
            <w:r w:rsidRPr="00AA76E9">
              <w:rPr>
                <w:rFonts w:ascii="Arial" w:eastAsia="Verdana" w:hAnsi="Arial" w:cs="Arial"/>
                <w:sz w:val="18"/>
                <w:szCs w:val="18"/>
              </w:rPr>
              <w:t>излаз</w:t>
            </w:r>
            <w:r w:rsidRPr="00AA76E9">
              <w:rPr>
                <w:rFonts w:ascii="Arial" w:eastAsia="Verdana" w:hAnsi="Arial" w:cs="Arial"/>
                <w:sz w:val="18"/>
                <w:szCs w:val="18"/>
              </w:rPr>
              <w:t>"</w:t>
            </w:r>
            <w:r w:rsidRPr="00AA76E9">
              <w:rPr>
                <w:rFonts w:ascii="Arial" w:eastAsia="Verdana" w:hAnsi="Arial" w:cs="Arial"/>
                <w:sz w:val="18"/>
                <w:szCs w:val="18"/>
              </w:rPr>
              <w:t xml:space="preserve"> на 110 kV ДВ број 101А/1 ТС Београд 3 </w:t>
            </w:r>
            <w:r w:rsidRPr="00AA76E9">
              <w:rPr>
                <w:rFonts w:ascii="Arial" w:eastAsia="Verdana" w:hAnsi="Arial" w:cs="Arial"/>
                <w:sz w:val="18"/>
                <w:szCs w:val="18"/>
              </w:rPr>
              <w:t>-</w:t>
            </w:r>
            <w:r w:rsidRPr="00AA76E9">
              <w:rPr>
                <w:rFonts w:ascii="Arial" w:eastAsia="Verdana" w:hAnsi="Arial" w:cs="Arial"/>
                <w:sz w:val="18"/>
                <w:szCs w:val="18"/>
              </w:rPr>
              <w:t xml:space="preserve"> ТС Смедерево 2 (будућа ТС Београд 42 </w:t>
            </w:r>
            <w:r w:rsidRPr="00AA76E9">
              <w:rPr>
                <w:rFonts w:ascii="Arial" w:eastAsia="Verdana" w:hAnsi="Arial" w:cs="Arial"/>
                <w:sz w:val="18"/>
                <w:szCs w:val="18"/>
              </w:rPr>
              <w:t>-</w:t>
            </w:r>
            <w:r w:rsidRPr="00AA76E9">
              <w:rPr>
                <w:rFonts w:ascii="Arial" w:eastAsia="Verdana" w:hAnsi="Arial" w:cs="Arial"/>
                <w:sz w:val="18"/>
                <w:szCs w:val="18"/>
              </w:rPr>
              <w:t xml:space="preserve"> Гроцка).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Идејни пројекат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140.700 (1,2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1.330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127.278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11.992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вод за ТС 110/20 kV Каћ</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1005 ТС Нови Сад 3 </w:t>
            </w:r>
            <w:r w:rsidRPr="00AA76E9">
              <w:rPr>
                <w:rFonts w:ascii="Arial" w:eastAsia="Verdana" w:hAnsi="Arial" w:cs="Arial"/>
                <w:sz w:val="18"/>
                <w:szCs w:val="18"/>
              </w:rPr>
              <w:t>-</w:t>
            </w:r>
            <w:r w:rsidRPr="00AA76E9">
              <w:rPr>
                <w:rFonts w:ascii="Arial" w:eastAsia="Verdana" w:hAnsi="Arial" w:cs="Arial"/>
                <w:sz w:val="18"/>
                <w:szCs w:val="18"/>
              </w:rPr>
              <w:t xml:space="preserve"> ТЕ-ТО Нови Сад, увођење у ТС Каћ</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Увођење ДВ 110 kV број 1005 ТС Нови Сад 3 </w:t>
            </w:r>
            <w:r w:rsidRPr="00AA76E9">
              <w:rPr>
                <w:rFonts w:ascii="Arial" w:eastAsia="Verdana" w:hAnsi="Arial" w:cs="Arial"/>
                <w:sz w:val="18"/>
                <w:szCs w:val="18"/>
              </w:rPr>
              <w:t>-</w:t>
            </w:r>
            <w:r w:rsidRPr="00AA76E9">
              <w:rPr>
                <w:rFonts w:ascii="Arial" w:eastAsia="Verdana" w:hAnsi="Arial" w:cs="Arial"/>
                <w:sz w:val="18"/>
                <w:szCs w:val="18"/>
              </w:rPr>
              <w:t xml:space="preserve"> ТЕ-ТО Нови Сад преко ДВ једносистемска вода по принципу </w:t>
            </w:r>
            <w:r w:rsidRPr="00AA76E9">
              <w:rPr>
                <w:rFonts w:ascii="Arial" w:eastAsia="Verdana" w:hAnsi="Arial" w:cs="Arial"/>
                <w:sz w:val="18"/>
                <w:szCs w:val="18"/>
              </w:rPr>
              <w:br/>
              <w:t>улаз</w:t>
            </w:r>
            <w:r w:rsidRPr="00AA76E9">
              <w:rPr>
                <w:rFonts w:ascii="Arial" w:eastAsia="Verdana" w:hAnsi="Arial" w:cs="Arial"/>
                <w:sz w:val="18"/>
                <w:szCs w:val="18"/>
              </w:rPr>
              <w:t>-</w:t>
            </w:r>
            <w:r w:rsidRPr="00AA76E9">
              <w:rPr>
                <w:rFonts w:ascii="Arial" w:eastAsia="Verdana" w:hAnsi="Arial" w:cs="Arial"/>
                <w:sz w:val="18"/>
                <w:szCs w:val="18"/>
              </w:rPr>
              <w:t xml:space="preserve">излаз у ТС 110/20 kV Каћ. У процесу усаглашавања планова ОПС и ОДС указано је на потребу за прикључењем ТС 110/20 kV Каћ на преносни систем, на основу планиране изградње нове радне зоне </w:t>
            </w:r>
            <w:r w:rsidRPr="00AA76E9">
              <w:rPr>
                <w:rFonts w:ascii="Arial" w:eastAsia="Verdana" w:hAnsi="Arial" w:cs="Arial"/>
                <w:sz w:val="18"/>
                <w:szCs w:val="18"/>
              </w:rPr>
              <w:t>"</w:t>
            </w:r>
            <w:r w:rsidRPr="00AA76E9">
              <w:rPr>
                <w:rFonts w:ascii="Arial" w:eastAsia="Verdana" w:hAnsi="Arial" w:cs="Arial"/>
                <w:sz w:val="18"/>
                <w:szCs w:val="18"/>
              </w:rPr>
              <w:t>Каћ</w:t>
            </w:r>
            <w:r w:rsidRPr="00AA76E9">
              <w:rPr>
                <w:rFonts w:ascii="Arial" w:eastAsia="Verdana" w:hAnsi="Arial" w:cs="Arial"/>
                <w:sz w:val="18"/>
                <w:szCs w:val="18"/>
              </w:rPr>
              <w:t>"</w:t>
            </w:r>
            <w:r w:rsidRPr="00AA76E9">
              <w:rPr>
                <w:rFonts w:ascii="Arial" w:eastAsia="Verdana" w:hAnsi="Arial" w:cs="Arial"/>
                <w:sz w:val="18"/>
                <w:szCs w:val="18"/>
              </w:rPr>
              <w:t xml:space="preserve"> и задовољења потреба напајања фабрике.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крај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164.150 (1,4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41.669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95.606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вод за ТС 110/10 kV Београд 49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2х110 kV ТС Аеродром </w:t>
            </w:r>
            <w:r w:rsidRPr="00AA76E9">
              <w:rPr>
                <w:rFonts w:ascii="Arial" w:eastAsia="Verdana" w:hAnsi="Arial" w:cs="Arial"/>
                <w:sz w:val="18"/>
                <w:szCs w:val="18"/>
              </w:rPr>
              <w:t>-</w:t>
            </w:r>
            <w:r w:rsidRPr="00AA76E9">
              <w:rPr>
                <w:rFonts w:ascii="Arial" w:eastAsia="Verdana" w:hAnsi="Arial" w:cs="Arial"/>
                <w:sz w:val="18"/>
                <w:szCs w:val="18"/>
              </w:rPr>
              <w:t xml:space="preserve"> Сурчин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Изградња двоструког кабловског вода од будуће ТС Београд 44 (Сурчин). У процесу усаглашавања планова ОПС и ОДС, указано је на примедбу за прикључењем ТС 110/10 kV Београд 49 (Аеродром) на преносни систем. По планираном порасту комерцијалних садржаја и планираној доградњи комплекса аеродрома </w:t>
            </w:r>
            <w:r w:rsidRPr="00AA76E9">
              <w:rPr>
                <w:rFonts w:ascii="Arial" w:eastAsia="Verdana" w:hAnsi="Arial" w:cs="Arial"/>
                <w:sz w:val="18"/>
                <w:szCs w:val="18"/>
              </w:rPr>
              <w:t>"</w:t>
            </w:r>
            <w:r w:rsidRPr="00AA76E9">
              <w:rPr>
                <w:rFonts w:ascii="Arial" w:eastAsia="Verdana" w:hAnsi="Arial" w:cs="Arial"/>
                <w:sz w:val="18"/>
                <w:szCs w:val="18"/>
              </w:rPr>
              <w:t>Никола Тесла</w:t>
            </w:r>
            <w:r w:rsidRPr="00AA76E9">
              <w:rPr>
                <w:rFonts w:ascii="Arial" w:eastAsia="Verdana" w:hAnsi="Arial" w:cs="Arial"/>
                <w:sz w:val="18"/>
                <w:szCs w:val="18"/>
              </w:rPr>
              <w:t>"</w:t>
            </w:r>
            <w:r w:rsidRPr="00AA76E9">
              <w:rPr>
                <w:rFonts w:ascii="Arial" w:eastAsia="Verdana" w:hAnsi="Arial" w:cs="Arial"/>
                <w:sz w:val="18"/>
                <w:szCs w:val="18"/>
              </w:rPr>
              <w:t>, настала је потреба за изградњом нове ТС 110/10 kV Београд 49 (Аеродром) у власништву 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крај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1.958.075 (16,7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1.926.431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преносне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вoд зa ТС 110/35 kV Бeoгрaд 44 (Сурчин)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104/2 Бeoгрaд 5 </w:t>
            </w:r>
            <w:r w:rsidRPr="00AA76E9">
              <w:rPr>
                <w:rFonts w:ascii="Arial" w:eastAsia="Verdana" w:hAnsi="Arial" w:cs="Arial"/>
                <w:sz w:val="18"/>
                <w:szCs w:val="18"/>
              </w:rPr>
              <w:t>-</w:t>
            </w:r>
            <w:r w:rsidRPr="00AA76E9">
              <w:rPr>
                <w:rFonts w:ascii="Arial" w:eastAsia="Verdana" w:hAnsi="Arial" w:cs="Arial"/>
                <w:sz w:val="18"/>
                <w:szCs w:val="18"/>
              </w:rPr>
              <w:t xml:space="preserve"> Бeoгрaд 32, увoђeњe у нoву ТС Сурчин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прикључног вода у дужини од око 7.145 km, затим је неопходна замена три стуба 220 kV ДВ и реконструкција дела ДВ број 104/2 у двосистемски од око два km (због нове ТС, подграђености ДВ и магистралне саобраћајнице) и опремање другог система од стуба број 16 до ТС Београд 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2016.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1.876.000 (16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486.709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5.1.3-3: Активности за реализацију мере EЛ1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ЕЛ1.3</w:t>
      </w:r>
    </w:p>
    <w:tbl>
      <w:tblPr>
        <w:tblW w:w="4950" w:type="pct"/>
        <w:tblInd w:w="10" w:type="dxa"/>
        <w:tblCellMar>
          <w:left w:w="10" w:type="dxa"/>
          <w:right w:w="10" w:type="dxa"/>
        </w:tblCellMar>
        <w:tblLook w:val="0000" w:firstRow="0" w:lastRow="0" w:firstColumn="0" w:lastColumn="0" w:noHBand="0" w:noVBand="0"/>
      </w:tblPr>
      <w:tblGrid>
        <w:gridCol w:w="2394"/>
        <w:gridCol w:w="8516"/>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110/10 kV Национални стадион, ТС 110/35 kV Сурчин, расплет водова и израда ПРП</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нових трафо станица, водова и ПРП, са циљем напајања нових потрошача, бољег управљања средњенапонском мрежом, смањења броја испада, скраћења времена трајања испада и смањења техничких губитака у дистрибутивној мрежи.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 Изградња недостајуће електроенергетске инфраструктуре: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ТС 110/35 kV Београд 44 </w:t>
            </w:r>
            <w:r w:rsidRPr="00AA76E9">
              <w:rPr>
                <w:rFonts w:ascii="Arial" w:eastAsia="Verdana" w:hAnsi="Arial" w:cs="Arial"/>
                <w:sz w:val="18"/>
                <w:szCs w:val="18"/>
              </w:rPr>
              <w:t>"</w:t>
            </w:r>
            <w:r w:rsidRPr="00AA76E9">
              <w:rPr>
                <w:rFonts w:ascii="Arial" w:eastAsia="Verdana" w:hAnsi="Arial" w:cs="Arial"/>
                <w:sz w:val="18"/>
                <w:szCs w:val="18"/>
              </w:rPr>
              <w:t>Сурчин</w:t>
            </w:r>
            <w:r w:rsidRPr="00AA76E9">
              <w:rPr>
                <w:rFonts w:ascii="Arial" w:eastAsia="Verdana" w:hAnsi="Arial" w:cs="Arial"/>
                <w:sz w:val="18"/>
                <w:szCs w:val="18"/>
              </w:rPr>
              <w:t>"</w:t>
            </w:r>
            <w:r w:rsidRPr="00AA76E9">
              <w:rPr>
                <w:rFonts w:ascii="Arial" w:eastAsia="Verdana" w:hAnsi="Arial" w:cs="Arial"/>
                <w:sz w:val="18"/>
                <w:szCs w:val="18"/>
              </w:rPr>
              <w:t xml:space="preserve"> инсталисане снаге 2x31,5 MVA;</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ТС 110/10 kV Београд 58 </w:t>
            </w:r>
            <w:r w:rsidRPr="00AA76E9">
              <w:rPr>
                <w:rFonts w:ascii="Arial" w:eastAsia="Verdana" w:hAnsi="Arial" w:cs="Arial"/>
                <w:sz w:val="18"/>
                <w:szCs w:val="18"/>
              </w:rPr>
              <w:t>"</w:t>
            </w:r>
            <w:r w:rsidRPr="00AA76E9">
              <w:rPr>
                <w:rFonts w:ascii="Arial" w:eastAsia="Verdana" w:hAnsi="Arial" w:cs="Arial"/>
                <w:sz w:val="18"/>
                <w:szCs w:val="18"/>
              </w:rPr>
              <w:t>Национални стадион</w:t>
            </w:r>
            <w:r w:rsidRPr="00AA76E9">
              <w:rPr>
                <w:rFonts w:ascii="Arial" w:eastAsia="Verdana" w:hAnsi="Arial" w:cs="Arial"/>
                <w:sz w:val="18"/>
                <w:szCs w:val="18"/>
              </w:rPr>
              <w:t>"</w:t>
            </w:r>
            <w:r w:rsidRPr="00AA76E9">
              <w:rPr>
                <w:rFonts w:ascii="Arial" w:eastAsia="Verdana" w:hAnsi="Arial" w:cs="Arial"/>
                <w:sz w:val="18"/>
                <w:szCs w:val="18"/>
              </w:rPr>
              <w:t xml:space="preserve"> инсталисане снаге 2x40 MVA;</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10 kV кабловска мрежа кроз линијску инфраструктуру и кроз објекте до ТС са мерењем на ниском напону;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ТС 10/0,4 kV за потрошаче мерене на ниском напону (станови и пратећи објекти, пратећи објекти стадиона, линијска инфраструктура и остало).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 Изградња недостајућих електроенергетских прикључака: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10 kV кабловска мрежа кроз линијску инфраструктуру до ПРП за објекте са мерењем на 10 kV напону;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ПРП са одговарајућим бројем ћелија 10 kV и мерењем на 10 kV напону;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1 kV водови од ТС као недостајуће електроенергетске инфраструктуре до МРО;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МРО са бројилима и другим мерењима.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 Изградња припадајућих оптичких каблова у функцији електроенергетског објекта (у даљем тексту: ЕЕО).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5.862.500 (50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1.950.000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765.750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напајање нових потрошача,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бољу поузданост дистрибутивне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смањење броја прекида и дужину трајања прекида код крајњих корисника;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смањење губитака у дистрибутивној мрежи;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смањење укупних трошкова одржавања ТС;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боље и квалитетније планирање развоја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ТС 110/10 kV БИОКАМПУС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нове ТС 110/10 kV БИОКАМПУС инсталисане снаге 2x40 MVA планирана је за потребе напајања потрошача новог великог научноистраживачког кампа у Улици Војводе Степе у Београду.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2.462.250 (21 милиона EUR), средства из буџета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18.563,568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1.066.975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напајање нових потрошача,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бољу поузданост дистрибутивне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смањење броја прекида и дужину трајања прекида код крајњих корисника;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смањење губитака у дистрибутивној мрежи;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смањење укупних трошкова одржавања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Аутоматизација средњенапонске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Предмет пројекта је изградња нових и реконструкција постојећих ТС 35/X kV, испорука и уградња нове </w:t>
            </w:r>
            <w:r w:rsidRPr="00AA76E9">
              <w:rPr>
                <w:rFonts w:ascii="Arial" w:eastAsia="Verdana" w:hAnsi="Arial" w:cs="Arial"/>
                <w:i/>
                <w:sz w:val="18"/>
                <w:szCs w:val="18"/>
              </w:rPr>
              <w:t>ring main unit</w:t>
            </w:r>
            <w:r w:rsidRPr="00AA76E9">
              <w:rPr>
                <w:rFonts w:ascii="Arial" w:eastAsia="Verdana" w:hAnsi="Arial" w:cs="Arial"/>
                <w:sz w:val="18"/>
                <w:szCs w:val="18"/>
              </w:rPr>
              <w:t xml:space="preserve"> прекидачке опреме на постојећим ТС X/0,4 kV, испорука и уградња нових, даљински управљивих, раставних елемената у средњенапонској мрежи, испорука и уградња телекомуникационог и напредног система за управљање дистрибутивном мрежом (енгл. Advanced Distribution Management System, у даљем тексту: АDMS) система за анализу, планирање, надзор и управљање елементима средњенапонске дистрибутивне мреже и испорука и уградња Напредног Дистрибутивног Менаџмент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ЕДС д.о.о. EDF </w:t>
            </w:r>
            <w:r w:rsidRPr="00AA76E9">
              <w:rPr>
                <w:rFonts w:ascii="Arial" w:eastAsia="Verdana" w:hAnsi="Arial" w:cs="Arial"/>
                <w:sz w:val="18"/>
                <w:szCs w:val="18"/>
              </w:rPr>
              <w:t>-</w:t>
            </w:r>
            <w:r w:rsidRPr="00AA76E9">
              <w:rPr>
                <w:rFonts w:ascii="Arial" w:eastAsia="Verdana" w:hAnsi="Arial" w:cs="Arial"/>
                <w:sz w:val="18"/>
                <w:szCs w:val="18"/>
              </w:rPr>
              <w:t xml:space="preserve"> International Networks</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Schneider Electric</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ЕДС д.о.о. EDF </w:t>
            </w:r>
            <w:r w:rsidRPr="00AA76E9">
              <w:rPr>
                <w:rFonts w:ascii="Arial" w:eastAsia="Verdana" w:hAnsi="Arial" w:cs="Arial"/>
                <w:sz w:val="18"/>
                <w:szCs w:val="18"/>
              </w:rPr>
              <w:t>-</w:t>
            </w:r>
            <w:r w:rsidRPr="00AA76E9">
              <w:rPr>
                <w:rFonts w:ascii="Arial" w:eastAsia="Verdana" w:hAnsi="Arial" w:cs="Arial"/>
                <w:sz w:val="18"/>
                <w:szCs w:val="18"/>
              </w:rPr>
              <w:t xml:space="preserve"> International Networks</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Schneider Electric</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37.520.000 (320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130.000 (буџет Републике Србије)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2.696.750 (сопствена средства)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4.736.900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 (буџет Републике Србије)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2.755.375 (сопствена средства)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1.735.300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13.436.850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Предвиђено је да се оствари поузданије и квалитетније снабдевање електричном енергијом, даљинско управљање мрежом, брже локализовање кварова и њихову поправку.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електромеханичких бројила паметним бројилима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Пројекат обухвата набавку паметних бројила са могућношћу двосмерне комуникације, као и набавку и имплементацију напредног система за очитавање бројила и контролу потрошње електричне енергије </w:t>
            </w:r>
            <w:r w:rsidRPr="00AA76E9">
              <w:rPr>
                <w:rFonts w:ascii="Arial" w:eastAsia="Verdana" w:hAnsi="Arial" w:cs="Arial"/>
                <w:sz w:val="18"/>
                <w:szCs w:val="18"/>
              </w:rPr>
              <w:t>-</w:t>
            </w:r>
            <w:r w:rsidRPr="00AA76E9">
              <w:rPr>
                <w:rFonts w:ascii="Arial" w:eastAsia="Verdana" w:hAnsi="Arial" w:cs="Arial"/>
                <w:sz w:val="18"/>
                <w:szCs w:val="18"/>
              </w:rPr>
              <w:t xml:space="preserve"> </w:t>
            </w:r>
            <w:r w:rsidRPr="00AA76E9">
              <w:rPr>
                <w:rFonts w:ascii="Arial" w:eastAsia="Verdana" w:hAnsi="Arial" w:cs="Arial"/>
                <w:i/>
                <w:sz w:val="18"/>
                <w:szCs w:val="18"/>
              </w:rPr>
              <w:t>Smart Metering</w:t>
            </w:r>
            <w:r w:rsidRPr="00AA76E9">
              <w:rPr>
                <w:rFonts w:ascii="Arial" w:eastAsia="Verdana" w:hAnsi="Arial" w:cs="Arial"/>
                <w:sz w:val="18"/>
                <w:szCs w:val="18"/>
              </w:rPr>
              <w:t xml:space="preserve"> систем.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59.211.250 (505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9.380.000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9.679.378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9.679.378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Smart Metering систем укључује напредну инфраструктуру бројила (енгл. Advanced Metering Infrastructure, у даљем тексту: AMI), аутоматско управљање бројилом (енгл. </w:t>
            </w:r>
            <w:r w:rsidRPr="00AA76E9">
              <w:rPr>
                <w:rFonts w:ascii="Arial" w:eastAsia="Verdana" w:hAnsi="Arial" w:cs="Arial"/>
                <w:i/>
                <w:sz w:val="18"/>
                <w:szCs w:val="18"/>
              </w:rPr>
              <w:t xml:space="preserve">Advanced Metering Management, </w:t>
            </w:r>
            <w:r w:rsidRPr="00AA76E9">
              <w:rPr>
                <w:rFonts w:ascii="Arial" w:eastAsia="Verdana" w:hAnsi="Arial" w:cs="Arial"/>
                <w:sz w:val="18"/>
                <w:szCs w:val="18"/>
              </w:rPr>
              <w:t>у даљем тексту: AMM) и базе података за управљање подацима бројила (енгл. Meter Data Management/Repository, у даљем тексту: MDM/R) потребним софтвером и хардвером.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Унапређење дистрибутивног електроенергетског система (у даљем тексту: ДСЕЕ) </w:t>
            </w:r>
            <w:r w:rsidRPr="00AA76E9">
              <w:rPr>
                <w:rFonts w:ascii="Arial" w:eastAsia="Verdana" w:hAnsi="Arial" w:cs="Arial"/>
                <w:sz w:val="18"/>
                <w:szCs w:val="18"/>
              </w:rPr>
              <w:t>-</w:t>
            </w:r>
            <w:r w:rsidRPr="00AA76E9">
              <w:rPr>
                <w:rFonts w:ascii="Arial" w:eastAsia="Verdana" w:hAnsi="Arial" w:cs="Arial"/>
                <w:sz w:val="18"/>
                <w:szCs w:val="18"/>
              </w:rPr>
              <w:t xml:space="preserve"> Замена дрвених импрегнираних стубова бетонским стубовима са заменом проводника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обухвата замену потрошених дрвених импрегнираних стубова који су у јако лошем стању новим бетонским стубовима. Такође, обухваћена је и замена постојећих проводника савременијим, већег капацитета. Замене ће се вршити на најугроженијим подручјима која су идентификована праћењем трендова испада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6.155.625 (52,5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2.227.750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Остварује се смањење губитака, трошкова одржавања и трајање прекида, повећање квалитета напајања корисника система и повећање дистрибутивних капацитета, као и значајно бољи услови заштите животне средине.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Смањује се број кварова и прекида услед пада стубова што значи и мање коришћење возила, имајући у виду да су теренска возила углавном са погоном на дизел гориво.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Уградњом бетонских стубова уместо старих дрвени стубови углавном импрегнирани еколошки неприхватљивим црним уљима, смањује се негативан утицај на квалитет земљишта.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25 ТС 110/х kV</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ТР станица 110/Х kV/kV подразумева следеће активности: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израду техничке документације;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извођење грађевинских и грађевинско-занатских радова;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извођење електро радова;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осталe радовe.</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Радови на уградњи електричне опреме, као и припадајући грађевински радови у обиму предвиђеном техничком документацијом.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5.569.375 (47,5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(Европска инвестициона банка </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1.113.875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2.227.750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2.227.750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реконструисаних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бољу поузданост дистрибутивне мреже, смањење броја прекида и дужину трајања прекида код крајњих корисника, смањење губитака у дистрибутивној мрежи, смањење укупних трошкова одржавања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оквиру реконструкције трафостанице врши се поред замене ТР и замена прекидача, растављача и расклопних уређаја. Тада се стари прекидачи (углавном уљни) могу заменити најбољом доступном технологијом на пример вакуумским прекидачима. На тај начин се избегава коришћење штетних еколошких материја које могу да утичу на квалитет земљишта. Прекидачи који за гашење лука и прекидање струје користе штетне гасове (SF6 прекидачи) могу бити замењени савременијом технологијом која је еколошки прихватљивија.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Заменом расклопне опреме новим савременијим уређајима смањује се опасност од пожара и могућих повреда на раду.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Реконструкцијом вршиће се довођење уљне јаме и/или каде у исправно стање, чиме би се спречило истицање уља и загађивање земљишта.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подразумева и замену акумулационе (у даљем тексту: АКУ) батерија чиме ће се избећи инцидентне ситуације отказа и квара у батерији које узрокују емитовање штетних и запаљивих гасова као и опасних материја и електролита којима се загађују ваздух и земљиште. Реконструкцијом смањују се бука, вибрације и зрачења, било од опреме или конструктивних решења делова постројења унутар објекта или на отвореном.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Са становишта грађевинских радова замена опреме новим савременијим технологијама резултираће компактнијим ТС, мањих површина што може оставити више простора за командне просторије, чије реновирање и опремање савременим уређајима за заштиту на раду доприноси безбедном и здравом радном окружењу запослених.</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 рачун повећане компактности техничког дела постројења, може се повећати проценат зелених површина.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Прекидачи 110 kV 62 комада, прекидачи 35 kV спољни 53 комада и прекидачи 35 kV унутрашњи 75 комада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Замењују се стари прекидачи 110 kV и 35 kV старије технологије израде са новим прекидачима новије генерације. На основу историје прекида и анализе догађаја идентификују се објекти и опрема (прекидачи) чија је поузданост смањена и спроводе се активности замене опремом новије генерације.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515.900 (4,4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46.900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замењених прекидача.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бољу поузданост дистрибутивне мреже, смањење броја прекида и дужину трајања прекида код крајњих корисника, смањење укупних трошкова одржавања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Стари прекидачи (углавном уљни) се могу заменити најбољом доступном технологијом на пример вакуумским прекидачима. На тај начин се избегава коришћење штетних еколошких материја које могу да утичу на квалитет земљишта. Прекидачи који за гашење лука и прекидање струје користе штетне гасове (SF6 прекидачи) могу бити замењени савременијом технологијом која је еколошки прихватљивија.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Заменом расклопне опреме новим савременијим уређајима смањује се опасност од пожара и могућих повреда на раду.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Растављачи 110 kV 50 комада, растављачи 35 kV спољни 75 комада и растављачи 35 kV унутрашњи 61 комад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Замењују се стари растављачи 110 kV и 35 kV старије технологије израде са новим растављачима новије генерације. На основу историје прекида и анализе догађаја идентификују се објекти и опрема (растављачи) чија је поузданост смањена и спроводе се активности замене опремом новије генерације.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152.425 (1,3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замењених растављача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бољу поузданост дистрибутивне мреже, смањење броја прекида и дужину трајања прекида код крајњих корисника, смањење укупних трошкова одржавања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Заменом расклопне опреме новим савременијим уређајима смањује се опасност од пожара и могућих повреда на раду.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110 kV трафо поља у ТС где је мерење размене енергије са ЕМС АД на СН страни (70 TС и 107 трафо поља)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тачност мерења преузете електричне енергије из преносног система уместо досадашње примене корективних фактора, што ће утицати и на смањење губитака електричне енергије у дистрибутивном систему.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Реконструкцијом трафо поља повећаће се и поузданост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је у припреми.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Каблови и снопови са прибором свих напонских нивоа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бржу реализацију инвестиција, прикључака и одржавања.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је у припреми.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оптичке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изградње оптичке инфраструктуре подразумева набавку и полагање оптичких каблова различитих типова (OPGW, потпуно диелектрични самоносиви оптички кабл (енгл. All-Dielectric Self-Supporting (optical cable), у даљем тексту: ADSS, подземних) у циљу повезивања дистрибутивних подручја и огранака ЕДС д.о.о, чиме би се постигла телекомуникациона независност предузећа од ЕПС АД, ЕМС АД и телекомуникационих оператера.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Овим пројектом ће се високо поузданим везама великог капацитета повезати центри дистрибутивних подручја, као и центри огранака 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Пројекат омогућава постојање јединственог, независног информационих </w:t>
            </w:r>
            <w:r w:rsidRPr="00AA76E9">
              <w:rPr>
                <w:rFonts w:ascii="Arial" w:eastAsia="Verdana" w:hAnsi="Arial" w:cs="Arial"/>
                <w:sz w:val="18"/>
                <w:szCs w:val="18"/>
              </w:rPr>
              <w:t>-</w:t>
            </w:r>
            <w:r w:rsidRPr="00AA76E9">
              <w:rPr>
                <w:rFonts w:ascii="Arial" w:eastAsia="Verdana" w:hAnsi="Arial" w:cs="Arial"/>
                <w:sz w:val="18"/>
                <w:szCs w:val="18"/>
              </w:rPr>
              <w:t xml:space="preserve"> комуникационих технологија (у даљем тексту: ИКТ) система предузећа, па тиме унапређује ефикасност, омогућава централизовано управљање и контролу над дистрибутивним системом електричне енергије, омогућава централизоване, јединствене пословне системе, смањује оперативне трошкове, и утиче на смањење комерцијалних и техничких губитака.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Овај пројекат утицао би на ефикаснију реализацију пројекта аутоматизације средње напонске мреже, пројекта Smart Grid и сличних капиталних пројекта који се реализују на територији целе Републике Србије.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6.800.500 (58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199.325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Податак није доступан.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Унапређена ефикасност, омогућено централизовано управљање и контрола над дистрибутивним системом електричне енергије, омогућава централизоване, пословне системе, смањује оперативне трошкове и утиче на смањење оперативних и техничких губитака.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Податак није доступан.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реконструкције и изградње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Мрежни оперативни центар (енгл. Network Operations Center, у даљем тексту: NOC)</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Потреба за за одржавањем и даљим развојем ИКТ инфраструктуре ЕДС д.о.о. налаже изградњу центра за консолидовани мониторинг ИКТ инфраструктуре, сервиса и апликација, NOC.</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Главни задаци овог система су: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 Стабилан рад целокупне ИКТ инфраструктуре предузећа,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Надзор 24x7 мрежне инфраструктуре, дата центара и апликација са циљем правовремене идентификације отказа критичних сегмената ИКТ система и апликација,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Консолидација надгледања </w:t>
            </w:r>
            <w:r w:rsidRPr="00AA76E9">
              <w:rPr>
                <w:rFonts w:ascii="Arial" w:eastAsia="Verdana" w:hAnsi="Arial" w:cs="Arial"/>
                <w:sz w:val="18"/>
                <w:szCs w:val="18"/>
              </w:rPr>
              <w:t>-</w:t>
            </w:r>
            <w:r w:rsidRPr="00AA76E9">
              <w:rPr>
                <w:rFonts w:ascii="Arial" w:eastAsia="Verdana" w:hAnsi="Arial" w:cs="Arial"/>
                <w:sz w:val="18"/>
                <w:szCs w:val="18"/>
              </w:rPr>
              <w:t xml:space="preserve"> ефикасно коришћење људи и брже, ефикасније решавање проблема, успостава видљивости свих релевантних догађаја,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Спречавање инцидента или када се ови инциденти догоде, бржа идентификација,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Ефикаснија контрола функционисања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Избегавање пада сервиса или минимизирањем времена за решење истог, чиме се обезбеђује бољи квалитет услуга ка крајњим корисницима,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Побољшава искоришћеност хардвера компаније, кроз контролу њиховог квалитетног рада,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Боље распоређивање техничког квалификованог особља, бржа размена информација.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 Надзор веза ка екстерним системима;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 Подршка локалним ИКТ тимовима;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 Смањење трошкова рада и одржавања;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 Побољшана продуктивност;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 Побољшање имиџа предузећа.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Основне активности система чине: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 Планирање и надзор коришћења ИКТ инфраструктуре предузећа;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 Надзор и одржавање ИКТ инфраструктуре предузећа;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 Надзор и одржавање ТК система, интернет протокол (у даљем тексту: ИП) мреже, ИП телефоније, система видео надзора, контроле приступа и других инфраструктурних система предузећа;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 Пружање помоћи у одржавању ИКТ система на локалном нивоу;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 Учествовање у планирању и координацији при проширењу ИКТ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234.500 (два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Податак није доступан.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Овим пројектом се постиже планирање и надзор коришћења ИКТ инфраструктуре предузећа, надзор и одржавање ИКТ инфраструктуре предузећа, ТК система, ИП мреже, ИП телефоније, система видео надзора, контроле приступа и других инфраструктурних система предузећа, пружање помоћи у одржавању ИКТ система на локалном нивоу, учествовање у планирању и координацији при проширењу ИКТ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Податак није доступан.</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5.1.4-1: Активности за реализацију мере EЛ4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ЕЛ4.1</w:t>
      </w:r>
    </w:p>
    <w:tbl>
      <w:tblPr>
        <w:tblW w:w="4950" w:type="pct"/>
        <w:tblInd w:w="10" w:type="dxa"/>
        <w:tblCellMar>
          <w:left w:w="10" w:type="dxa"/>
          <w:right w:w="10" w:type="dxa"/>
        </w:tblCellMar>
        <w:tblLook w:val="0000" w:firstRow="0" w:lastRow="0" w:firstColumn="0" w:lastColumn="0" w:noHBand="0" w:noVBand="0"/>
      </w:tblPr>
      <w:tblGrid>
        <w:gridCol w:w="2418"/>
        <w:gridCol w:w="849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саставу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Изградња ХЕ </w:t>
            </w:r>
            <w:r w:rsidRPr="00AA76E9">
              <w:rPr>
                <w:rFonts w:ascii="Arial" w:eastAsia="Verdana" w:hAnsi="Arial" w:cs="Arial"/>
                <w:sz w:val="18"/>
                <w:szCs w:val="18"/>
              </w:rPr>
              <w:t>"</w:t>
            </w:r>
            <w:r w:rsidRPr="00AA76E9">
              <w:rPr>
                <w:rFonts w:ascii="Arial" w:eastAsia="Verdana" w:hAnsi="Arial" w:cs="Arial"/>
                <w:sz w:val="18"/>
                <w:szCs w:val="18"/>
              </w:rPr>
              <w:t>Бук Бијела</w:t>
            </w:r>
            <w:r w:rsidRPr="00AA76E9">
              <w:rPr>
                <w:rFonts w:ascii="Arial" w:eastAsia="Verdana" w:hAnsi="Arial" w:cs="Arial"/>
                <w:sz w:val="18"/>
                <w:szCs w:val="18"/>
              </w:rPr>
              <w:t>"</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Фоча</w:t>
            </w:r>
            <w:r w:rsidRPr="00AA76E9">
              <w:rPr>
                <w:rFonts w:ascii="Arial" w:eastAsia="Verdana" w:hAnsi="Arial" w:cs="Arial"/>
                <w:sz w:val="18"/>
                <w:szCs w:val="18"/>
              </w:rPr>
              <w:t>"</w:t>
            </w:r>
            <w:r w:rsidRPr="00AA76E9">
              <w:rPr>
                <w:rFonts w:ascii="Arial" w:eastAsia="Verdana" w:hAnsi="Arial" w:cs="Arial"/>
                <w:sz w:val="18"/>
                <w:szCs w:val="18"/>
              </w:rPr>
              <w:t xml:space="preserve"> и </w:t>
            </w:r>
            <w:r w:rsidRPr="00AA76E9">
              <w:rPr>
                <w:rFonts w:ascii="Arial" w:eastAsia="Verdana" w:hAnsi="Arial" w:cs="Arial"/>
                <w:sz w:val="18"/>
                <w:szCs w:val="18"/>
              </w:rPr>
              <w:t>"</w:t>
            </w:r>
            <w:r w:rsidRPr="00AA76E9">
              <w:rPr>
                <w:rFonts w:ascii="Arial" w:eastAsia="Verdana" w:hAnsi="Arial" w:cs="Arial"/>
                <w:sz w:val="18"/>
                <w:szCs w:val="18"/>
              </w:rPr>
              <w:t>Паунци</w:t>
            </w:r>
            <w:r w:rsidRPr="00AA76E9">
              <w:rPr>
                <w:rFonts w:ascii="Arial" w:eastAsia="Verdana" w:hAnsi="Arial" w:cs="Arial"/>
                <w:sz w:val="18"/>
                <w:szCs w:val="18"/>
              </w:rPr>
              <w:t>"</w:t>
            </w:r>
            <w:r w:rsidRPr="00AA76E9">
              <w:rPr>
                <w:rFonts w:ascii="Arial" w:eastAsia="Verdana" w:hAnsi="Arial" w:cs="Arial"/>
                <w:sz w:val="18"/>
                <w:szCs w:val="18"/>
              </w:rPr>
              <w:t xml:space="preserve"> на реци Дрини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подразумева изградњу система од 3 ХЕ на горњем току реке Дрине: ХЕ Бук Бијела, ХЕ Фоча и ХЕ Паунци. Електране су планиране као постројења проточног типа са бетонским бранама и Каплан турбинама.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Пројектована снага Хидроелектроенергетског система Горња Дрина је планирана до 212 MW (ХЕ Бук Бијела 114,4 MW, ХЕ Фоча 53,6 MW и ХЕ Паунци 43,2 MW), са просечном годишњом производњом око 705 GWh.</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је у припреми. У току је израда Студије утицаја пројекта ХЕ Бук Бијела на животну средину и прибављања нове Еколошке дозволе у складу са релевантним законским прописима Републике Српске. Динамика даљих активности ће бити дефинисана након добијања Еколошке дозволе.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саставу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изградње СЕ Морава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Соларна електрана (у даљем тексту СЕ) налази се на територији општине Свилајнац, обухвата подручје одлагања пепела и друге приступачне области ТЕ Морава. Предвиђена инсталисана снага износи 31,8 MW, а годишња производња 56 GWh.</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Вредност инвестиције дата је са трошковима рекултивације депоније у износу од 5.100.000,00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3.505.775 (29,90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26.000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саставу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изградње СЕ Колубара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Предвиђено је да се СЕ Колубара А протеже преко депоније пепела, депоније угља и других расположивих површина ТЕ Колубара А. Локација се налази у централној Србији, у насељу Велики Црљени, око 40 километара југоисточно од Београда. Предвиђена инсталисана снага износи 78,6 MW, а годишња производња 116 GWh.</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вредност пројекта укључени су трошкови рекултивације у износу од 12.467.000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7.445.375 (63,5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26.000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2.755.375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саставу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самобалансираних СЕ снаге 1 GW</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подразумева изградњу система соларних електрана капацитета 1.200 MWdc (1.000 MWac) са 200 MW батеријског складишта (капацитета 400 MWh), применом turnkey модела, који обухвата развој, организовање финансирања, пројектовање, инжењеринг, изградњу и пуштање у погон. Ово је најзначајнији пројекат у области ОИЕ у Републици Србији.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Такође, пројекат подразумева управљање и одржавање у периоду од две године након уградње опреме. Тројним уговором који је потписан између Владе (Финансијер пројекта), ЕПС АД (Инвеститор пројекта) и Стратешког партнера, дефинисана је цена пројекта у износу од 1.698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току су активности Стратешког партнера, Финансијера и Инвеститора након потписивања уговора у складу са Уговором. У току су и преговори у вези са финансирањем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199.090.500 (1.698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66.695.318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56.901.867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75.493.315 (кредит)</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5.1.4-2: Активности за реализацију мере EЛ4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ЕЛ4.2</w:t>
      </w:r>
    </w:p>
    <w:tbl>
      <w:tblPr>
        <w:tblW w:w="4950" w:type="pct"/>
        <w:tblInd w:w="10" w:type="dxa"/>
        <w:tblCellMar>
          <w:left w:w="10" w:type="dxa"/>
          <w:right w:w="10" w:type="dxa"/>
        </w:tblCellMar>
        <w:tblLook w:val="0000" w:firstRow="0" w:lastRow="0" w:firstColumn="0" w:lastColumn="0" w:noHBand="0" w:noVBand="0"/>
      </w:tblPr>
      <w:tblGrid>
        <w:gridCol w:w="6047"/>
        <w:gridCol w:w="486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власништву приватних инвеститора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Ветроелектрана (у даљем тексту: ВЕ) Ветрозелена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ВЕ Ветрозелена, инсталисаног капацитета 291 MW.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VETROZELENA DOO BEOGRAD-VRAČAR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VETROZELENA DOO BEOGRAD-VRAČAR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65.026.850 (554,6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19.508.055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45.518.795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власништву приватних инвеститора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 Црни Врх</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ВЕ Црни Врх, инсталисаног капацитета 150 MW.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CRNI VRH POWER DOO ŽAGUBICA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CRNI VRH POWER DOO ŽAGUBICA</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25.443.250 (217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власништву приватних инвеститора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 Чибук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ВЕ Чибук 2, инсталисаног капацитета 150 MW.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ČIBUK 2 WIND ENERGY DOO BEOGRAD-VRAČAR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ČIBUK 2 WIND ENERGY DOO BEOGRAD-VRAČAR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23.343.303 (199,09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23.343.303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власништву приватних инвеститора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 Јасиково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ВЕ Јасиково, инсталисаног капацитета 70 MW.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JASIKOVO d.o.o. Beograd</w:t>
            </w:r>
            <w:r w:rsidRPr="00AA76E9">
              <w:rPr>
                <w:rFonts w:ascii="Arial" w:eastAsia="Verdana" w:hAnsi="Arial" w:cs="Arial"/>
                <w:sz w:val="18"/>
                <w:szCs w:val="18"/>
              </w:rPr>
              <w:t>-</w:t>
            </w:r>
            <w:r w:rsidRPr="00AA76E9">
              <w:rPr>
                <w:rFonts w:ascii="Arial" w:eastAsia="Verdana" w:hAnsi="Arial" w:cs="Arial"/>
                <w:sz w:val="18"/>
                <w:szCs w:val="18"/>
              </w:rPr>
              <w:t>Zemun</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JASIKOVO d.o.o. Beograd</w:t>
            </w:r>
            <w:r w:rsidRPr="00AA76E9">
              <w:rPr>
                <w:rFonts w:ascii="Arial" w:eastAsia="Verdana" w:hAnsi="Arial" w:cs="Arial"/>
                <w:sz w:val="18"/>
                <w:szCs w:val="18"/>
              </w:rPr>
              <w:t>-</w:t>
            </w:r>
            <w:r w:rsidRPr="00AA76E9">
              <w:rPr>
                <w:rFonts w:ascii="Arial" w:eastAsia="Verdana" w:hAnsi="Arial" w:cs="Arial"/>
                <w:sz w:val="18"/>
                <w:szCs w:val="18"/>
              </w:rPr>
              <w:t>Zemun</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10.787.000 (92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9.614.500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власништву приватних инвеститора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 Алибунар 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ВЕ Алибунар 1, инсталисаног капацитета 96,6 MW.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WINDVISION WINDFARM A DOO BEOGRAD (NOVI BEOGRAD)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WINDVISION WINDFARM A DOO BEOGRAD (NOVI BEOGRAD)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14.157.938 (120,75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4.247.381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6.371.072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2.831.588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власништву приватних инвеститора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 Алибунар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ВЕ Алибунар 2, инсталисаног капацитета 71,4 MW.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WINDVISION WINDFARM A DOO BEOGRAD (NOVI BEOGRAD)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WINDVISION WINDFARM A DOO BEOGRAD (NOVI BEOGRAD)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10.464.563 (89,25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3.139.369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4.709.053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2.092.913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власништву приватних инвеститора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 Бела Анта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ВЕ Бела Анта 2, инсталисаног капацитета 80 MW.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Matrix Power d.o.o. Beograd </w:t>
            </w:r>
            <w:r w:rsidRPr="00AA76E9">
              <w:rPr>
                <w:rFonts w:ascii="Arial" w:eastAsia="Verdana" w:hAnsi="Arial" w:cs="Arial"/>
                <w:sz w:val="18"/>
                <w:szCs w:val="18"/>
              </w:rPr>
              <w:t>-</w:t>
            </w:r>
            <w:r w:rsidRPr="00AA76E9">
              <w:rPr>
                <w:rFonts w:ascii="Arial" w:eastAsia="Verdana" w:hAnsi="Arial" w:cs="Arial"/>
                <w:sz w:val="18"/>
                <w:szCs w:val="18"/>
              </w:rPr>
              <w:t xml:space="preserve"> Novi Beograd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Matrix Power d.o.o. Beograd </w:t>
            </w:r>
            <w:r w:rsidRPr="00AA76E9">
              <w:rPr>
                <w:rFonts w:ascii="Arial" w:eastAsia="Verdana" w:hAnsi="Arial" w:cs="Arial"/>
                <w:sz w:val="18"/>
                <w:szCs w:val="18"/>
              </w:rPr>
              <w:t>-</w:t>
            </w:r>
            <w:r w:rsidRPr="00AA76E9">
              <w:rPr>
                <w:rFonts w:ascii="Arial" w:eastAsia="Verdana" w:hAnsi="Arial" w:cs="Arial"/>
                <w:sz w:val="18"/>
                <w:szCs w:val="18"/>
              </w:rPr>
              <w:t xml:space="preserve"> Novi Beograd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15.828.750 (135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1.758.750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12.897.500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469.000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ОИЕ у власништву приватних инвеститора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 Соларина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СЕ Соларина, инсталисаног капацитета 150 MW.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SOLARINA DOO BEOGRAD</w:t>
            </w:r>
            <w:r w:rsidRPr="00AA76E9">
              <w:rPr>
                <w:rFonts w:ascii="Arial" w:eastAsia="Verdana" w:hAnsi="Arial" w:cs="Arial"/>
                <w:sz w:val="18"/>
                <w:szCs w:val="18"/>
              </w:rPr>
              <w:t>-</w:t>
            </w:r>
            <w:r w:rsidRPr="00AA76E9">
              <w:rPr>
                <w:rFonts w:ascii="Arial" w:eastAsia="Verdana" w:hAnsi="Arial" w:cs="Arial"/>
                <w:sz w:val="18"/>
                <w:szCs w:val="18"/>
              </w:rPr>
              <w:t>VRAČAR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SOLARINA DOO BEOGRAD</w:t>
            </w:r>
            <w:r w:rsidRPr="00AA76E9">
              <w:rPr>
                <w:rFonts w:ascii="Arial" w:eastAsia="Verdana" w:hAnsi="Arial" w:cs="Arial"/>
                <w:sz w:val="18"/>
                <w:szCs w:val="18"/>
              </w:rPr>
              <w:t>-</w:t>
            </w:r>
            <w:r w:rsidRPr="00AA76E9">
              <w:rPr>
                <w:rFonts w:ascii="Arial" w:eastAsia="Verdana" w:hAnsi="Arial" w:cs="Arial"/>
                <w:sz w:val="18"/>
                <w:szCs w:val="18"/>
              </w:rPr>
              <w:t>VRAČAR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15.383.200 (131,2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9.229.920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6.153.280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5.1.4-3: Активности за реализацију мере EЛ4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ЕЛ4.3</w:t>
      </w:r>
    </w:p>
    <w:tbl>
      <w:tblPr>
        <w:tblW w:w="4950" w:type="pct"/>
        <w:tblInd w:w="10" w:type="dxa"/>
        <w:tblCellMar>
          <w:left w:w="10" w:type="dxa"/>
          <w:right w:w="10" w:type="dxa"/>
        </w:tblCellMar>
        <w:tblLook w:val="0000" w:firstRow="0" w:lastRow="0" w:firstColumn="0" w:lastColumn="0" w:noHBand="0" w:noVBand="0"/>
      </w:tblPr>
      <w:tblGrid>
        <w:gridCol w:w="2453"/>
        <w:gridCol w:w="8457"/>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РХЕ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РХЕ Бистрица снаге око 660 MW</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РХЕ Бистрица је вишенаменско енергетско постројење са могућношћу пумпно-турбинског рада агрегата. Својим енергетским карактеристикама и положајем у сливу Увца РХЕ Бистрица и акумулација Клак уносе нов квалитет у начин коришћења свих ХЕ на Увцу и Лиму. Предвиђена је уградња 4 агрегата, укупне инсталисане снаге 661 MW у турбинском режиму. Очекивана годишња производња износи 1600 GWh.</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112.853.125 (962,5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(Оснивачка улагања од 2021.до данас су око 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20.000.000 (буџет Републике Србије)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2.269.000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4.157.000 (сопствена средства)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15.242.500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2.600.000 (сопствена средства)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23.450.000 (кредит)</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5.1.4-4: Активности за реализацију мере EЛ4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ЕЛ4.4</w:t>
      </w:r>
    </w:p>
    <w:tbl>
      <w:tblPr>
        <w:tblW w:w="4950" w:type="pct"/>
        <w:tblInd w:w="10" w:type="dxa"/>
        <w:tblCellMar>
          <w:left w:w="10" w:type="dxa"/>
          <w:right w:w="10" w:type="dxa"/>
        </w:tblCellMar>
        <w:tblLook w:val="0000" w:firstRow="0" w:lastRow="0" w:firstColumn="0" w:lastColumn="0" w:noHBand="0" w:noVBand="0"/>
      </w:tblPr>
      <w:tblGrid>
        <w:gridCol w:w="2457"/>
        <w:gridCol w:w="845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гасних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Гасна електрана у Нишу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обухвата изградњу гасне електране у Нишу 350 MW електричне енергије и 150 MW топлотне енергије. Улога ове електране за нишки округ представља флексибилни извор енергије базног оптерећења и помаже у интеграцији ОИЕ обзиром да је у могућности да пружи помоћне услуге преносном систему електричне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је у припреми.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ЕЛ4.4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гасних електрана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Гасна електрана у Новом Саду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обухвата изградњу гасне електране у Новом Саду инсталисане снаге 270 MW електричне енергије и 100 MW топлотне енергије. Пројектована ефикасност постројења је на 50% и планирана је изградња 400 kV ПРП. Постоји могућност коришћења постојећег гасовода, постројења за пречишћавање воде, проширења испоруке топлотне енергије и могућност прикључивања на ДВ.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је у припреми.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5.1.5-1: Активности за реализацију мере EЛ5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ЕЛ5.1</w:t>
      </w:r>
    </w:p>
    <w:tbl>
      <w:tblPr>
        <w:tblW w:w="4950" w:type="pct"/>
        <w:tblInd w:w="10" w:type="dxa"/>
        <w:tblCellMar>
          <w:left w:w="10" w:type="dxa"/>
          <w:right w:w="10" w:type="dxa"/>
        </w:tblCellMar>
        <w:tblLook w:val="0000" w:firstRow="0" w:lastRow="0" w:firstColumn="0" w:lastColumn="0" w:noHBand="0" w:noVBand="0"/>
      </w:tblPr>
      <w:tblGrid>
        <w:gridCol w:w="2468"/>
        <w:gridCol w:w="844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ЕЛ5.1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интеграције ОИЕ у преносни систем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Рeкoнструкцијa дeoницa ДВ број 151/2 и 151/3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ДВ 110 kV број 151/2, рeкoнструкцијa дeoницa oд ТС Пaнчeвo 2 дo стубa број 99 ДВ 110 kV број 151/3, рeкoнструкцијa oд ТС Aлибунaр дo стубa број 154 подземног складишта гаса (у даљем тексту: ПСГ) 110 kV Кошава, опремање ДВ поља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ДВ 151/2 у двосистемски и повећањe пресека на делу ДВ. Предвиђено је и опремање другог система на делу ДВ у дужини око 3,1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ДВ 151/3 у двосистемски и повећањe пресека на делу ДВ. Предвиђено је и опремање другог система на делу ДВ у дужини око 7,8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Опремање постојећег резервног ДВ поља због опремање другог система ДВ 110 kV број 151/6 ТС Алибунар </w:t>
            </w:r>
            <w:r w:rsidRPr="00AA76E9">
              <w:rPr>
                <w:rFonts w:ascii="Arial" w:eastAsia="Verdana" w:hAnsi="Arial" w:cs="Arial"/>
                <w:sz w:val="18"/>
                <w:szCs w:val="18"/>
              </w:rPr>
              <w:t>-</w:t>
            </w:r>
            <w:r w:rsidRPr="00AA76E9">
              <w:rPr>
                <w:rFonts w:ascii="Arial" w:eastAsia="Verdana" w:hAnsi="Arial" w:cs="Arial"/>
                <w:sz w:val="18"/>
                <w:szCs w:val="18"/>
              </w:rPr>
              <w:t xml:space="preserve"> ПРП Кошава и прикључења ДВ на постојеће ПРП 110 kV Кошава.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2.040.150 (17,4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1.252.000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ЕЛ5.1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интеграције ОИЕ у преносни систем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РП Ђeрдaп 2 </w:t>
            </w:r>
            <w:r w:rsidRPr="00AA76E9">
              <w:rPr>
                <w:rFonts w:ascii="Arial" w:eastAsia="Verdana" w:hAnsi="Arial" w:cs="Arial"/>
                <w:sz w:val="18"/>
                <w:szCs w:val="18"/>
              </w:rPr>
              <w:t>-</w:t>
            </w:r>
            <w:r w:rsidRPr="00AA76E9">
              <w:rPr>
                <w:rFonts w:ascii="Arial" w:eastAsia="Verdana" w:hAnsi="Arial" w:cs="Arial"/>
                <w:sz w:val="18"/>
                <w:szCs w:val="18"/>
              </w:rPr>
              <w:t xml:space="preserve"> ТС Мосна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Ђeрдaп 2 </w:t>
            </w:r>
            <w:r w:rsidRPr="00AA76E9">
              <w:rPr>
                <w:rFonts w:ascii="Arial" w:eastAsia="Verdana" w:hAnsi="Arial" w:cs="Arial"/>
                <w:sz w:val="18"/>
                <w:szCs w:val="18"/>
              </w:rPr>
              <w:t>-</w:t>
            </w:r>
            <w:r w:rsidRPr="00AA76E9">
              <w:rPr>
                <w:rFonts w:ascii="Arial" w:eastAsia="Verdana" w:hAnsi="Arial" w:cs="Arial"/>
                <w:sz w:val="18"/>
                <w:szCs w:val="18"/>
              </w:rPr>
              <w:t xml:space="preserve"> ТС Мосна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РП 110 kV Ђердап 2, опремање 110 kV ДВ и СП</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Према порасту потрошње електричне енергије по перспективном сценарију развоја привреде, очекује се потреба за новим ТС 110/x kV, а самим тим и потреба за реконструкцијом постојећих и градњом нових ДВ. Међу новим ДВ који су предвиђени Планом развоја преносног система Србије јесте и предметни ДВ 110 kV Ђердап 2 </w:t>
            </w:r>
            <w:r w:rsidRPr="00AA76E9">
              <w:rPr>
                <w:rFonts w:ascii="Arial" w:eastAsia="Verdana" w:hAnsi="Arial" w:cs="Arial"/>
                <w:sz w:val="18"/>
                <w:szCs w:val="18"/>
              </w:rPr>
              <w:t>-</w:t>
            </w:r>
            <w:r w:rsidRPr="00AA76E9">
              <w:rPr>
                <w:rFonts w:ascii="Arial" w:eastAsia="Verdana" w:hAnsi="Arial" w:cs="Arial"/>
                <w:sz w:val="18"/>
                <w:szCs w:val="18"/>
              </w:rPr>
              <w:t xml:space="preserve"> Мосна.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2015.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785.575 (6,7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605.127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ЕЛ5.1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интеграције ОИЕ у преносни систем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ТС Зрењанин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ТС 220/110 kV Зрењанин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Овај пројекат је замишљен као заједничко решење за лоше стање 220 kV постројења у ТС Зрењанин 2 и потребу за пласманом енергије произведене у ОИЕ чије се прикључење очекује у региону јужног и средњег Баната. Планира се реконструкција ТС 220/110 kV Зрењанин 2, али без замене једног ТР, пошто је тај део обухваћен пројектом </w:t>
            </w:r>
            <w:r w:rsidRPr="00AA76E9">
              <w:rPr>
                <w:rFonts w:ascii="Arial" w:eastAsia="Verdana" w:hAnsi="Arial" w:cs="Arial"/>
                <w:sz w:val="18"/>
                <w:szCs w:val="18"/>
              </w:rPr>
              <w:t>"</w:t>
            </w:r>
            <w:r w:rsidRPr="00AA76E9">
              <w:rPr>
                <w:rFonts w:ascii="Arial" w:eastAsia="Verdana" w:hAnsi="Arial" w:cs="Arial"/>
                <w:sz w:val="18"/>
                <w:szCs w:val="18"/>
              </w:rPr>
              <w:t>Повећање инсталисане снаге у ТС 220/110 kV Зрењанин 2</w:t>
            </w:r>
            <w:r w:rsidRPr="00AA76E9">
              <w:rPr>
                <w:rFonts w:ascii="Arial" w:eastAsia="Verdana" w:hAnsi="Arial" w:cs="Arial"/>
                <w:sz w:val="18"/>
                <w:szCs w:val="18"/>
              </w:rPr>
              <w:t>"</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2.872.625 (24,5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103.438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158.983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1.293.732 (сопствена средства ЕМС АД)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5.1.5-2: Активности за реализацију мере EЛ5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ЕЛ5.2</w:t>
      </w:r>
    </w:p>
    <w:tbl>
      <w:tblPr>
        <w:tblW w:w="4950" w:type="pct"/>
        <w:tblInd w:w="10" w:type="dxa"/>
        <w:tblCellMar>
          <w:left w:w="10" w:type="dxa"/>
          <w:right w:w="10" w:type="dxa"/>
        </w:tblCellMar>
        <w:tblLook w:val="0000" w:firstRow="0" w:lastRow="0" w:firstColumn="0" w:lastColumn="0" w:noHBand="0" w:noVBand="0"/>
      </w:tblPr>
      <w:tblGrid>
        <w:gridCol w:w="2818"/>
        <w:gridCol w:w="809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ЕЛ5.2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са циљем интеграције ОИЕ у дистрибутивни систем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Дигитализација процеса добијања решења за одобрење за прикључење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Пројекта је успостављање система за електронско подношење захтева за добијање електроенергетске сагласности. Поред увођења могућности подношења захтева овим путем, омогућиће се и дигитализација процеса подношења захтева. Процеси који се дигитализују су: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поступак прикључења објекта на дистрибутивни систем електричне енергије у оквиру поступка обједињење процедуре;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поступак прикључења објекта на дистрибутивни систем електричне енергије у управном поступку;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поступак прикључења објеката произвођача електричне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приступ дистрибутивном систему електричне енергије 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повезани подпроцеси.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(10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422.100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750.400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Податак није доступан.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Омогућиће се дигитализација процеса подношења захтева.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Податак није доступан.</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5.1.6-1: Активности за реализацију мере EЛ6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ЕЛ6.1</w:t>
      </w:r>
    </w:p>
    <w:tbl>
      <w:tblPr>
        <w:tblW w:w="4950" w:type="pct"/>
        <w:tblInd w:w="10" w:type="dxa"/>
        <w:tblCellMar>
          <w:left w:w="10" w:type="dxa"/>
          <w:right w:w="10" w:type="dxa"/>
        </w:tblCellMar>
        <w:tblLook w:val="0000" w:firstRow="0" w:lastRow="0" w:firstColumn="0" w:lastColumn="0" w:noHBand="0" w:noVBand="0"/>
      </w:tblPr>
      <w:tblGrid>
        <w:gridCol w:w="2471"/>
        <w:gridCol w:w="843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поузданости преносног система и сигурности напајања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РП 220 kV ТE-ТO Пaнчeвo</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Рaсплeт вoдoвa кoд РП 220 kV ТE</w:t>
            </w:r>
            <w:r w:rsidRPr="00AA76E9">
              <w:rPr>
                <w:rFonts w:ascii="Arial" w:eastAsia="Verdana" w:hAnsi="Arial" w:cs="Arial"/>
                <w:sz w:val="18"/>
                <w:szCs w:val="18"/>
              </w:rPr>
              <w:t>-</w:t>
            </w:r>
            <w:r w:rsidRPr="00AA76E9">
              <w:rPr>
                <w:rFonts w:ascii="Arial" w:eastAsia="Verdana" w:hAnsi="Arial" w:cs="Arial"/>
                <w:sz w:val="18"/>
                <w:szCs w:val="18"/>
              </w:rPr>
              <w:t>ТO Пaнчeвo</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РП 220 kV ТE-ТO Пaнчeвo, oпрeмaњe четири пoљa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Прва фаза подрaзумева прикључење ТЕ</w:t>
            </w:r>
            <w:r w:rsidRPr="00AA76E9">
              <w:rPr>
                <w:rFonts w:ascii="Arial" w:eastAsia="Verdana" w:hAnsi="Arial" w:cs="Arial"/>
                <w:sz w:val="18"/>
                <w:szCs w:val="18"/>
              </w:rPr>
              <w:t>-</w:t>
            </w:r>
            <w:r w:rsidRPr="00AA76E9">
              <w:rPr>
                <w:rFonts w:ascii="Arial" w:eastAsia="Verdana" w:hAnsi="Arial" w:cs="Arial"/>
                <w:sz w:val="18"/>
                <w:szCs w:val="18"/>
              </w:rPr>
              <w:t>ТО Панчево на преносни систем и финансираће се од стране клијента у процесу прикључења ТЕ</w:t>
            </w:r>
            <w:r w:rsidRPr="00AA76E9">
              <w:rPr>
                <w:rFonts w:ascii="Arial" w:eastAsia="Verdana" w:hAnsi="Arial" w:cs="Arial"/>
                <w:sz w:val="18"/>
                <w:szCs w:val="18"/>
              </w:rPr>
              <w:t>-</w:t>
            </w:r>
            <w:r w:rsidRPr="00AA76E9">
              <w:rPr>
                <w:rFonts w:ascii="Arial" w:eastAsia="Verdana" w:hAnsi="Arial" w:cs="Arial"/>
                <w:sz w:val="18"/>
                <w:szCs w:val="18"/>
              </w:rPr>
              <w:t>ТО Панчево на преносни систем. Друга фаза подразумева изградњу каблова од РП 220 kV ТЕ</w:t>
            </w:r>
            <w:r w:rsidRPr="00AA76E9">
              <w:rPr>
                <w:rFonts w:ascii="Arial" w:eastAsia="Verdana" w:hAnsi="Arial" w:cs="Arial"/>
                <w:sz w:val="18"/>
                <w:szCs w:val="18"/>
              </w:rPr>
              <w:t>-</w:t>
            </w:r>
            <w:r w:rsidRPr="00AA76E9">
              <w:rPr>
                <w:rFonts w:ascii="Arial" w:eastAsia="Verdana" w:hAnsi="Arial" w:cs="Arial"/>
                <w:sz w:val="18"/>
                <w:szCs w:val="18"/>
              </w:rPr>
              <w:t xml:space="preserve">ТО Панчево до ТС </w:t>
            </w:r>
            <w:r w:rsidRPr="00AA76E9">
              <w:rPr>
                <w:rFonts w:ascii="Arial" w:eastAsia="Verdana" w:hAnsi="Arial" w:cs="Arial"/>
                <w:sz w:val="18"/>
                <w:szCs w:val="18"/>
              </w:rPr>
              <w:t>"</w:t>
            </w:r>
            <w:r w:rsidRPr="00AA76E9">
              <w:rPr>
                <w:rFonts w:ascii="Arial" w:eastAsia="Verdana" w:hAnsi="Arial" w:cs="Arial"/>
                <w:sz w:val="18"/>
                <w:szCs w:val="18"/>
              </w:rPr>
              <w:t xml:space="preserve">ХИП </w:t>
            </w:r>
            <w:r w:rsidRPr="00AA76E9">
              <w:rPr>
                <w:rFonts w:ascii="Arial" w:eastAsia="Verdana" w:hAnsi="Arial" w:cs="Arial"/>
                <w:sz w:val="18"/>
                <w:szCs w:val="18"/>
              </w:rPr>
              <w:t>-</w:t>
            </w:r>
            <w:r w:rsidRPr="00AA76E9">
              <w:rPr>
                <w:rFonts w:ascii="Arial" w:eastAsia="Verdana" w:hAnsi="Arial" w:cs="Arial"/>
                <w:sz w:val="18"/>
                <w:szCs w:val="18"/>
              </w:rPr>
              <w:t xml:space="preserve"> Петрохемија</w:t>
            </w:r>
            <w:r w:rsidRPr="00AA76E9">
              <w:rPr>
                <w:rFonts w:ascii="Arial" w:eastAsia="Verdana" w:hAnsi="Arial" w:cs="Arial"/>
                <w:sz w:val="18"/>
                <w:szCs w:val="18"/>
              </w:rPr>
              <w:t>"</w:t>
            </w:r>
            <w:r w:rsidRPr="00AA76E9">
              <w:rPr>
                <w:rFonts w:ascii="Arial" w:eastAsia="Verdana" w:hAnsi="Arial" w:cs="Arial"/>
                <w:sz w:val="18"/>
                <w:szCs w:val="18"/>
              </w:rPr>
              <w:t xml:space="preserve"> д.о.о. Панчево и ТС НИС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410.375 (3,5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497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57.471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171.889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поузданости преносног система и сигурности напајања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220 kV број 213/1 ТС Бајина Башта </w:t>
            </w:r>
            <w:r w:rsidRPr="00AA76E9">
              <w:rPr>
                <w:rFonts w:ascii="Arial" w:eastAsia="Verdana" w:hAnsi="Arial" w:cs="Arial"/>
                <w:sz w:val="18"/>
                <w:szCs w:val="18"/>
              </w:rPr>
              <w:t>-</w:t>
            </w:r>
            <w:r w:rsidRPr="00AA76E9">
              <w:rPr>
                <w:rFonts w:ascii="Arial" w:eastAsia="Verdana" w:hAnsi="Arial" w:cs="Arial"/>
                <w:sz w:val="18"/>
                <w:szCs w:val="18"/>
              </w:rPr>
              <w:t xml:space="preserve"> ТС Обреновац и број 204 ТС Бајина Башта </w:t>
            </w:r>
            <w:r w:rsidRPr="00AA76E9">
              <w:rPr>
                <w:rFonts w:ascii="Arial" w:eastAsia="Verdana" w:hAnsi="Arial" w:cs="Arial"/>
                <w:sz w:val="18"/>
                <w:szCs w:val="18"/>
              </w:rPr>
              <w:t>-</w:t>
            </w:r>
            <w:r w:rsidRPr="00AA76E9">
              <w:rPr>
                <w:rFonts w:ascii="Arial" w:eastAsia="Verdana" w:hAnsi="Arial" w:cs="Arial"/>
                <w:sz w:val="18"/>
                <w:szCs w:val="18"/>
              </w:rPr>
              <w:t xml:space="preserve"> ТС Београд 3 (превезивање)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220 kV бр. 213/1 ТС Бајина Башта </w:t>
            </w:r>
            <w:r w:rsidRPr="00AA76E9">
              <w:rPr>
                <w:rFonts w:ascii="Arial" w:eastAsia="Verdana" w:hAnsi="Arial" w:cs="Arial"/>
                <w:sz w:val="18"/>
                <w:szCs w:val="18"/>
              </w:rPr>
              <w:t>-</w:t>
            </w:r>
            <w:r w:rsidRPr="00AA76E9">
              <w:rPr>
                <w:rFonts w:ascii="Arial" w:eastAsia="Verdana" w:hAnsi="Arial" w:cs="Arial"/>
                <w:sz w:val="18"/>
                <w:szCs w:val="18"/>
              </w:rPr>
              <w:t xml:space="preserve"> ТС Обреновац и број 204 ТС Бајина Башта </w:t>
            </w:r>
            <w:r w:rsidRPr="00AA76E9">
              <w:rPr>
                <w:rFonts w:ascii="Arial" w:eastAsia="Verdana" w:hAnsi="Arial" w:cs="Arial"/>
                <w:sz w:val="18"/>
                <w:szCs w:val="18"/>
              </w:rPr>
              <w:t>-</w:t>
            </w:r>
            <w:r w:rsidRPr="00AA76E9">
              <w:rPr>
                <w:rFonts w:ascii="Arial" w:eastAsia="Verdana" w:hAnsi="Arial" w:cs="Arial"/>
                <w:sz w:val="18"/>
                <w:szCs w:val="18"/>
              </w:rPr>
              <w:t xml:space="preserve"> ТС Београд 3 (превезивање)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 оквиру овог пројекта планира се изградња новог сегмента 220 kV ДВ који би повезао трасе постојећих ДВ 220 kV број 204 (ТС Београд 3 </w:t>
            </w:r>
            <w:r w:rsidRPr="00AA76E9">
              <w:rPr>
                <w:rFonts w:ascii="Arial" w:eastAsia="Verdana" w:hAnsi="Arial" w:cs="Arial"/>
                <w:sz w:val="18"/>
                <w:szCs w:val="18"/>
              </w:rPr>
              <w:t>-</w:t>
            </w:r>
            <w:r w:rsidRPr="00AA76E9">
              <w:rPr>
                <w:rFonts w:ascii="Arial" w:eastAsia="Verdana" w:hAnsi="Arial" w:cs="Arial"/>
                <w:sz w:val="18"/>
                <w:szCs w:val="18"/>
              </w:rPr>
              <w:t xml:space="preserve"> ТС Бајина Башта) и бр. 213/1 (ТС Обреновац </w:t>
            </w:r>
            <w:r w:rsidRPr="00AA76E9">
              <w:rPr>
                <w:rFonts w:ascii="Arial" w:eastAsia="Verdana" w:hAnsi="Arial" w:cs="Arial"/>
                <w:sz w:val="18"/>
                <w:szCs w:val="18"/>
              </w:rPr>
              <w:t>-</w:t>
            </w:r>
            <w:r w:rsidRPr="00AA76E9">
              <w:rPr>
                <w:rFonts w:ascii="Arial" w:eastAsia="Verdana" w:hAnsi="Arial" w:cs="Arial"/>
                <w:sz w:val="18"/>
                <w:szCs w:val="18"/>
              </w:rPr>
              <w:t xml:space="preserve"> ТС Ваљево 3). Овим пројектом би се остварила друга директна веза између ТС Београд 3 и ТС Обреновац и побољшала поузданост рада преносног система у овом региону.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70.350 (0,6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9.936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58.546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поузданости преносног система и сигурности напајања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преносног капацитета борског региона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Бор 6</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ДВ 400 kV, увођење у ТС Бор 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Овим пројектом предвиђа се изградња нове ТС 400/110 kV Бор 6, као и изградња 400 kV ДВ. Планирано је расецање ДВ 400 kV РП Ђердап 1 </w:t>
            </w:r>
            <w:r w:rsidRPr="00AA76E9">
              <w:rPr>
                <w:rFonts w:ascii="Arial" w:eastAsia="Verdana" w:hAnsi="Arial" w:cs="Arial"/>
                <w:sz w:val="18"/>
                <w:szCs w:val="18"/>
              </w:rPr>
              <w:t>-</w:t>
            </w:r>
            <w:r w:rsidRPr="00AA76E9">
              <w:rPr>
                <w:rFonts w:ascii="Arial" w:eastAsia="Verdana" w:hAnsi="Arial" w:cs="Arial"/>
                <w:sz w:val="18"/>
                <w:szCs w:val="18"/>
              </w:rPr>
              <w:t xml:space="preserve"> РП Дрмно и његово увођење у ТС Бор 6 и ТС Бор 2. Тиме би се формирали ДВ 400 kV РП Ђердап 1 </w:t>
            </w:r>
            <w:r w:rsidRPr="00AA76E9">
              <w:rPr>
                <w:rFonts w:ascii="Arial" w:eastAsia="Verdana" w:hAnsi="Arial" w:cs="Arial"/>
                <w:sz w:val="18"/>
                <w:szCs w:val="18"/>
              </w:rPr>
              <w:t>-</w:t>
            </w:r>
            <w:r w:rsidRPr="00AA76E9">
              <w:rPr>
                <w:rFonts w:ascii="Arial" w:eastAsia="Verdana" w:hAnsi="Arial" w:cs="Arial"/>
                <w:sz w:val="18"/>
                <w:szCs w:val="18"/>
              </w:rPr>
              <w:t xml:space="preserve"> ТС Бор 6 и ДВ 400 kV ТС Бор 2 </w:t>
            </w:r>
            <w:r w:rsidRPr="00AA76E9">
              <w:rPr>
                <w:rFonts w:ascii="Arial" w:eastAsia="Verdana" w:hAnsi="Arial" w:cs="Arial"/>
                <w:sz w:val="18"/>
                <w:szCs w:val="18"/>
              </w:rPr>
              <w:t>-</w:t>
            </w:r>
            <w:r w:rsidRPr="00AA76E9">
              <w:rPr>
                <w:rFonts w:ascii="Arial" w:eastAsia="Verdana" w:hAnsi="Arial" w:cs="Arial"/>
                <w:sz w:val="18"/>
                <w:szCs w:val="18"/>
              </w:rPr>
              <w:t xml:space="preserve"> РП Дрмно. Планирано је и увођење ДВ 400 kV РП Ђердап 1 </w:t>
            </w:r>
            <w:r w:rsidRPr="00AA76E9">
              <w:rPr>
                <w:rFonts w:ascii="Arial" w:eastAsia="Verdana" w:hAnsi="Arial" w:cs="Arial"/>
                <w:sz w:val="18"/>
                <w:szCs w:val="18"/>
              </w:rPr>
              <w:t>-</w:t>
            </w:r>
            <w:r w:rsidRPr="00AA76E9">
              <w:rPr>
                <w:rFonts w:ascii="Arial" w:eastAsia="Verdana" w:hAnsi="Arial" w:cs="Arial"/>
                <w:sz w:val="18"/>
                <w:szCs w:val="18"/>
              </w:rPr>
              <w:t xml:space="preserve"> ТС Бор 2 и ДВ 400 kV ТС Бор 2 </w:t>
            </w:r>
            <w:r w:rsidRPr="00AA76E9">
              <w:rPr>
                <w:rFonts w:ascii="Arial" w:eastAsia="Verdana" w:hAnsi="Arial" w:cs="Arial"/>
                <w:sz w:val="18"/>
                <w:szCs w:val="18"/>
              </w:rPr>
              <w:t>-</w:t>
            </w:r>
            <w:r w:rsidRPr="00AA76E9">
              <w:rPr>
                <w:rFonts w:ascii="Arial" w:eastAsia="Verdana" w:hAnsi="Arial" w:cs="Arial"/>
                <w:sz w:val="18"/>
                <w:szCs w:val="18"/>
              </w:rPr>
              <w:t xml:space="preserve"> Ниш 2 у ТС Бор 6.</w:t>
            </w:r>
            <w:r w:rsidRPr="00AA76E9">
              <w:rPr>
                <w:rFonts w:ascii="Arial" w:eastAsia="Verdana" w:hAnsi="Arial" w:cs="Arial"/>
                <w:sz w:val="18"/>
                <w:szCs w:val="18"/>
              </w:rPr>
              <w:br/>
              <w:t>Пројекат је Закључком Владе проглашен за пројекат од посебног значаја због планираног индустријског развоја борског региона услед најављених прикључења нових рударских капацитета.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9.450.350 (80,6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9.450.350 (средства корисника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поузданости преносног система и сигурности напајања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Јачање преносне мреже на подручју Инђије и Старе Пазове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104 ТС Инђија 2 </w:t>
            </w:r>
            <w:r w:rsidRPr="00AA76E9">
              <w:rPr>
                <w:rFonts w:ascii="Arial" w:eastAsia="Verdana" w:hAnsi="Arial" w:cs="Arial"/>
                <w:sz w:val="18"/>
                <w:szCs w:val="18"/>
              </w:rPr>
              <w:t>-</w:t>
            </w:r>
            <w:r w:rsidRPr="00AA76E9">
              <w:rPr>
                <w:rFonts w:ascii="Arial" w:eastAsia="Verdana" w:hAnsi="Arial" w:cs="Arial"/>
                <w:sz w:val="18"/>
                <w:szCs w:val="18"/>
              </w:rPr>
              <w:t>ТС Београд 5, опремање специјалним проводником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ТС Нови Сад 3, опремање поља за увођење ДВ број 217 Мешовити вод (у даљем тексту: МВ) 110 ТС Нови Сад 3 </w:t>
            </w:r>
            <w:r w:rsidRPr="00AA76E9">
              <w:rPr>
                <w:rFonts w:ascii="Arial" w:eastAsia="Verdana" w:hAnsi="Arial" w:cs="Arial"/>
                <w:sz w:val="18"/>
                <w:szCs w:val="18"/>
              </w:rPr>
              <w:t>-</w:t>
            </w:r>
            <w:r w:rsidRPr="00AA76E9">
              <w:rPr>
                <w:rFonts w:ascii="Arial" w:eastAsia="Verdana" w:hAnsi="Arial" w:cs="Arial"/>
                <w:sz w:val="18"/>
                <w:szCs w:val="18"/>
              </w:rPr>
              <w:t xml:space="preserve"> ТС Инђија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капацитета за ширење постојеће индустрије потрошача у региону Инђије и Старе Пазове и прикључење нових потрошача. Пројекат подразумева адаптацију ДВ број 104 са уградњом специјалних проводника за повећање преносне моћи ДВ.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Опремање ДВ поља у ТС Нови Сад 3 обухвата радове на деоници А и деоници Б. Радови на деоници Ц обухватају изградњу нове трасе једносистемског вода до ТС Инђија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1.266.300 (10,8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250.943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поузданости преносног система и сигурности напајања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вoд зa ТС 110/20 kV Пeрлeз</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Пeрлeз </w:t>
            </w:r>
            <w:r w:rsidRPr="00AA76E9">
              <w:rPr>
                <w:rFonts w:ascii="Arial" w:eastAsia="Verdana" w:hAnsi="Arial" w:cs="Arial"/>
                <w:sz w:val="18"/>
                <w:szCs w:val="18"/>
              </w:rPr>
              <w:t>-</w:t>
            </w:r>
            <w:r w:rsidRPr="00AA76E9">
              <w:rPr>
                <w:rFonts w:ascii="Arial" w:eastAsia="Verdana" w:hAnsi="Arial" w:cs="Arial"/>
                <w:sz w:val="18"/>
                <w:szCs w:val="18"/>
              </w:rPr>
              <w:t xml:space="preserve"> ТС Зрeњaнин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220/110 kV Зрењанин 2, опремање 110 kV поља 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20 km ДВ по траси ДВ број 1148 који ради по 35 kV, уградњом проводника 240/40 mm</w:t>
            </w:r>
            <w:r w:rsidRPr="00AA76E9">
              <w:rPr>
                <w:rFonts w:ascii="Arial" w:eastAsia="Verdana" w:hAnsi="Arial" w:cs="Arial"/>
                <w:sz w:val="18"/>
                <w:szCs w:val="18"/>
                <w:vertAlign w:val="superscript"/>
              </w:rPr>
              <w:t>2</w:t>
            </w:r>
            <w:r w:rsidRPr="00AA76E9">
              <w:rPr>
                <w:rFonts w:ascii="Arial" w:eastAsia="Verdana" w:hAnsi="Arial" w:cs="Arial"/>
                <w:sz w:val="18"/>
                <w:szCs w:val="18"/>
              </w:rPr>
              <w:t xml:space="preserve"> и OPGW на дужини од 30.4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и опремање новог ДВ поља у постројењу 110 kV за прикључење ДВ правац Перлез.</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433.825 (3,7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119.784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238.144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поузданости преносног система и сигурности напајања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Рeшaвање радијалног напајања ТС Копаоник</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број 161 TС Краљево 3 </w:t>
            </w:r>
            <w:r w:rsidRPr="00AA76E9">
              <w:rPr>
                <w:rFonts w:ascii="Arial" w:eastAsia="Verdana" w:hAnsi="Arial" w:cs="Arial"/>
                <w:sz w:val="18"/>
                <w:szCs w:val="18"/>
              </w:rPr>
              <w:t>-</w:t>
            </w:r>
            <w:r w:rsidRPr="00AA76E9">
              <w:rPr>
                <w:rFonts w:ascii="Arial" w:eastAsia="Verdana" w:hAnsi="Arial" w:cs="Arial"/>
                <w:sz w:val="18"/>
                <w:szCs w:val="18"/>
              </w:rPr>
              <w:t xml:space="preserve"> ТС Рашка, увођење у ТС Копаоник</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 решавање радијалног напајања ТС Копаоник планирана је изградња једносистемског ДВ од ТС Копаоник до ДВ број 161 северно од Рaшкe.</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539.350 (4,6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216.771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296.040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поузданости преносног система и сигурности напајања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водови за ТС 110/10 kV Крагујевац 22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110 kV ТС Крагујевац 22 </w:t>
            </w:r>
            <w:r w:rsidRPr="00AA76E9">
              <w:rPr>
                <w:rFonts w:ascii="Arial" w:eastAsia="Verdana" w:hAnsi="Arial" w:cs="Arial"/>
                <w:sz w:val="18"/>
                <w:szCs w:val="18"/>
              </w:rPr>
              <w:t>-</w:t>
            </w:r>
            <w:r w:rsidRPr="00AA76E9">
              <w:rPr>
                <w:rFonts w:ascii="Arial" w:eastAsia="Verdana" w:hAnsi="Arial" w:cs="Arial"/>
                <w:sz w:val="18"/>
                <w:szCs w:val="18"/>
              </w:rPr>
              <w:t xml:space="preserve"> ТС Крагујевац 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110 kV ТС Крагујевац 4 </w:t>
            </w:r>
            <w:r w:rsidRPr="00AA76E9">
              <w:rPr>
                <w:rFonts w:ascii="Arial" w:eastAsia="Verdana" w:hAnsi="Arial" w:cs="Arial"/>
                <w:sz w:val="18"/>
                <w:szCs w:val="18"/>
              </w:rPr>
              <w:t>-</w:t>
            </w:r>
            <w:r w:rsidRPr="00AA76E9">
              <w:rPr>
                <w:rFonts w:ascii="Arial" w:eastAsia="Verdana" w:hAnsi="Arial" w:cs="Arial"/>
                <w:sz w:val="18"/>
                <w:szCs w:val="18"/>
              </w:rPr>
              <w:t xml:space="preserve"> ТС Крагујевац 22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кабловског вода од ТС Крагујевац 22 до ТС Крагујевац 3. У процесу усаглашавања планова ОПС и ОДС указано је на потребу за ТС 110/10 kV Крагујевац 22 (Центар) на преносни систем.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кабловског вода од ТС Крагујевац 4 до ТС Крагујевац 22 се врши због прикључења нове ТС Крагујевац 22.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Идејни пројекат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(10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599.276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557.875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поузданости преносног система и сигурности напајања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Јагодина 4 </w:t>
            </w:r>
            <w:r w:rsidRPr="00AA76E9">
              <w:rPr>
                <w:rFonts w:ascii="Arial" w:eastAsia="Verdana" w:hAnsi="Arial" w:cs="Arial"/>
                <w:sz w:val="18"/>
                <w:szCs w:val="18"/>
              </w:rPr>
              <w:t>-</w:t>
            </w:r>
            <w:r w:rsidRPr="00AA76E9">
              <w:rPr>
                <w:rFonts w:ascii="Arial" w:eastAsia="Verdana" w:hAnsi="Arial" w:cs="Arial"/>
                <w:sz w:val="18"/>
                <w:szCs w:val="18"/>
              </w:rPr>
              <w:t xml:space="preserve"> ТС Стењевац</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Јагодина 4 </w:t>
            </w:r>
            <w:r w:rsidRPr="00AA76E9">
              <w:rPr>
                <w:rFonts w:ascii="Arial" w:eastAsia="Verdana" w:hAnsi="Arial" w:cs="Arial"/>
                <w:sz w:val="18"/>
                <w:szCs w:val="18"/>
              </w:rPr>
              <w:t>-</w:t>
            </w:r>
            <w:r w:rsidRPr="00AA76E9">
              <w:rPr>
                <w:rFonts w:ascii="Arial" w:eastAsia="Verdana" w:hAnsi="Arial" w:cs="Arial"/>
                <w:sz w:val="18"/>
                <w:szCs w:val="18"/>
              </w:rPr>
              <w:t xml:space="preserve"> ТС Стењевац</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Јагодина 4, опремање поља за увођење ДВ 110 kV према ТС Стењевац</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Сам ДВ би се реализовао у две деонице, при чему би прва деоница (деоница А) повезивала ТС Јагодина 4 са новим индустријским комплексом у Ћуприји, лоцираним уз ауто-пут Београд</w:t>
            </w:r>
            <w:r w:rsidRPr="00AA76E9">
              <w:rPr>
                <w:rFonts w:ascii="Arial" w:eastAsia="Verdana" w:hAnsi="Arial" w:cs="Arial"/>
                <w:sz w:val="18"/>
                <w:szCs w:val="18"/>
              </w:rPr>
              <w:t>-</w:t>
            </w:r>
            <w:r w:rsidRPr="00AA76E9">
              <w:rPr>
                <w:rFonts w:ascii="Arial" w:eastAsia="Verdana" w:hAnsi="Arial" w:cs="Arial"/>
                <w:sz w:val="18"/>
                <w:szCs w:val="18"/>
              </w:rPr>
              <w:t>Ниш, док би друга деоница (деоница Б) била позиционирана између поменутог индустријског комплекса и ТС Стењевац, чиме би се обезбедило двострано напајање за ТС Стењевац, ТС Ћуприја и рудник Ресавица и осигурала поузданост снабдевања конзума електричном енергијом у региону од интереса. Опремање два ДВП у ТС Јагодина због планиране изградње новог двосистемског ДВ 110 kV (2×Al/Če 490/65 mm</w:t>
            </w:r>
            <w:r w:rsidRPr="00AA76E9">
              <w:rPr>
                <w:rFonts w:ascii="Arial" w:eastAsia="Verdana" w:hAnsi="Arial" w:cs="Arial"/>
                <w:sz w:val="18"/>
                <w:szCs w:val="18"/>
                <w:vertAlign w:val="superscript"/>
              </w:rPr>
              <w:t>2</w:t>
            </w:r>
            <w:r w:rsidRPr="00AA76E9">
              <w:rPr>
                <w:rFonts w:ascii="Arial" w:eastAsia="Verdana" w:hAnsi="Arial" w:cs="Arial"/>
                <w:sz w:val="18"/>
                <w:szCs w:val="18"/>
              </w:rPr>
              <w:t>), од ТС 400/110 kV Јагодина 4 до нове ТС 110/X kV индустријског комплекса у региону Ћуприје, у дужини од око 15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1.782.200 (15,2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48.451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1.601.483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5.1.7-1: Активности за реализацију мере EЛ7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ЕЛ7.1</w:t>
      </w:r>
    </w:p>
    <w:tbl>
      <w:tblPr>
        <w:tblW w:w="4950" w:type="pct"/>
        <w:tblInd w:w="10" w:type="dxa"/>
        <w:tblCellMar>
          <w:left w:w="10" w:type="dxa"/>
          <w:right w:w="10" w:type="dxa"/>
        </w:tblCellMar>
        <w:tblLook w:val="0000" w:firstRow="0" w:lastRow="0" w:firstColumn="0" w:lastColumn="0" w:noHBand="0" w:noVBand="0"/>
      </w:tblPr>
      <w:tblGrid>
        <w:gridCol w:w="3224"/>
        <w:gridCol w:w="7686"/>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у производњи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Ревитализација агрегата на РХЕ Бајина Башта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Предмет пројекта је ревитализација машинске и електро опреме, управљачке опреме, опреме генераторског напона и система електричних заштита као и замена система побуде и ревизија доводно </w:t>
            </w:r>
            <w:r w:rsidRPr="00AA76E9">
              <w:rPr>
                <w:rFonts w:ascii="Arial" w:eastAsia="Verdana" w:hAnsi="Arial" w:cs="Arial"/>
                <w:sz w:val="18"/>
                <w:szCs w:val="18"/>
              </w:rPr>
              <w:t>-</w:t>
            </w:r>
            <w:r w:rsidRPr="00AA76E9">
              <w:rPr>
                <w:rFonts w:ascii="Arial" w:eastAsia="Verdana" w:hAnsi="Arial" w:cs="Arial"/>
                <w:sz w:val="18"/>
                <w:szCs w:val="18"/>
              </w:rPr>
              <w:t xml:space="preserve"> одводног тунела.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РХЕ Бајина Башта ће након ревитализације у наредним декадама и даље представљати стабилан и поуздан извор електричне енергије.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4.711.975 (40,2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5.1.7-2: Активности за реализацију мере EЛ7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ЕЛ7.2</w:t>
      </w:r>
    </w:p>
    <w:tbl>
      <w:tblPr>
        <w:tblW w:w="4950" w:type="pct"/>
        <w:tblInd w:w="10" w:type="dxa"/>
        <w:tblCellMar>
          <w:left w:w="10" w:type="dxa"/>
          <w:right w:w="10" w:type="dxa"/>
        </w:tblCellMar>
        <w:tblLook w:val="0000" w:firstRow="0" w:lastRow="0" w:firstColumn="0" w:lastColumn="0" w:noHBand="0" w:noVBand="0"/>
      </w:tblPr>
      <w:tblGrid>
        <w:gridCol w:w="2465"/>
        <w:gridCol w:w="844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преносног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Уградња варијабилног шант реактора на објектима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Врање 4, уградња варијабилног шант реактора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Пројектом је предвиђена уградња новог компензатора реактивне енергије у ТС 400/110 kV Врање 4. У последњих десетак година, проблем превисоких напона је постао посебно изражен у делу мреже који ради на напонском нивоу 400 kV, а нарочито на југу Србије, у ТС Врање 4 и ТС Лесковац 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Пуштање у погон; пробни рад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1.641.500 (14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1.584.670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преносног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РП 110 kV Панчево 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РП Панчево 1, реконструкција у дигитално постројење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комплетног РП са заменом опреме, при чему се, у склопу пројекта, предвиђа се и дигитализација РП.</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1.430.450 (12,2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590.721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650.340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85.257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преносног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водови за ТС Београд 59 (Био4 кампус)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МВ 2x110 kV ТС Београд 17 </w:t>
            </w:r>
            <w:r w:rsidRPr="00AA76E9">
              <w:rPr>
                <w:rFonts w:ascii="Arial" w:eastAsia="Verdana" w:hAnsi="Arial" w:cs="Arial"/>
                <w:sz w:val="18"/>
                <w:szCs w:val="18"/>
              </w:rPr>
              <w:t>-</w:t>
            </w:r>
            <w:r w:rsidRPr="00AA76E9">
              <w:rPr>
                <w:rFonts w:ascii="Arial" w:eastAsia="Verdana" w:hAnsi="Arial" w:cs="Arial"/>
                <w:sz w:val="18"/>
                <w:szCs w:val="18"/>
              </w:rPr>
              <w:t xml:space="preserve"> ТС Београд 59</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110 kV ТС Београд 13 </w:t>
            </w:r>
            <w:r w:rsidRPr="00AA76E9">
              <w:rPr>
                <w:rFonts w:ascii="Arial" w:eastAsia="Verdana" w:hAnsi="Arial" w:cs="Arial"/>
                <w:sz w:val="18"/>
                <w:szCs w:val="18"/>
              </w:rPr>
              <w:t>-</w:t>
            </w:r>
            <w:r w:rsidRPr="00AA76E9">
              <w:rPr>
                <w:rFonts w:ascii="Arial" w:eastAsia="Verdana" w:hAnsi="Arial" w:cs="Arial"/>
                <w:sz w:val="18"/>
                <w:szCs w:val="18"/>
              </w:rPr>
              <w:t xml:space="preserve"> ТС Београд 59 и ДВ 110 kV ТС Београд 11 </w:t>
            </w:r>
            <w:r w:rsidRPr="00AA76E9">
              <w:rPr>
                <w:rFonts w:ascii="Arial" w:eastAsia="Verdana" w:hAnsi="Arial" w:cs="Arial"/>
                <w:sz w:val="18"/>
                <w:szCs w:val="18"/>
              </w:rPr>
              <w:t>-</w:t>
            </w:r>
            <w:r w:rsidRPr="00AA76E9">
              <w:rPr>
                <w:rFonts w:ascii="Arial" w:eastAsia="Verdana" w:hAnsi="Arial" w:cs="Arial"/>
                <w:sz w:val="18"/>
                <w:szCs w:val="18"/>
              </w:rPr>
              <w:t xml:space="preserve"> ТС Београд 59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Пројекат обухвата кабловско и надземно увођење ДВ 110 kV бр. 136А/2 ТС Београд 11 </w:t>
            </w:r>
            <w:r w:rsidRPr="00AA76E9">
              <w:rPr>
                <w:rFonts w:ascii="Arial" w:eastAsia="Verdana" w:hAnsi="Arial" w:cs="Arial"/>
                <w:sz w:val="18"/>
                <w:szCs w:val="18"/>
              </w:rPr>
              <w:t>-</w:t>
            </w:r>
            <w:r w:rsidRPr="00AA76E9">
              <w:rPr>
                <w:rFonts w:ascii="Arial" w:eastAsia="Verdana" w:hAnsi="Arial" w:cs="Arial"/>
                <w:sz w:val="18"/>
                <w:szCs w:val="18"/>
              </w:rPr>
              <w:t xml:space="preserve"> ТС Београд 17 и број 136B/2 ТС Београд 13 </w:t>
            </w:r>
            <w:r w:rsidRPr="00AA76E9">
              <w:rPr>
                <w:rFonts w:ascii="Arial" w:eastAsia="Verdana" w:hAnsi="Arial" w:cs="Arial"/>
                <w:sz w:val="18"/>
                <w:szCs w:val="18"/>
              </w:rPr>
              <w:t>-</w:t>
            </w:r>
            <w:r w:rsidRPr="00AA76E9">
              <w:rPr>
                <w:rFonts w:ascii="Arial" w:eastAsia="Verdana" w:hAnsi="Arial" w:cs="Arial"/>
                <w:sz w:val="18"/>
                <w:szCs w:val="18"/>
              </w:rPr>
              <w:t xml:space="preserve"> ТС Београд 17, као и каблирање дела постојећег ДВ 110 kV број 136А/2 ТС Београд 11 </w:t>
            </w:r>
            <w:r w:rsidRPr="00AA76E9">
              <w:rPr>
                <w:rFonts w:ascii="Arial" w:eastAsia="Verdana" w:hAnsi="Arial" w:cs="Arial"/>
                <w:sz w:val="18"/>
                <w:szCs w:val="18"/>
              </w:rPr>
              <w:t>-</w:t>
            </w:r>
            <w:r w:rsidRPr="00AA76E9">
              <w:rPr>
                <w:rFonts w:ascii="Arial" w:eastAsia="Verdana" w:hAnsi="Arial" w:cs="Arial"/>
                <w:sz w:val="18"/>
                <w:szCs w:val="18"/>
              </w:rPr>
              <w:t xml:space="preserve"> ТС Београд 17 и број 136B/2 ТС Београд 13 </w:t>
            </w:r>
            <w:r w:rsidRPr="00AA76E9">
              <w:rPr>
                <w:rFonts w:ascii="Arial" w:eastAsia="Verdana" w:hAnsi="Arial" w:cs="Arial"/>
                <w:sz w:val="18"/>
                <w:szCs w:val="18"/>
              </w:rPr>
              <w:t>-</w:t>
            </w:r>
            <w:r w:rsidRPr="00AA76E9">
              <w:rPr>
                <w:rFonts w:ascii="Arial" w:eastAsia="Verdana" w:hAnsi="Arial" w:cs="Arial"/>
                <w:sz w:val="18"/>
                <w:szCs w:val="18"/>
              </w:rPr>
              <w:t xml:space="preserve"> ТС Београд 17 од стуба број 11 до ТС Београд 59 (Био4 кампус).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551.075 (4,7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18.564 (буџет Републике Србије)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135.136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450.000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преносног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Прикључни вoд зa ТС 110/10 kV Београд 58 (Национални стадион)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Кабловски вод 2×110 kV ТС Београд 44 </w:t>
            </w:r>
            <w:r w:rsidRPr="00AA76E9">
              <w:rPr>
                <w:rFonts w:ascii="Arial" w:eastAsia="Verdana" w:hAnsi="Arial" w:cs="Arial"/>
                <w:sz w:val="18"/>
                <w:szCs w:val="18"/>
              </w:rPr>
              <w:t>-</w:t>
            </w:r>
            <w:r w:rsidRPr="00AA76E9">
              <w:rPr>
                <w:rFonts w:ascii="Arial" w:eastAsia="Verdana" w:hAnsi="Arial" w:cs="Arial"/>
                <w:sz w:val="18"/>
                <w:szCs w:val="18"/>
              </w:rPr>
              <w:t xml:space="preserve"> ТС Београд 58 (Национални стадион)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Пројекат је важан због реализације међународне специјализоване изложбе EXPO BELGRADE 2027. Пројекат је проглашен за пројекат од значаја за Републику Србију и обухвата изградњу два кабловска вода од ТС Београд 44 </w:t>
            </w:r>
            <w:r w:rsidRPr="00AA76E9">
              <w:rPr>
                <w:rFonts w:ascii="Arial" w:eastAsia="Verdana" w:hAnsi="Arial" w:cs="Arial"/>
                <w:sz w:val="18"/>
                <w:szCs w:val="18"/>
              </w:rPr>
              <w:t>-</w:t>
            </w:r>
            <w:r w:rsidRPr="00AA76E9">
              <w:rPr>
                <w:rFonts w:ascii="Arial" w:eastAsia="Verdana" w:hAnsi="Arial" w:cs="Arial"/>
                <w:sz w:val="18"/>
                <w:szCs w:val="18"/>
              </w:rPr>
              <w:t xml:space="preserve"> ТС Београд 58 (Национални стадион) у дужини од око 4,1 km.</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973.175 (8,3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450.000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преносног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број 134/6 ТС Златибор 2 </w:t>
            </w:r>
            <w:r w:rsidRPr="00AA76E9">
              <w:rPr>
                <w:rFonts w:ascii="Arial" w:eastAsia="Verdana" w:hAnsi="Arial" w:cs="Arial"/>
                <w:sz w:val="18"/>
                <w:szCs w:val="18"/>
              </w:rPr>
              <w:t>-</w:t>
            </w:r>
            <w:r w:rsidRPr="00AA76E9">
              <w:rPr>
                <w:rFonts w:ascii="Arial" w:eastAsia="Verdana" w:hAnsi="Arial" w:cs="Arial"/>
                <w:sz w:val="18"/>
                <w:szCs w:val="18"/>
              </w:rPr>
              <w:t xml:space="preserve"> ТС Бистрица од ТС Златибор 2 до стуба 140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ДВ 110 kV број 134/6 ТС Златибор 2 </w:t>
            </w:r>
            <w:r w:rsidRPr="00AA76E9">
              <w:rPr>
                <w:rFonts w:ascii="Arial" w:eastAsia="Verdana" w:hAnsi="Arial" w:cs="Arial"/>
                <w:sz w:val="18"/>
                <w:szCs w:val="18"/>
              </w:rPr>
              <w:t>-</w:t>
            </w:r>
            <w:r w:rsidRPr="00AA76E9">
              <w:rPr>
                <w:rFonts w:ascii="Arial" w:eastAsia="Verdana" w:hAnsi="Arial" w:cs="Arial"/>
                <w:sz w:val="18"/>
                <w:szCs w:val="18"/>
              </w:rPr>
              <w:t xml:space="preserve"> ТС Бистрица, реконструкција од ТС Златибор 2 до стуба 140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 се потпуна реконструкција 110 kV ДВ број 134/6 од ТС Златибор 2 до стуба 140 уз повећање попречног пресека проводника. Реконструкција је условљена старошћу ДВ.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351.750 (3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10.084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41.624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150.080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преносног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Уградња варијабилног шант реактора на објектима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Уградња варијабилног шант реактора на ТС Београд 20</w:t>
            </w:r>
            <w:r w:rsidRPr="00AA76E9">
              <w:rPr>
                <w:rFonts w:ascii="Arial" w:eastAsia="Verdana" w:hAnsi="Arial" w:cs="Arial"/>
                <w:sz w:val="18"/>
                <w:szCs w:val="18"/>
              </w:rPr>
              <w:br/>
              <w:t>Уградња варијабилног шант реактора на ТС Краљево 3</w:t>
            </w:r>
            <w:r w:rsidRPr="00AA76E9">
              <w:rPr>
                <w:rFonts w:ascii="Arial" w:eastAsia="Verdana" w:hAnsi="Arial" w:cs="Arial"/>
                <w:sz w:val="18"/>
                <w:szCs w:val="18"/>
              </w:rPr>
              <w:br/>
              <w:t>Уградња варијабилног шант реактора на ТС Нови Сад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Оператори преносних система у региону су 2018. године покренули израду студије која би предложила решење предметног проблема на регионалном нивоу. Студија је предложила да се, што се тиче преносног система Србије, у ТС Врање 4 угради варијабилни шант реактор снаге 100 MVAr. Након детаљнијих сагледавања проблема, донета је одлука да се снага повећа на 200 MVAr. Како је закључено да тај реактор неће моћи да реши проблеме до којих ће доћи у преносном систему Републике Србије, ЕМС АД је 2023. године покренуо израду нове студије, фокусиране искључиво на прилике у систему Србије. Током 2024. године добијени су први резултати ове студије, чија је препорука уградња варијабилних шант реактора снаге 250 MVAr у следећа постројења ЕМС АД: ТС Београд 20, ТС Краљево 3, ТС Нови Сад 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4.947.950</w:t>
            </w:r>
            <w:r w:rsidRPr="00AA76E9">
              <w:rPr>
                <w:rFonts w:ascii="Arial" w:eastAsia="Verdana" w:hAnsi="Arial" w:cs="Arial"/>
                <w:sz w:val="18"/>
                <w:szCs w:val="18"/>
                <w:vertAlign w:val="superscript"/>
              </w:rPr>
              <w:t>21</w:t>
            </w:r>
            <w:r w:rsidRPr="00AA76E9">
              <w:rPr>
                <w:rFonts w:ascii="Arial" w:eastAsia="Verdana" w:hAnsi="Arial" w:cs="Arial"/>
                <w:sz w:val="18"/>
                <w:szCs w:val="18"/>
              </w:rPr>
              <w:t xml:space="preserve"> (42,2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8.943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11.924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2.444.096 (сопствена средства ЕМС АД)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21 С обзиром на то да ЕМС АД нема искуства са уградњом оваквог уређаја на основу ког би се могло прецизно извршити буџетирање наведеног пројекта, предрачунска вредност пројекта је добијена на основу Идејног решења од сличног пројекта уградње шант реактора на ТС Врање 4 и износи 1.647.820.000 RSD.</w:t>
      </w:r>
    </w:p>
    <w:tbl>
      <w:tblPr>
        <w:tblW w:w="4950" w:type="pct"/>
        <w:tblInd w:w="10" w:type="dxa"/>
        <w:tblCellMar>
          <w:left w:w="10" w:type="dxa"/>
          <w:right w:w="10" w:type="dxa"/>
        </w:tblCellMar>
        <w:tblLook w:val="0000" w:firstRow="0" w:lastRow="0" w:firstColumn="0" w:lastColumn="0" w:noHBand="0" w:noVBand="0"/>
      </w:tblPr>
      <w:tblGrid>
        <w:gridCol w:w="2484"/>
        <w:gridCol w:w="8426"/>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преносног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ДВ 2х400 kV ТС Јагодина 4 </w:t>
            </w:r>
            <w:r w:rsidRPr="00AA76E9">
              <w:rPr>
                <w:rFonts w:ascii="Arial" w:eastAsia="Verdana" w:hAnsi="Arial" w:cs="Arial"/>
                <w:sz w:val="18"/>
                <w:szCs w:val="18"/>
              </w:rPr>
              <w:t>-</w:t>
            </w:r>
            <w:r w:rsidRPr="00AA76E9">
              <w:rPr>
                <w:rFonts w:ascii="Arial" w:eastAsia="Verdana" w:hAnsi="Arial" w:cs="Arial"/>
                <w:sz w:val="18"/>
                <w:szCs w:val="18"/>
              </w:rPr>
              <w:t xml:space="preserve"> ТС Пожаревац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ТС 400/110 kV Пожаревац 3</w:t>
            </w:r>
            <w:r w:rsidRPr="00AA76E9">
              <w:rPr>
                <w:rFonts w:ascii="Arial" w:eastAsia="Verdana" w:hAnsi="Arial" w:cs="Arial"/>
                <w:sz w:val="18"/>
                <w:szCs w:val="18"/>
              </w:rPr>
              <w:br/>
              <w:t xml:space="preserve">ДВ 2х400 kV ТС Јагодина 4 </w:t>
            </w:r>
            <w:r w:rsidRPr="00AA76E9">
              <w:rPr>
                <w:rFonts w:ascii="Arial" w:eastAsia="Verdana" w:hAnsi="Arial" w:cs="Arial"/>
                <w:sz w:val="18"/>
                <w:szCs w:val="18"/>
              </w:rPr>
              <w:t>-</w:t>
            </w:r>
            <w:r w:rsidRPr="00AA76E9">
              <w:rPr>
                <w:rFonts w:ascii="Arial" w:eastAsia="Verdana" w:hAnsi="Arial" w:cs="Arial"/>
                <w:sz w:val="18"/>
                <w:szCs w:val="18"/>
              </w:rPr>
              <w:t xml:space="preserve"> ТС Пожаревац 3</w:t>
            </w:r>
            <w:r w:rsidRPr="00AA76E9">
              <w:rPr>
                <w:rFonts w:ascii="Arial" w:eastAsia="Verdana" w:hAnsi="Arial" w:cs="Arial"/>
                <w:sz w:val="18"/>
                <w:szCs w:val="18"/>
              </w:rPr>
              <w:br/>
              <w:t>ТС Јагодина 4, доградња са опремањем два ДВП 400 kV</w:t>
            </w:r>
            <w:r w:rsidRPr="00AA76E9">
              <w:rPr>
                <w:rFonts w:ascii="Arial" w:eastAsia="Verdana" w:hAnsi="Arial" w:cs="Arial"/>
                <w:sz w:val="18"/>
                <w:szCs w:val="18"/>
              </w:rPr>
              <w:br/>
              <w:t xml:space="preserve">ДВ 400 kV бр. 401/2 РП Дрмно </w:t>
            </w:r>
            <w:r w:rsidRPr="00AA76E9">
              <w:rPr>
                <w:rFonts w:ascii="Arial" w:eastAsia="Verdana" w:hAnsi="Arial" w:cs="Arial"/>
                <w:sz w:val="18"/>
                <w:szCs w:val="18"/>
              </w:rPr>
              <w:t>-</w:t>
            </w:r>
            <w:r w:rsidRPr="00AA76E9">
              <w:rPr>
                <w:rFonts w:ascii="Arial" w:eastAsia="Verdana" w:hAnsi="Arial" w:cs="Arial"/>
                <w:sz w:val="18"/>
                <w:szCs w:val="18"/>
              </w:rPr>
              <w:t xml:space="preserve"> ХЕ Ђердап 1 и ДВ 400 kV бр. 401/4 РП Дрмно</w:t>
            </w:r>
            <w:r w:rsidRPr="00AA76E9">
              <w:rPr>
                <w:rFonts w:ascii="Arial" w:eastAsia="Verdana" w:hAnsi="Arial" w:cs="Arial"/>
                <w:sz w:val="18"/>
                <w:szCs w:val="18"/>
              </w:rPr>
              <w:t>-</w:t>
            </w:r>
            <w:r w:rsidRPr="00AA76E9">
              <w:rPr>
                <w:rFonts w:ascii="Arial" w:eastAsia="Verdana" w:hAnsi="Arial" w:cs="Arial"/>
                <w:sz w:val="18"/>
                <w:szCs w:val="18"/>
              </w:rPr>
              <w:t xml:space="preserve"> ТС Смедерево 3, увођење у ТС Пожаревац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Кратак 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Овим пројектом би се производња на подручју јужног Баната и Браничевског округа повезала са потрошачким регионима лоцираним у средњој Србији, чиме би се довело како до ефикаснијег пласмана енергије из електрана изграђених у поменутим областима, тако и до поузданијег напајања потрошње. Поред тога, изградњом овог ДВ поспешио би се и транзит енергије преко територије Републике Србије, услед чињенице да би се њиме остварила веза између међународних пројеката Централно-балкански коридор (коме и сам припада) и Северни коридор. Изградња нове ТС Пожаревац је планирана како би се омогућило даље ојачање преносног система у региону Костолца и повезивање ове области са другим деловима преносног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Локацијски услови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Идејни пројекат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Грађевинска дозвола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ЕМС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комисија за енергетске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Тренутна предрачунска вредност инвестиције</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6.495.650 (55,4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19.873 (сопствена средства ЕМС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5.1.7-3: Активности за реализацију мере EЛ7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ЕЛ7.3</w:t>
      </w:r>
    </w:p>
    <w:tbl>
      <w:tblPr>
        <w:tblW w:w="4950" w:type="pct"/>
        <w:tblInd w:w="10" w:type="dxa"/>
        <w:tblCellMar>
          <w:left w:w="10" w:type="dxa"/>
          <w:right w:w="10" w:type="dxa"/>
        </w:tblCellMar>
        <w:tblLook w:val="0000" w:firstRow="0" w:lastRow="0" w:firstColumn="0" w:lastColumn="0" w:noHBand="0" w:noVBand="0"/>
      </w:tblPr>
      <w:tblGrid>
        <w:gridCol w:w="2398"/>
        <w:gridCol w:w="851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Интегрисани систем за даљински мониторинг, дијагностику и управљање нисконапонском дистрибутивном мрежом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Основни бенефити које систем може пружити 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Праћење параметара квалитета напајања на нивоу ТС и нисконапонских извода према стандарду ЕН501560 (стандард за уређаје који се баве мерењем у циљу утврђивања параметара квалитета напајања) (постоје регулаторни услови дефинисани од стране АЕРС по том питању као и Правила о раду дистрибутивног система из 2017. године) </w:t>
            </w:r>
            <w:r w:rsidRPr="00AA76E9">
              <w:rPr>
                <w:rFonts w:ascii="Arial" w:eastAsia="Verdana" w:hAnsi="Arial" w:cs="Arial"/>
                <w:sz w:val="18"/>
                <w:szCs w:val="18"/>
              </w:rPr>
              <w:t>-</w:t>
            </w:r>
            <w:r w:rsidRPr="00AA76E9">
              <w:rPr>
                <w:rFonts w:ascii="Arial" w:eastAsia="Verdana" w:hAnsi="Arial" w:cs="Arial"/>
                <w:sz w:val="18"/>
                <w:szCs w:val="18"/>
              </w:rPr>
              <w:t xml:space="preserve"> смањење трајања прекида напајање потрошача на ниском напону, бржа локација места квара, брже одређивање типа квара, детекција асиметрије, детекција испада фаза, сакупљање генерално свих података неопходних за извештавање АЕРС о параметрима квалитета напајања потрошача итд;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Праћење физичких параметара енергетских ТР у ТС 20/10/0,4 kV </w:t>
            </w:r>
            <w:r w:rsidRPr="00AA76E9">
              <w:rPr>
                <w:rFonts w:ascii="Arial" w:eastAsia="Verdana" w:hAnsi="Arial" w:cs="Arial"/>
                <w:sz w:val="18"/>
                <w:szCs w:val="18"/>
              </w:rPr>
              <w:t>-</w:t>
            </w:r>
            <w:r w:rsidRPr="00AA76E9">
              <w:rPr>
                <w:rFonts w:ascii="Arial" w:eastAsia="Verdana" w:hAnsi="Arial" w:cs="Arial"/>
                <w:sz w:val="18"/>
                <w:szCs w:val="18"/>
              </w:rPr>
              <w:t xml:space="preserve"> према важећој међународној електротехничкој комисији (енгл. International Electrotechnical Commission, у даљем тексту: IEC) неопходно је пратити ове параметре на селективно изабраним ТР (према инсталисаној снази, према важности потрошача који се напајају, према густини конзума, максималној снази итд.) из разлога безбедности (потенцијална прегревања, индекси здравља ТР, превентивног одржавања ниско напонске дистрибутивне мреже, спречавања катастрофалних отказа (експлозије, паљења, неконтролисани испади и слично);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Одређивање тачних калкулација испоручене односно не испоручене агрегиране енергије од средњег ка ниском напону;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Алокација губитака у оквирима </w:t>
            </w:r>
            <w:r w:rsidRPr="00AA76E9">
              <w:rPr>
                <w:rFonts w:ascii="Arial" w:eastAsia="Verdana" w:hAnsi="Arial" w:cs="Arial"/>
                <w:sz w:val="18"/>
                <w:szCs w:val="18"/>
              </w:rPr>
              <w:t>"</w:t>
            </w:r>
            <w:r w:rsidRPr="00AA76E9">
              <w:rPr>
                <w:rFonts w:ascii="Arial" w:eastAsia="Verdana" w:hAnsi="Arial" w:cs="Arial"/>
                <w:sz w:val="18"/>
                <w:szCs w:val="18"/>
              </w:rPr>
              <w:t>треће балансне групе</w:t>
            </w:r>
            <w:r w:rsidRPr="00AA76E9">
              <w:rPr>
                <w:rFonts w:ascii="Arial" w:eastAsia="Verdana" w:hAnsi="Arial" w:cs="Arial"/>
                <w:sz w:val="18"/>
                <w:szCs w:val="18"/>
              </w:rPr>
              <w:t>"</w:t>
            </w:r>
            <w:r w:rsidRPr="00AA76E9">
              <w:rPr>
                <w:rFonts w:ascii="Arial" w:eastAsia="Verdana" w:hAnsi="Arial" w:cs="Arial"/>
                <w:sz w:val="18"/>
                <w:szCs w:val="18"/>
              </w:rPr>
              <w:t xml:space="preserve"> електродистрибутивног система (агрегација/естимација укупних губитака на 10 kV подручјима </w:t>
            </w:r>
            <w:r w:rsidRPr="00AA76E9">
              <w:rPr>
                <w:rFonts w:ascii="Arial" w:eastAsia="Verdana" w:hAnsi="Arial" w:cs="Arial"/>
                <w:sz w:val="18"/>
                <w:szCs w:val="18"/>
              </w:rPr>
              <w:t>-</w:t>
            </w:r>
            <w:r w:rsidRPr="00AA76E9">
              <w:rPr>
                <w:rFonts w:ascii="Arial" w:eastAsia="Verdana" w:hAnsi="Arial" w:cs="Arial"/>
                <w:sz w:val="18"/>
                <w:szCs w:val="18"/>
              </w:rPr>
              <w:t xml:space="preserve"> један 10 kV вод има већи број 10/04 kV секундарних ТС);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Интеграција са већ постојећим паметним бројилима (за сврху контролног мерења) у приватним ТС;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Идентификација проблема напонског профила на средњенапонској и нисконапонској дистрибутивној мрежи </w:t>
            </w:r>
            <w:r w:rsidRPr="00AA76E9">
              <w:rPr>
                <w:rFonts w:ascii="Arial" w:eastAsia="Verdana" w:hAnsi="Arial" w:cs="Arial"/>
                <w:sz w:val="18"/>
                <w:szCs w:val="18"/>
              </w:rPr>
              <w:t>-</w:t>
            </w:r>
            <w:r w:rsidRPr="00AA76E9">
              <w:rPr>
                <w:rFonts w:ascii="Arial" w:eastAsia="Verdana" w:hAnsi="Arial" w:cs="Arial"/>
                <w:sz w:val="18"/>
                <w:szCs w:val="18"/>
              </w:rPr>
              <w:t xml:space="preserve"> нарочито важно у руралним подручјима (претежно у Србији) због врло честог постојања лошег напона код крајњих потрошача;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Детекција несиметрије на нивоу нисконапонске дистрибутивне мреже (нисконапонски изводи, ТР); Процена техничких губитака проузрокованих несиметријом како би се предузеле адекватне мере за смањење несиметрије;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Праћење реактивне снаге на ниско напонским изводима и ТРП и стварање предуслова за динамичку компензацију реактивне снаге на ниском напону а у циљу смањења укупних техничких губитака односно процена техничких губитака проузрокованих реактивном снагом на ниском напону;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Агрегирана алокација и процена нетехничких губитака на нивоу дистрибутивних ТС и нисконапонских извода као и по дубини нисконапонске дистрибутивне мреже;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Могућност процене техничких губитака на нивоу нисконапонске дистрибутивне мреже као и виших напонских нивоа.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(10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410.375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410.375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Биће омогућено прикупљање, складиштење, анализа и размена података са другим диспечерским центрима.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мерних ТР напонског нивоа 35 и 110 kV</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обухвата замену струјних и напонских мерних ТР на средњем и високом напону, новим са одговарајућом класом тачности.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135.307 (1,154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18.056,5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замењених ТР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Омогућило би се смањење броја испада, повећање тачности мерења на местима преузимања.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Примењује се технологија битно побољшаних карактеристика чија изолациона уља не садрже штетни полихлорирани бифенил, (енгл. Polychlorinated Biphenyl, у даљем тексту: PCB). Смањује се ризик од пожара, бука, вибрација и количина топлоте. Нижи ниво буке и вибрација повољније утичу на радне услове и радно окружење људи у постројењима, а чак и на живот људи.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Реализацијом предложених пројеката замене старих ТР оствариће се смањење губитака.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Софтверско решење за планирање, анализу и напредно управљање дистрибутивном мрежом и софтверских алата за прорачун губитака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Софтверско решење за прорачун губитака ће омогућити праћене преузете, очитане и обрачунате енергије и на основу тога вршити калкулацију укупних губитака на електродистрибутивној (у даљем тексту: ЕД) мрежи и интегрисати са </w:t>
            </w:r>
            <w:r w:rsidRPr="00AA76E9">
              <w:rPr>
                <w:rFonts w:ascii="Arial" w:eastAsia="Verdana" w:hAnsi="Arial" w:cs="Arial"/>
                <w:i/>
                <w:sz w:val="18"/>
                <w:szCs w:val="18"/>
              </w:rPr>
              <w:t>legacy</w:t>
            </w:r>
            <w:r w:rsidRPr="00AA76E9">
              <w:rPr>
                <w:rFonts w:ascii="Arial" w:eastAsia="Verdana" w:hAnsi="Arial" w:cs="Arial"/>
                <w:sz w:val="18"/>
                <w:szCs w:val="18"/>
              </w:rPr>
              <w:t xml:space="preserve"> системима ЕДС д.о.о. Систем ће на основу историје правити процену будућег стања. Такође, систем ће омогућити ЕДС д.о.о. да: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израчуна губитке за обрачунски период (један месец);</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већу тачност планирања губитака и мера за смањење губитака и тиме детекцију микролокације губитака;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микро лоцирање центара губитака које ће омогућити прецизније циљање улагања за смањење губитака.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Аутоматизација процеса омогућиће уштеду времена у односу на ручно израчунавање губитака у excel датотекама.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Употребна дозвола; крај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(10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257.950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797.300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Аутоматизација процеса омогућиће уштеду времена, већу тачност планирања губитака и микро лоцирање центара губитака.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6 комада старих ЕТ 110/х kV, новим са сниженим губицима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Електрична енергија се из преносне мреже пласира преко ТС 110/Х kV/kV у средњенапонску дистрибутивну мрежу кроз око 350 енергетских ТР 110/Х kV/kV. Најстарији ТР 110/Х kV/kV уграђени су средином педесетих година прошлог века и њихов процењени животни век (40 година) је одавно истекао. Анализирајући све доступне податке, а узимајући у обзир годину уласка у погон и индекс здравља сваког енергетског ТР 110/Х kV/kV, предвиђено је заменити укупно шест енергетских ТР 110/Х kV/kV новим јединицама са смањеним губицима.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1.167.810 (9,96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703.500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347.060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замењених енергетских ТР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бољу поузданост дистрибутивне мреже, смањење броја прекида и дужину трајања прекида код крајњих корисника, смањење губитака у дистрибутивној мрежи, смањење укупних трошкова одржавања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Примењује се технологија битно побољшаних карактеристика чија изолациона уља не садрже штетни PCB. Смањује се ризик од пожара, бука, вибрација и количина топлоте. Нижи ниво буке и вибрација повољније утичу на радне услове и радно окружење људи у постројењима, а чак и на живот људи.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Реализацијом предложених пројеката замене старих ТР оствариће се смањење губитака.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39 комада старих ЕТ 35/х kV, новим са сниженим губицима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дистрибутивној мрежи у власништву ЕДС д.о.о. изграђено је око 590 ТР станица 35/Х kV/kV са нешто више од 1.100 ТР преносног односа 35/Х kV/kV. Узимајући животни век енергетских ТР 35/Х kV/kV од 50 година, више од једне трећине од укупног броја ТР је премашило свој животни век и неопходно их је заменити. Замена једног дела ових ТР виђена је кроз потпуну реконструкцију ТС 35/х kV/kV. Преостали број дотрајалих енергетских ТР потребно је заменити новим јединицама истих или већих снага са смањеним губицима.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777.368 (6,63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73.868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замењених енергетских ТР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бољу поузданост дистрибутивне мреже, смањење броја прекида и дужину трајања прекида код крајњих корисника, смањење губитака у дистрибутивној мрежи, смањење укупних трошкова одржавања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Примењује се технологија битно побољшаних карактеристика чија изолациона уља не садрже штетни PCB. Смањује се ризик од пожара, бука, вибрација и количина топлоте. Нижи ниво буке и вибрација повољније утичу на радне услове и радно окружење људи у постројењима, а чак и на живот људи.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Реализацијом предложених пројеката замене старих ТР оствариће се смањење губитака.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1.130 комада старих ЕТ 10(20)/0,4 kV, новим са сниженим губицима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Укупан број ТР 10(20)/0,4 kV/kV преко којих се енергија пласира из средњенапонске у нисконапонску мрежу износи око 37.800. На основу стручних анализа процењен је број дотрајалих ТР, које је потребно заменити новим ТР 10/0,4 kV/kV са смањеним губицима.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2.960.563 (25,25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263.813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1.348.375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1.348.375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замењених енергетских ТР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бољу поузданост дистрибутивне мреже, смањење броја прекида и дужину трајања прекида код крајњих корисника, смањење губитака у дистрибутивној мрежи, смањење укупних трошкова одржавања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Примењује се технологија битно побољшаних карактеристика чија изолациона уља не садрже штетни PCB. Смањује се ризик од пожара, бука, вибрација и количина топлоте. Нижи ниво буке и вибрација повољније утичу на радне услове и радно окружење људи у постројењима, а чак и на живот људи.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Реализацијом предложених пројеката замене старих ТР оствариће се смањење губитака.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Нумерички податак о смањењу губитака није расположив.</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Мобилне трафостанице ТС 35/10(20) kV</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развој дистрибутивног система у циљу обезбеђивања укључивања нових капацитета за прикључење нових корисника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785.575 (6,7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316.575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набављених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развој дистрибутивног система у циљу обезбеђивања нових капацитета за прикључење нових корисника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Примењује се технологија битно побољшаних карактеристика чија изолациона уља не садрже штетни PCB. Смањује се ризик од пожара, бука, вибрација и количина топлоте. Нижи ниво буке и вибрација повољније утичу на радне услове и радно окружење људи у постројењима, а чак и на живот људи.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Реализацијом предложених пројеката замене старих ТР оствариће се смањење губитака.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26 ТС 35/х kV</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26 ТС 35/х kV подразумева следеће активности: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израду техничке документације;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извођење грађевинских и грађевинско-занатских радова;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извођење електро радова;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осталe радовe.</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Радови на уградњи електричне опреме, као и припадајући грађевински радови у обиму предвиђеном техничком документацијом.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Почетак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Пуштање у погон; пробни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r w:rsidRPr="00AA76E9">
              <w:rPr>
                <w:rFonts w:ascii="Arial" w:eastAsia="Verdana" w:hAnsi="Arial" w:cs="Arial"/>
                <w:sz w:val="18"/>
                <w:szCs w:val="18"/>
              </w:rPr>
              <w:b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2.134.000 (18,20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ЕИБ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609.700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1.055.250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469.000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реконструисаних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бољу поузданост дистрибутивне мреже, смањење броја прекида и дужину трајања прекида код крајњих корисника, смањење губитака у дистрибутивној мрежи, смањење укупних трошкова одржавања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Податак није достављен.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Уградња кондензаторских батерија на СН и ниски напон (у даљем тексту: НН), напонском нивоу (Компензација реактивне енергије у дистрибутивном систему 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Ефикасном компензацијом реактивне енергије се смањују губици електричне енергије, растерећују се капацитети постојећих елемената и одлажу инвестиције за изградњу нових капацитета дистрибутивне мреже, смањују се вршна оптерећења, побољшавају напонске прилике у мрежи и смањује количина преузете реактивне енергије на прагу пренос/дистрибуција.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је у припреми.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Компактне бетонске ТС 10(20)/0,4 kV (са енергетским трансформатором, у даљем тексту: ЕТ), испорука и уградња </w:t>
            </w:r>
            <w:r w:rsidRPr="00AA76E9">
              <w:rPr>
                <w:rFonts w:ascii="Arial" w:eastAsia="Verdana" w:hAnsi="Arial" w:cs="Arial"/>
                <w:sz w:val="18"/>
                <w:szCs w:val="18"/>
              </w:rPr>
              <w:t>-</w:t>
            </w:r>
            <w:r w:rsidRPr="00AA76E9">
              <w:rPr>
                <w:rFonts w:ascii="Arial" w:eastAsia="Verdana" w:hAnsi="Arial" w:cs="Arial"/>
                <w:sz w:val="18"/>
                <w:szCs w:val="18"/>
              </w:rPr>
              <w:t xml:space="preserve"> 1000 комада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развој дистрибутивног система у циљу обезбеђивања нових капацитета за прикључење нових корисника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је у припреми.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Стубне трафо станице 10(20)/0,4 kV (са ЕТ), испорука и уградња </w:t>
            </w:r>
            <w:r w:rsidRPr="00AA76E9">
              <w:rPr>
                <w:rFonts w:ascii="Arial" w:eastAsia="Verdana" w:hAnsi="Arial" w:cs="Arial"/>
                <w:sz w:val="18"/>
                <w:szCs w:val="18"/>
              </w:rPr>
              <w:t>-</w:t>
            </w:r>
            <w:r w:rsidRPr="00AA76E9">
              <w:rPr>
                <w:rFonts w:ascii="Arial" w:eastAsia="Verdana" w:hAnsi="Arial" w:cs="Arial"/>
                <w:sz w:val="18"/>
                <w:szCs w:val="18"/>
              </w:rPr>
              <w:t xml:space="preserve"> 1000 комада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развој дистрибутивног система у циљу обезбеђивања нових капацитета за прикључење нових корисника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је у припреми.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Инвестициони пројекти модернизације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Објекти од значаја за Републику Србију по закључцима Владе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ЕЕО за прикључење на ДСЕЕ објеката од значаја за Републику Србију, које по Закључцима Владе гради ЕДС сопственим средствима.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Очекивана динамика реализације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Изградња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Изградња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ЕДС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почетка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n/a</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 завршетка финансирања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3.517.500 (30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средства из помоћи или кредитирање од стране комерцијалних банака итд.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586.250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1.172.500 (сопствена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треба да обезбеди бољу поузданост дистрибутивне мреже, смањење броја прекида и дужину трајања прекида код крајњих корисника, смањење губитака у дистрибутивној мрежи, смањење укупних трошкова одржавања ТС.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Податак није достављен.</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5.1.7-4: Активности за реализацију мере EЛ7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ЕЛ7.4</w:t>
      </w:r>
    </w:p>
    <w:tbl>
      <w:tblPr>
        <w:tblW w:w="4950" w:type="pct"/>
        <w:tblInd w:w="10" w:type="dxa"/>
        <w:tblCellMar>
          <w:left w:w="10" w:type="dxa"/>
          <w:right w:w="10" w:type="dxa"/>
        </w:tblCellMar>
        <w:tblLook w:val="0000" w:firstRow="0" w:lastRow="0" w:firstColumn="0" w:lastColumn="0" w:noHBand="0" w:noVBand="0"/>
      </w:tblPr>
      <w:tblGrid>
        <w:gridCol w:w="2431"/>
        <w:gridCol w:w="847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Доношење подзаконских аката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Ради употпуњавања и унапређења регулаторног оквира у вези са електроенергетским сектором неопходно је израдити измене следећих подзаконских аката, и то: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Уредбе о условима испоруке и снабдевања електричном енергијом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бр. 84/23, 58/25 и 67/25),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Правилника о енергетској дозволи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xml:space="preserve">, бр. 15/15, 44/18 </w:t>
            </w:r>
            <w:r w:rsidRPr="00AA76E9">
              <w:rPr>
                <w:rFonts w:ascii="Arial" w:eastAsia="Verdana" w:hAnsi="Arial" w:cs="Arial"/>
                <w:sz w:val="18"/>
                <w:szCs w:val="18"/>
              </w:rPr>
              <w:t>-</w:t>
            </w:r>
            <w:r w:rsidRPr="00AA76E9">
              <w:rPr>
                <w:rFonts w:ascii="Arial" w:eastAsia="Verdana" w:hAnsi="Arial" w:cs="Arial"/>
                <w:sz w:val="18"/>
                <w:szCs w:val="18"/>
              </w:rPr>
              <w:t xml:space="preserve"> др. пропис и 99/24);</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Правилника о лиценци за обављање енергетске делатности и сертификацији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xml:space="preserve">, бр. 87/15, 44/18 </w:t>
            </w:r>
            <w:r w:rsidRPr="00AA76E9">
              <w:rPr>
                <w:rFonts w:ascii="Arial" w:eastAsia="Verdana" w:hAnsi="Arial" w:cs="Arial"/>
                <w:sz w:val="18"/>
                <w:szCs w:val="18"/>
              </w:rPr>
              <w:t>-</w:t>
            </w:r>
            <w:r w:rsidRPr="00AA76E9">
              <w:rPr>
                <w:rFonts w:ascii="Arial" w:eastAsia="Verdana" w:hAnsi="Arial" w:cs="Arial"/>
                <w:sz w:val="18"/>
                <w:szCs w:val="18"/>
              </w:rPr>
              <w:t xml:space="preserve"> др. пропис и 83/21).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Додатно, неопходно је израдити подзаконски акт којим ће се ближе прописати услове и начин промовисања неког пројекта у стратешки и обавезе и активности надлежних институција у погледу праћења реализације стратешких енергетских пројеката, као и поступак за припрему и спровођење стратешких инвестиционих пројеката у области енергетике који су одређени као пројекти од интереса за Енергетску заједницу (енгл. </w:t>
            </w:r>
            <w:r w:rsidRPr="00AA76E9">
              <w:rPr>
                <w:rFonts w:ascii="Arial" w:eastAsia="Verdana" w:hAnsi="Arial" w:cs="Arial"/>
                <w:i/>
                <w:sz w:val="18"/>
                <w:szCs w:val="18"/>
              </w:rPr>
              <w:t>Projects of Energy Community Interest</w:t>
            </w:r>
            <w:r w:rsidRPr="00AA76E9">
              <w:rPr>
                <w:rFonts w:ascii="Arial" w:eastAsia="Verdana" w:hAnsi="Arial" w:cs="Arial"/>
                <w:sz w:val="18"/>
                <w:szCs w:val="18"/>
              </w:rPr>
              <w:t xml:space="preserve">, у даљем тексту: </w:t>
            </w:r>
            <w:r w:rsidRPr="00AA76E9">
              <w:rPr>
                <w:rFonts w:ascii="Arial" w:eastAsia="Verdana" w:hAnsi="Arial" w:cs="Arial"/>
                <w:i/>
                <w:sz w:val="18"/>
                <w:szCs w:val="18"/>
              </w:rPr>
              <w:t>PECI</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Ради подизања отпорности електроенергетског система на кризе и друге нежељене ситуације неопходно је урадити идентификацији националних сценарија електроенергетске кризе и израдити план спремности на ризик.</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Израда и доношење претходно наведених прописа и докумената је предвиђено за 2026. годину.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Преиспитивање и евентуално унапређење важећих прописа којим се одређују технички захтеви за пројектовање, изградњу, испитивање, коришћење и одржавање енергетских објеката за производњу, пренос и дистрибуцију електричне енергије свих напонских нивоа, електроенергетских инсталација у њима, уземљење и заштиту од атмосферских пражњења, као и услова које мора да испуњава правно лице, односно предузетник које врши послове испитивања или одржавања енергетских објеката за производњу, пренос и дистрибуцију електричне енергије и усаглашености са захтевима европских и међународних стандарда је предвиђено за 2027. и 2028. годину.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Перманентне активности (2026</w:t>
            </w:r>
            <w:r w:rsidRPr="00AA76E9">
              <w:rPr>
                <w:rFonts w:ascii="Arial" w:eastAsia="Verdana" w:hAnsi="Arial" w:cs="Arial"/>
                <w:sz w:val="18"/>
                <w:szCs w:val="18"/>
              </w:rPr>
              <w:t>-</w:t>
            </w: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Мера не захтева посебна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израда нацрта, израда предлога, доношење и усвајање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Унапређење регулаторног оквира доношењем наведених и описаних подзаконских аката интегрално доприноси сигурном снабдевању електричном енергијом домаћег тржишта.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 директног утицаја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5.1.7-5: Активности за реализацију мере EЛ7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ЕЛ7.5</w:t>
      </w:r>
    </w:p>
    <w:tbl>
      <w:tblPr>
        <w:tblW w:w="4950" w:type="pct"/>
        <w:tblInd w:w="10" w:type="dxa"/>
        <w:tblCellMar>
          <w:left w:w="10" w:type="dxa"/>
          <w:right w:w="10" w:type="dxa"/>
        </w:tblCellMar>
        <w:tblLook w:val="0000" w:firstRow="0" w:lastRow="0" w:firstColumn="0" w:lastColumn="0" w:noHBand="0" w:noVBand="0"/>
      </w:tblPr>
      <w:tblGrid>
        <w:gridCol w:w="2438"/>
        <w:gridCol w:w="847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ЕЛ7.5.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Дефинисање стандарда поузданости електроенергетског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Закону, у делу сигурности снабдевања, прописана је обавеза енергетским субјектима који обављају законом дефинисане енергетске делатности да, у циљу обезбеђивања сигурности снабдевања Републике Србије, приоритетно обезбеђују довољне количине енергије и енергената потребне за живот и рад грађана и пословање привредних субјеката и њихово снабдевање енергијом и енергентима.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МРЕ ће убудуће у оквиру Извештаја о сигурности снабдевања Републике Србије, а на предлог АЕРС, одређивати такозвани </w:t>
            </w:r>
            <w:r w:rsidRPr="00AA76E9">
              <w:rPr>
                <w:rFonts w:ascii="Arial" w:eastAsia="Verdana" w:hAnsi="Arial" w:cs="Arial"/>
                <w:sz w:val="18"/>
                <w:szCs w:val="18"/>
              </w:rPr>
              <w:t>"</w:t>
            </w:r>
            <w:r w:rsidRPr="00AA76E9">
              <w:rPr>
                <w:rFonts w:ascii="Arial" w:eastAsia="Verdana" w:hAnsi="Arial" w:cs="Arial"/>
                <w:sz w:val="18"/>
                <w:szCs w:val="18"/>
              </w:rPr>
              <w:t>стандард поузданости система</w:t>
            </w:r>
            <w:r w:rsidRPr="00AA76E9">
              <w:rPr>
                <w:rFonts w:ascii="Arial" w:eastAsia="Verdana" w:hAnsi="Arial" w:cs="Arial"/>
                <w:sz w:val="18"/>
                <w:szCs w:val="18"/>
              </w:rPr>
              <w:t>"</w:t>
            </w:r>
            <w:r w:rsidRPr="00AA76E9">
              <w:rPr>
                <w:rFonts w:ascii="Arial" w:eastAsia="Verdana" w:hAnsi="Arial" w:cs="Arial"/>
                <w:sz w:val="18"/>
                <w:szCs w:val="18"/>
              </w:rPr>
              <w:t>. Стандард поузданости система дефинише се као неопходан ниво сигурности снабдевања, за који треба обезбедити производне капацитете укључујући и механизам за обезбеђење капацитета. Стандард поузданости система утврђује се кроз вредност очекиване неиспоручене електричне енергије и вредност очекиване незадовољене потрошње. У циљу елиминисања неадекватности производње електричне енергије и преносног система, Влада на предлог МРЕ може као крајњу меру да уведе механизам за обезбеђење капацитета за шта је претходно потребно донети одговарајући подзаконски акт.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Перманентне активности (2026-2028)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Мера не захтева посебна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израда нацрта, израда предлога, доношење и усвајање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Дефинисање стандарда поузданости електроенергетског система доприноси сигурном снабдевању електричном енергијом домаћег тржишта.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 директног утицаја</w:t>
            </w:r>
          </w:p>
        </w:tc>
      </w:tr>
    </w:tbl>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5.2. Сектор топлотне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Сектор топлотне енергије обухвата капацитете за производњу, дистрибуцију и снабдевање топлотном енергијом у Републици Србији, и то: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Систем даљинског грејања (у даљем тексту: СДГ) у оквиру 64 привредна субјекта који се баве делатностима производње, дистрибуције и снабдевања топлотном енергијом;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ТЕ, и то: ТЕ Колубара А, ТЕКО А и ТЕНТ А, где се произведена топлотна енергија користи за грејање Лазаревца, Обреновца, Костолца и Пожаревца;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ТЕ-ТО;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индустријске енергане које се највећим делом користе за производњу топлотне енергије за потребе производних процеса и грејања радног простора у индустријским предузећима.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Предвиђене мере за реализацију стратешких циљева са инвестиционим вредностима и изворима финансирања приказане су у Табели 5.2.1.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5.2.2 приказани је веза између усвојених циљева развоја сектора топлотне енергије и предложених мере за остварење наведених циљева, индикатори за праћење реализације, вредност индикатора у 2023. години и пројектована вредност за 2028. годину.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5.2.1: Мере у Сектору топлотне енергије са инвестиционим вредностима</w:t>
      </w:r>
    </w:p>
    <w:tbl>
      <w:tblPr>
        <w:tblW w:w="4950" w:type="pct"/>
        <w:tblInd w:w="10" w:type="dxa"/>
        <w:tblCellMar>
          <w:left w:w="10" w:type="dxa"/>
          <w:right w:w="10" w:type="dxa"/>
        </w:tblCellMar>
        <w:tblLook w:val="0000" w:firstRow="0" w:lastRow="0" w:firstColumn="0" w:lastColumn="0" w:noHBand="0" w:noVBand="0"/>
      </w:tblPr>
      <w:tblGrid>
        <w:gridCol w:w="7529"/>
        <w:gridCol w:w="399"/>
        <w:gridCol w:w="623"/>
        <w:gridCol w:w="1134"/>
        <w:gridCol w:w="1225"/>
      </w:tblGrid>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w:t>
            </w: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Инвестициона вредност</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w:t>
            </w:r>
          </w:p>
        </w:tc>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Остали извори (донације и кредити)</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(хиљада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(хиљада RSD)</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T1 </w:t>
            </w:r>
            <w:r w:rsidRPr="00AA76E9">
              <w:rPr>
                <w:rFonts w:ascii="Arial" w:eastAsia="Verdana" w:hAnsi="Arial" w:cs="Arial"/>
                <w:sz w:val="18"/>
                <w:szCs w:val="18"/>
              </w:rPr>
              <w:t>-</w:t>
            </w:r>
            <w:r w:rsidRPr="00AA76E9">
              <w:rPr>
                <w:rFonts w:ascii="Arial" w:eastAsia="Verdana" w:hAnsi="Arial" w:cs="Arial"/>
                <w:sz w:val="18"/>
                <w:szCs w:val="18"/>
              </w:rPr>
              <w:t xml:space="preserve"> Превентивно одржавање, рехабилитација и модернизација СДГ</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42.000</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4.925.430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T2 </w:t>
            </w:r>
            <w:r w:rsidRPr="00AA76E9">
              <w:rPr>
                <w:rFonts w:ascii="Arial" w:eastAsia="Verdana" w:hAnsi="Arial" w:cs="Arial"/>
                <w:sz w:val="18"/>
                <w:szCs w:val="18"/>
              </w:rPr>
              <w:t>-</w:t>
            </w:r>
            <w:r w:rsidRPr="00AA76E9">
              <w:rPr>
                <w:rFonts w:ascii="Arial" w:eastAsia="Verdana" w:hAnsi="Arial" w:cs="Arial"/>
                <w:sz w:val="18"/>
                <w:szCs w:val="18"/>
              </w:rPr>
              <w:t xml:space="preserve"> Коришћење топлотних пумпи, Престанак коришћења угља и нафтних деривата, Коришћење акумулатора топлоте, Субвенције и грантови</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5.975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700.554</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73.158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8.577.725</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86.131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10.098.902</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T3-Одобравање тарифа према захтеву сагласно оправданим трошковима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ИУ.</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T4-Дефинисање националног и локалног нивоа надлежности у обављању енергетских делатности производње, дистрибуције и снабдевања топлотном енергијом</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207.364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24.314.336</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Инв-Инвестициона, Р-Регулаторна, П-Подстицајна, Инф-Информативна, ИУ-Институционално управљачка, Ф-финансијска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5.2.2: Циљеви, мере и индикатори у сектору топлотне енергије</w:t>
      </w:r>
    </w:p>
    <w:tbl>
      <w:tblPr>
        <w:tblW w:w="4950" w:type="pct"/>
        <w:tblInd w:w="10" w:type="dxa"/>
        <w:tblCellMar>
          <w:left w:w="10" w:type="dxa"/>
          <w:right w:w="10" w:type="dxa"/>
        </w:tblCellMar>
        <w:tblLook w:val="0000" w:firstRow="0" w:lastRow="0" w:firstColumn="0" w:lastColumn="0" w:noHBand="0" w:noVBand="0"/>
      </w:tblPr>
      <w:tblGrid>
        <w:gridCol w:w="1341"/>
        <w:gridCol w:w="471"/>
        <w:gridCol w:w="2157"/>
        <w:gridCol w:w="1285"/>
        <w:gridCol w:w="1235"/>
        <w:gridCol w:w="1792"/>
        <w:gridCol w:w="1274"/>
        <w:gridCol w:w="1355"/>
      </w:tblGrid>
      <w:tr w:rsidR="00AA76E9" w:rsidRPr="00AA76E9" w:rsidTr="006646EA">
        <w:tblPrEx>
          <w:tblCellMar>
            <w:top w:w="0" w:type="dxa"/>
            <w:bottom w:w="0" w:type="dxa"/>
          </w:tblCellMar>
        </w:tblPrEx>
        <w:trPr>
          <w:gridAfter w:val="2"/>
        </w:trPr>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Циљеви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Сигурно и ефикасно снабдевање топлотном енергијом;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Повећање ЕЕ у производњи, дистрибуцији и коришћењу топлотне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Повећање коришћења ОИЕ и отпадне топлоте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Дугорочно одрживо пословање енергетских субјеката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Усаглашавање институционалног и унапређење регулаторног оквира</w:t>
            </w:r>
          </w:p>
        </w:tc>
      </w:tr>
      <w:tr w:rsidR="00AA76E9" w:rsidRPr="00AA76E9" w:rsidTr="006646EA">
        <w:tblPrEx>
          <w:tblCellMar>
            <w:top w:w="0" w:type="dxa"/>
            <w:bottom w:w="0" w:type="dxa"/>
          </w:tblCellMar>
        </w:tblPrEx>
        <w:trPr>
          <w:gridAfter w:val="2"/>
        </w:trPr>
        <w:tc>
          <w:tcPr>
            <w:tcW w:w="0" w:type="auto"/>
            <w:gridSpan w:val="2"/>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Т3</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Т4</w:t>
            </w:r>
          </w:p>
        </w:tc>
      </w:tr>
      <w:tr w:rsidR="00AA76E9" w:rsidRPr="00AA76E9" w:rsidTr="006646EA">
        <w:tblPrEx>
          <w:tblCellMar>
            <w:top w:w="0" w:type="dxa"/>
            <w:bottom w:w="0" w:type="dxa"/>
          </w:tblCellMar>
        </w:tblPrEx>
        <w:trPr>
          <w:gridAfter w:val="4"/>
        </w:trPr>
        <w:tc>
          <w:tcPr>
            <w:tcW w:w="0" w:type="auto"/>
            <w:gridSpan w:val="2"/>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Т2</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 xml:space="preserve">Индикатори </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Степени ефикасности производног и дистрибутивног система;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Специфична потрошња топлотне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Удео топлотне енергије произведен из ОИЕ и отпадне топлоте у СДГ</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Удео СДГ са тарифама сагласно оправданим трошковима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Удео домаћинстава прикључених на СДГ</w:t>
            </w:r>
          </w:p>
        </w:tc>
      </w:tr>
      <w:tr w:rsidR="00AA76E9" w:rsidRPr="00AA76E9" w:rsidTr="006646EA">
        <w:tblPrEx>
          <w:tblCellMar>
            <w:top w:w="0" w:type="dxa"/>
            <w:bottom w:w="0" w:type="dxa"/>
          </w:tblCellMar>
        </w:tblPrEx>
        <w:trPr>
          <w:gridAfter w:val="2"/>
        </w:trPr>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Вредност у 2023. години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Ефикасност производног система η</w:t>
            </w:r>
            <w:r w:rsidRPr="00AA76E9">
              <w:rPr>
                <w:rFonts w:ascii="Arial" w:eastAsia="Verdana" w:hAnsi="Arial" w:cs="Arial"/>
                <w:sz w:val="18"/>
                <w:szCs w:val="18"/>
                <w:vertAlign w:val="subscript"/>
              </w:rPr>
              <w:t>ps</w:t>
            </w:r>
            <w:r w:rsidRPr="00AA76E9">
              <w:rPr>
                <w:rFonts w:ascii="Arial" w:eastAsia="Verdana" w:hAnsi="Arial" w:cs="Arial"/>
                <w:sz w:val="18"/>
                <w:szCs w:val="18"/>
              </w:rPr>
              <w:t>: 90,7%</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Ефикасност дистрибутивног:86,3%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q</w:t>
            </w:r>
            <w:r w:rsidRPr="00AA76E9">
              <w:rPr>
                <w:rFonts w:ascii="Arial" w:eastAsia="Verdana" w:hAnsi="Arial" w:cs="Arial"/>
                <w:sz w:val="18"/>
                <w:szCs w:val="18"/>
                <w:vertAlign w:val="subscript"/>
              </w:rPr>
              <w:t>sp</w:t>
            </w:r>
            <w:r w:rsidRPr="00AA76E9">
              <w:rPr>
                <w:rFonts w:ascii="Arial" w:eastAsia="Verdana" w:hAnsi="Arial" w:cs="Arial"/>
                <w:sz w:val="18"/>
                <w:szCs w:val="18"/>
              </w:rPr>
              <w:t>= 119 kWh/m</w:t>
            </w:r>
            <w:r w:rsidRPr="00AA76E9">
              <w:rPr>
                <w:rFonts w:ascii="Arial" w:eastAsia="Verdana" w:hAnsi="Arial" w:cs="Arial"/>
                <w:sz w:val="18"/>
                <w:szCs w:val="18"/>
                <w:vertAlign w:val="superscript"/>
              </w:rPr>
              <w:t>2</w:t>
            </w:r>
            <w:r w:rsidRPr="00AA76E9">
              <w:rPr>
                <w:rFonts w:ascii="Arial" w:eastAsia="Verdana" w:hAnsi="Arial" w:cs="Arial"/>
                <w:sz w:val="18"/>
                <w:szCs w:val="18"/>
              </w:rPr>
              <w:t>/god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25,33%</w:t>
            </w:r>
          </w:p>
        </w:tc>
      </w:tr>
      <w:tr w:rsidR="00AA76E9" w:rsidRPr="00AA76E9" w:rsidTr="006646EA">
        <w:tblPrEx>
          <w:tblCellMar>
            <w:top w:w="0" w:type="dxa"/>
            <w:bottom w:w="0" w:type="dxa"/>
          </w:tblCellMar>
        </w:tblPrEx>
        <w:trPr>
          <w:gridAfter w:val="2"/>
        </w:trPr>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Пројектована вредност индикатора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η</w:t>
            </w:r>
            <w:r w:rsidRPr="00AA76E9">
              <w:rPr>
                <w:rFonts w:ascii="Arial" w:eastAsia="Verdana" w:hAnsi="Arial" w:cs="Arial"/>
                <w:sz w:val="18"/>
                <w:szCs w:val="18"/>
                <w:vertAlign w:val="subscript"/>
              </w:rPr>
              <w:t>ps</w:t>
            </w:r>
            <w:r w:rsidRPr="00AA76E9">
              <w:rPr>
                <w:rFonts w:ascii="Arial" w:eastAsia="Verdana" w:hAnsi="Arial" w:cs="Arial"/>
                <w:sz w:val="18"/>
                <w:szCs w:val="18"/>
              </w:rPr>
              <w:t>=91,40%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η</w:t>
            </w:r>
            <w:r w:rsidRPr="00AA76E9">
              <w:rPr>
                <w:rFonts w:ascii="Arial" w:eastAsia="Verdana" w:hAnsi="Arial" w:cs="Arial"/>
                <w:sz w:val="18"/>
                <w:szCs w:val="18"/>
                <w:vertAlign w:val="subscript"/>
              </w:rPr>
              <w:t>ds</w:t>
            </w:r>
            <w:r w:rsidRPr="00AA76E9">
              <w:rPr>
                <w:rFonts w:ascii="Arial" w:eastAsia="Verdana" w:hAnsi="Arial" w:cs="Arial"/>
                <w:sz w:val="18"/>
                <w:szCs w:val="18"/>
              </w:rPr>
              <w:t>= 87,25%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q</w:t>
            </w:r>
            <w:r w:rsidRPr="00AA76E9">
              <w:rPr>
                <w:rFonts w:ascii="Arial" w:eastAsia="Verdana" w:hAnsi="Arial" w:cs="Arial"/>
                <w:sz w:val="18"/>
                <w:szCs w:val="18"/>
                <w:vertAlign w:val="subscript"/>
              </w:rPr>
              <w:t>sp</w:t>
            </w:r>
            <w:r w:rsidRPr="00AA76E9">
              <w:rPr>
                <w:rFonts w:ascii="Arial" w:eastAsia="Verdana" w:hAnsi="Arial" w:cs="Arial"/>
                <w:sz w:val="18"/>
                <w:szCs w:val="18"/>
              </w:rPr>
              <w:t>=117 kWh/m</w:t>
            </w:r>
            <w:r w:rsidRPr="00AA76E9">
              <w:rPr>
                <w:rFonts w:ascii="Arial" w:eastAsia="Verdana" w:hAnsi="Arial" w:cs="Arial"/>
                <w:sz w:val="18"/>
                <w:szCs w:val="18"/>
                <w:vertAlign w:val="superscript"/>
              </w:rPr>
              <w:t>2</w:t>
            </w:r>
            <w:r w:rsidRPr="00AA76E9">
              <w:rPr>
                <w:rFonts w:ascii="Arial" w:eastAsia="Verdana" w:hAnsi="Arial" w:cs="Arial"/>
                <w:sz w:val="18"/>
                <w:szCs w:val="18"/>
              </w:rPr>
              <w:t>/god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60,00%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27,53%</w:t>
            </w:r>
          </w:p>
        </w:tc>
      </w:tr>
      <w:tr w:rsidR="00AA76E9" w:rsidRPr="00AA76E9" w:rsidTr="006646EA">
        <w:tblPrEx>
          <w:tblCellMar>
            <w:top w:w="0" w:type="dxa"/>
            <w:bottom w:w="0" w:type="dxa"/>
          </w:tblCellMar>
        </w:tblPrEx>
        <w:trPr>
          <w:gridAfter w:val="2"/>
        </w:trPr>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η</w:t>
            </w:r>
            <w:r w:rsidRPr="00AA76E9">
              <w:rPr>
                <w:rFonts w:ascii="Arial" w:eastAsia="Verdana" w:hAnsi="Arial" w:cs="Arial"/>
                <w:sz w:val="18"/>
                <w:szCs w:val="18"/>
                <w:vertAlign w:val="subscript"/>
              </w:rPr>
              <w:t>ps</w:t>
            </w:r>
            <w:r w:rsidRPr="00AA76E9">
              <w:rPr>
                <w:rFonts w:ascii="Arial" w:eastAsia="Verdana" w:hAnsi="Arial" w:cs="Arial"/>
                <w:sz w:val="18"/>
                <w:szCs w:val="18"/>
              </w:rPr>
              <w:t>=91,70%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η</w:t>
            </w:r>
            <w:r w:rsidRPr="00AA76E9">
              <w:rPr>
                <w:rFonts w:ascii="Arial" w:eastAsia="Verdana" w:hAnsi="Arial" w:cs="Arial"/>
                <w:sz w:val="18"/>
                <w:szCs w:val="18"/>
                <w:vertAlign w:val="subscript"/>
              </w:rPr>
              <w:t>ds</w:t>
            </w:r>
            <w:r w:rsidRPr="00AA76E9">
              <w:rPr>
                <w:rFonts w:ascii="Arial" w:eastAsia="Verdana" w:hAnsi="Arial" w:cs="Arial"/>
                <w:sz w:val="18"/>
                <w:szCs w:val="18"/>
              </w:rPr>
              <w:t>= 87,63%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q</w:t>
            </w:r>
            <w:r w:rsidRPr="00AA76E9">
              <w:rPr>
                <w:rFonts w:ascii="Arial" w:eastAsia="Verdana" w:hAnsi="Arial" w:cs="Arial"/>
                <w:sz w:val="18"/>
                <w:szCs w:val="18"/>
                <w:vertAlign w:val="subscript"/>
              </w:rPr>
              <w:t>sp</w:t>
            </w:r>
            <w:r w:rsidRPr="00AA76E9">
              <w:rPr>
                <w:rFonts w:ascii="Arial" w:eastAsia="Verdana" w:hAnsi="Arial" w:cs="Arial"/>
                <w:sz w:val="18"/>
                <w:szCs w:val="18"/>
              </w:rPr>
              <w:t>=116 kWh/m</w:t>
            </w:r>
            <w:r w:rsidRPr="00AA76E9">
              <w:rPr>
                <w:rFonts w:ascii="Arial" w:eastAsia="Verdana" w:hAnsi="Arial" w:cs="Arial"/>
                <w:sz w:val="18"/>
                <w:szCs w:val="18"/>
                <w:vertAlign w:val="superscript"/>
              </w:rPr>
              <w:t>2</w:t>
            </w:r>
            <w:r w:rsidRPr="00AA76E9">
              <w:rPr>
                <w:rFonts w:ascii="Arial" w:eastAsia="Verdana" w:hAnsi="Arial" w:cs="Arial"/>
                <w:sz w:val="18"/>
                <w:szCs w:val="18"/>
              </w:rPr>
              <w:t>/god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77,00%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28,27%</w:t>
            </w:r>
          </w:p>
        </w:tc>
      </w:tr>
      <w:tr w:rsidR="00AA76E9" w:rsidRPr="00AA76E9" w:rsidTr="006646EA">
        <w:tblPrEx>
          <w:tblCellMar>
            <w:top w:w="0" w:type="dxa"/>
            <w:bottom w:w="0" w:type="dxa"/>
          </w:tblCellMar>
        </w:tblPrEx>
        <w:trPr>
          <w:gridAfter w:val="2"/>
        </w:trPr>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η</w:t>
            </w:r>
            <w:r w:rsidRPr="00AA76E9">
              <w:rPr>
                <w:rFonts w:ascii="Arial" w:eastAsia="Verdana" w:hAnsi="Arial" w:cs="Arial"/>
                <w:sz w:val="18"/>
                <w:szCs w:val="18"/>
                <w:vertAlign w:val="subscript"/>
              </w:rPr>
              <w:t>ps</w:t>
            </w:r>
            <w:r w:rsidRPr="00AA76E9">
              <w:rPr>
                <w:rFonts w:ascii="Arial" w:eastAsia="Verdana" w:hAnsi="Arial" w:cs="Arial"/>
                <w:sz w:val="18"/>
                <w:szCs w:val="18"/>
              </w:rPr>
              <w:t>=92%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η</w:t>
            </w:r>
            <w:r w:rsidRPr="00AA76E9">
              <w:rPr>
                <w:rFonts w:ascii="Arial" w:eastAsia="Verdana" w:hAnsi="Arial" w:cs="Arial"/>
                <w:sz w:val="18"/>
                <w:szCs w:val="18"/>
                <w:vertAlign w:val="subscript"/>
              </w:rPr>
              <w:t>ds</w:t>
            </w:r>
            <w:r w:rsidRPr="00AA76E9">
              <w:rPr>
                <w:rFonts w:ascii="Arial" w:eastAsia="Verdana" w:hAnsi="Arial" w:cs="Arial"/>
                <w:sz w:val="18"/>
                <w:szCs w:val="18"/>
              </w:rPr>
              <w:t>=88%</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q</w:t>
            </w:r>
            <w:r w:rsidRPr="00AA76E9">
              <w:rPr>
                <w:rFonts w:ascii="Arial" w:eastAsia="Verdana" w:hAnsi="Arial" w:cs="Arial"/>
                <w:sz w:val="18"/>
                <w:szCs w:val="18"/>
                <w:vertAlign w:val="subscript"/>
              </w:rPr>
              <w:t>sp</w:t>
            </w:r>
            <w:r w:rsidRPr="00AA76E9">
              <w:rPr>
                <w:rFonts w:ascii="Arial" w:eastAsia="Verdana" w:hAnsi="Arial" w:cs="Arial"/>
                <w:sz w:val="18"/>
                <w:szCs w:val="18"/>
              </w:rPr>
              <w:t>=115 kWh/m</w:t>
            </w:r>
            <w:r w:rsidRPr="00AA76E9">
              <w:rPr>
                <w:rFonts w:ascii="Arial" w:eastAsia="Verdana" w:hAnsi="Arial" w:cs="Arial"/>
                <w:sz w:val="18"/>
                <w:szCs w:val="18"/>
                <w:vertAlign w:val="superscript"/>
              </w:rPr>
              <w:t>2</w:t>
            </w:r>
            <w:r w:rsidRPr="00AA76E9">
              <w:rPr>
                <w:rFonts w:ascii="Arial" w:eastAsia="Verdana" w:hAnsi="Arial" w:cs="Arial"/>
                <w:sz w:val="18"/>
                <w:szCs w:val="18"/>
              </w:rPr>
              <w:t>/god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35,00%</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Мера T1 </w:t>
      </w:r>
      <w:r w:rsidRPr="00AA76E9">
        <w:rPr>
          <w:rFonts w:ascii="Arial" w:eastAsia="Verdana" w:hAnsi="Arial" w:cs="Arial"/>
          <w:b/>
          <w:sz w:val="18"/>
          <w:szCs w:val="18"/>
        </w:rPr>
        <w:t>-</w:t>
      </w:r>
      <w:r w:rsidRPr="00AA76E9">
        <w:rPr>
          <w:rFonts w:ascii="Arial" w:eastAsia="Verdana" w:hAnsi="Arial" w:cs="Arial"/>
          <w:b/>
          <w:sz w:val="18"/>
          <w:szCs w:val="18"/>
        </w:rPr>
        <w:t xml:space="preserve"> Превентивно одржавање, рехабилитација и модернизација СДГ</w:t>
      </w:r>
      <w:r w:rsidRPr="00AA76E9">
        <w:rPr>
          <w:rFonts w:ascii="Arial" w:eastAsia="Verdana" w:hAnsi="Arial" w:cs="Arial"/>
          <w:sz w:val="18"/>
          <w:szCs w:val="18"/>
        </w:rPr>
        <w:t xml:space="preserve"> доприноси постизању сигурног снабдевања потребном количином топлотне енергије стамбеног и пословног простора из СДГ. Састоји се од десет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Т1.1: Изградња дистрибутивне мреже у Вршцу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2,73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је смањење губитака, након његове реализације повећаће се ефикасности дистрибутивног система за 3%.</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Т1.2: Реконструкција дистрибутивног система у Бечеју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1,13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је смањење губитака, након његове реализације повећаће се ефикасности дистрибутивног система за 3%.</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Т1.3: Реконструкција дистрибутивног система у Крушевцу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0,6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је смањење губитака, након његове реализације повећаће се ефикасности дистрибутивног система за 3%.</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Т1.4: Коришћење отпадне топлоте из HBIS GROUP Serbia Iron &amp; Steel d.o.o. Beograd (у даљем тексту: ХБИС Србија) за грејање града Смедерева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32,771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Овај пројекат подразумева изградњу новог топлотног извора у кругу железаре ХБИС Србија, изградњу гасне котларнице, изградњу нове топловодне мреже, гашење 26 постојећих котларница на мазут и коришћење отпадне топлоте из ХБИС Србија Железара Смедерево. Допринос овог пројекта je смањење губитака у постојећем систему даљинског грејања и укидање мазута као примарног енергента у СДГ Смедерева.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Т1.5: Реконструкција постојећег и изградња новог топловода и топлотних подстаница у Зајечару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2,903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је смањење топлотних губитака.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Т1.6: Реконструкција топлотно предајних станица у Вршцу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0,6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је повећање преноса топлоте и ефикаснијег рада целокупног СДГ, након његове реализације повећаће се ефикасност преноса за 5,0%.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Т1.7: Реконструкција топлотно предајних станица у Бечеју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0,44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је повећање преноса топлоте и ефикаснијег рада целокупног СДГ, након његове реализације повећаће се ефикасност преноса за 6,2%.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Т1.8: Реконструкција топлотно предајних станица у Крушевцу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0,68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је повећање преноса топлоте и ефикаснијег рада целокупног СДГ, након његове реализације повећаће се ефикасност преноса за 5,0%.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Т1.9: Реконструкција топлотно предајних станица у Крагујевцу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1,5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је повећање преноса топлоте и ефикаснијег рада целокупног СДГ, након његове реализације повећаће се ефикасност преноса за 5,0%.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Т1.10: Рехабилитација СДГ у Србији, Немачка развојна банка (нем. Kreditanstalt für Wiederaufbau, у даљем тексту: KfW</w:t>
      </w:r>
      <w:r w:rsidRPr="00AA76E9">
        <w:rPr>
          <w:rFonts w:ascii="Arial" w:eastAsia="Verdana" w:hAnsi="Arial" w:cs="Arial"/>
          <w:sz w:val="18"/>
          <w:szCs w:val="18"/>
        </w:rPr>
        <w:t>)</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Фаза V</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32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Рехабилитација и модернизација СДГ обухвата: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изградњу, реконструкцију и/или замену постројења за производњу топлотне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замену и/или проширење топловода;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реконструкцију, замену и/или уградњу подстаница.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након његове реализације, повећава се сигурност рада који се огледа у стабилном раду производних капацитета, смањењу губитака на дистрибутивном систему и повећању ефикасности предаје топлоте у топлотну подстаницу, повећање степена ефикасности СДГ за 4,6%.</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Мера Т2 </w:t>
      </w:r>
      <w:r w:rsidRPr="00AA76E9">
        <w:rPr>
          <w:rFonts w:ascii="Arial" w:eastAsia="Verdana" w:hAnsi="Arial" w:cs="Arial"/>
          <w:b/>
          <w:sz w:val="18"/>
          <w:szCs w:val="18"/>
        </w:rPr>
        <w:t>-</w:t>
      </w:r>
      <w:r w:rsidRPr="00AA76E9">
        <w:rPr>
          <w:rFonts w:ascii="Arial" w:eastAsia="Verdana" w:hAnsi="Arial" w:cs="Arial"/>
          <w:b/>
          <w:sz w:val="18"/>
          <w:szCs w:val="18"/>
        </w:rPr>
        <w:t xml:space="preserve"> Коришћење топлотних пумпи, престанак коришћења угља и нафтних деривата, коришћење акумулатора топлоте, субвенције и грантови </w:t>
      </w:r>
      <w:r w:rsidRPr="00AA76E9">
        <w:rPr>
          <w:rFonts w:ascii="Arial" w:eastAsia="Verdana" w:hAnsi="Arial" w:cs="Arial"/>
          <w:sz w:val="18"/>
          <w:szCs w:val="18"/>
        </w:rPr>
        <w:t>састоји се од четири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Т2.1: Интеграција ОИЕ у СДГ Новог Сада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107,9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Пројекат подразумева набавку соларних панела (31 MW), топлотних пумпи (17 MW), електричних бојлера (60 MW) и друге неопходне опреме, изградњу складишта топлоте, постављање соларних колектора и монтажа топлотних пумпи. Кључне компоненте Пројекта су: два сезонска складишта топлотне енергије </w:t>
      </w:r>
      <w:r w:rsidRPr="00AA76E9">
        <w:rPr>
          <w:rFonts w:ascii="Arial" w:eastAsia="Verdana" w:hAnsi="Arial" w:cs="Arial"/>
          <w:sz w:val="18"/>
          <w:szCs w:val="18"/>
        </w:rPr>
        <w:t>-</w:t>
      </w:r>
      <w:r w:rsidRPr="00AA76E9">
        <w:rPr>
          <w:rFonts w:ascii="Arial" w:eastAsia="Verdana" w:hAnsi="Arial" w:cs="Arial"/>
          <w:sz w:val="18"/>
          <w:szCs w:val="18"/>
        </w:rPr>
        <w:t xml:space="preserve"> север и југ, соларно колекторско постројење, и техничка зграда, у којој се налазе топлотна пумпа и електро-бојлери, као и друге пратеће компоненте. Комбинована укупна запремина северног и јужног складишта је 869.829 m³.</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Т2.2: Увођења ОИЕ у СДГ у 10 јединица локалне самоуправе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35,5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Циљ пројекта </w:t>
      </w:r>
      <w:r w:rsidRPr="00AA76E9">
        <w:rPr>
          <w:rFonts w:ascii="Arial" w:eastAsia="Verdana" w:hAnsi="Arial" w:cs="Arial"/>
          <w:sz w:val="18"/>
          <w:szCs w:val="18"/>
        </w:rPr>
        <w:t>"</w:t>
      </w:r>
      <w:r w:rsidRPr="00AA76E9">
        <w:rPr>
          <w:rFonts w:ascii="Arial" w:eastAsia="Verdana" w:hAnsi="Arial" w:cs="Arial"/>
          <w:sz w:val="18"/>
          <w:szCs w:val="18"/>
        </w:rPr>
        <w:t xml:space="preserve">ОИЕ Европска унија (у даљем тексту: ЕУ) СДГ у Србији </w:t>
      </w:r>
      <w:r w:rsidRPr="00AA76E9">
        <w:rPr>
          <w:rFonts w:ascii="Arial" w:eastAsia="Verdana" w:hAnsi="Arial" w:cs="Arial"/>
          <w:sz w:val="18"/>
          <w:szCs w:val="18"/>
        </w:rPr>
        <w:t>-</w:t>
      </w:r>
      <w:r w:rsidRPr="00AA76E9">
        <w:rPr>
          <w:rFonts w:ascii="Arial" w:eastAsia="Verdana" w:hAnsi="Arial" w:cs="Arial"/>
          <w:sz w:val="18"/>
          <w:szCs w:val="18"/>
        </w:rPr>
        <w:t xml:space="preserve"> ReDE Србија</w:t>
      </w:r>
      <w:r w:rsidRPr="00AA76E9">
        <w:rPr>
          <w:rFonts w:ascii="Arial" w:eastAsia="Verdana" w:hAnsi="Arial" w:cs="Arial"/>
          <w:sz w:val="18"/>
          <w:szCs w:val="18"/>
        </w:rPr>
        <w:t>"</w:t>
      </w:r>
      <w:r w:rsidRPr="00AA76E9">
        <w:rPr>
          <w:rFonts w:ascii="Arial" w:eastAsia="Verdana" w:hAnsi="Arial" w:cs="Arial"/>
          <w:sz w:val="18"/>
          <w:szCs w:val="18"/>
        </w:rPr>
        <w:t xml:space="preserve"> је побољшање квалитета ваздуха, промовисања коришћења ОИЕ у производњи топлотне енергије у Србији и повећања ЕЕ. Фаза 1 обухвата 14 пројекта у десет јединица локалне самоуправе (у даљем тексту: ЈЛС) (Бечеј, Богатић, Вршац, Крагујевац, Краљево, Крушевац, Ниш, Нови Пазар, Панчево и Параћин). Допринос пројекта је смањење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за 13.600 t годишње. Након реализације, из ових пројеката било би испоручено 115 GWh топлотне енергије из ОИЕ и додатно смањено 61 GWh примарне енергије имплементацијом мера ЕЕ. Топлотна енергија произведена из ОИЕ би са садашњих 95 GWh била увећана на 210 GWh.</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Т2.3 Развој тржишта биомасе у Републици Србији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Програм има за циљ увођење коришћења биомасе, у изабраним топланама у Републици Србији, за производњу топлотне енергије. У оквиру Програма, предвиђене су изградње топлана, реконструкција топловодне мреже и подстаница у следећим градовима/општинама: Мајданпек, Пријепоље, Нови Пазар, Врање, Ниш, Рача. Инвестициона вредност овог пројекта је 31,9 милиона EUR. Допринос овог пројекта је смањење емисије CO</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и локалних полутаната.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Т.2.4. Декарбониизација даљинског грејања (енгл. Decarbonization of District Heating </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DDH)</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Циљ овог пројекта је повећање ЕЕ и увођење ОИЕ у СДГ и изградња одговарајуће пратеће инфраструктуре, који су идентификовани као активности које ће допринети повећању удела ОИЕ у укупном енергетском миксу и декарбонизацији Србије. Очекивани почетак реализације инвестиција је 2027. година, а завршетак реализације 2031. година. Процењена вредност инвестиције је 58 милиона EUR. Допринос овог пројекта је смањење емисије CO</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и локалних полутаната.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Мера Т3 </w:t>
      </w:r>
      <w:r w:rsidRPr="00AA76E9">
        <w:rPr>
          <w:rFonts w:ascii="Arial" w:eastAsia="Verdana" w:hAnsi="Arial" w:cs="Arial"/>
          <w:b/>
          <w:sz w:val="18"/>
          <w:szCs w:val="18"/>
        </w:rPr>
        <w:t>-</w:t>
      </w:r>
      <w:r w:rsidRPr="00AA76E9">
        <w:rPr>
          <w:rFonts w:ascii="Arial" w:eastAsia="Verdana" w:hAnsi="Arial" w:cs="Arial"/>
          <w:b/>
          <w:sz w:val="18"/>
          <w:szCs w:val="18"/>
        </w:rPr>
        <w:t xml:space="preserve"> Одобравање тарифа према захтеву сагласно оправданим трошковима </w:t>
      </w:r>
      <w:r w:rsidRPr="00AA76E9">
        <w:rPr>
          <w:rFonts w:ascii="Arial" w:eastAsia="Verdana" w:hAnsi="Arial" w:cs="Arial"/>
          <w:sz w:val="18"/>
          <w:szCs w:val="18"/>
        </w:rPr>
        <w:t>обухвата једну активност: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Т3.1: Наплата према потрошњи на целом конзумном подручју за обе тарифне групе, односно стамбени и пословни простор. Подразумева потпуну примену Методологије за одређивање цене снабдевања крајњег купца топлотном енергијом. Допринос ове мере огледа се у правичној наплати топлотне енергије код крајњих купаца уз повећање њиховог степена задовољства испоруком топлотне енергије, а уз поштовања преузетих обавеза према међународној заједници.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Мера Т4 </w:t>
      </w:r>
      <w:r w:rsidRPr="00AA76E9">
        <w:rPr>
          <w:rFonts w:ascii="Arial" w:eastAsia="Verdana" w:hAnsi="Arial" w:cs="Arial"/>
          <w:b/>
          <w:sz w:val="18"/>
          <w:szCs w:val="18"/>
        </w:rPr>
        <w:t>-</w:t>
      </w:r>
      <w:r w:rsidRPr="00AA76E9">
        <w:rPr>
          <w:rFonts w:ascii="Arial" w:eastAsia="Verdana" w:hAnsi="Arial" w:cs="Arial"/>
          <w:b/>
          <w:sz w:val="18"/>
          <w:szCs w:val="18"/>
        </w:rPr>
        <w:t xml:space="preserve"> Дефинисање националног и локалног нивоа надлежности у обављању енергетских делатности производње, дистрибуције и снабдевања топлотном енергијом</w:t>
      </w:r>
      <w:r w:rsidRPr="00AA76E9">
        <w:rPr>
          <w:rFonts w:ascii="Arial" w:eastAsia="Verdana" w:hAnsi="Arial" w:cs="Arial"/>
          <w:sz w:val="18"/>
          <w:szCs w:val="18"/>
        </w:rPr>
        <w:t xml:space="preserve"> обухвата једну активност: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Т4.1 Доношење Закона о топлотној енергији; Регулаторна мера у сектору топлотне енергије, која доприноси одрживом раду СДГ, односи се на измене и допуне Закона о енергетици </w:t>
      </w:r>
      <w:r w:rsidRPr="00AA76E9">
        <w:rPr>
          <w:rFonts w:ascii="Arial" w:eastAsia="Verdana" w:hAnsi="Arial" w:cs="Arial"/>
          <w:sz w:val="18"/>
          <w:szCs w:val="18"/>
        </w:rPr>
        <w:t>-</w:t>
      </w:r>
      <w:r w:rsidRPr="00AA76E9">
        <w:rPr>
          <w:rFonts w:ascii="Arial" w:eastAsia="Verdana" w:hAnsi="Arial" w:cs="Arial"/>
          <w:sz w:val="18"/>
          <w:szCs w:val="18"/>
        </w:rPr>
        <w:t xml:space="preserve"> везано за члан 8в: Програм развоја производње и употребе топлотне енергије је основни акт којим се утврђују правци деловања и јавне политике у области производње и употребе топлотне енергије и спровођење јавних политика.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Укупна предвиђена средства за реализацију мера и активности у сектору топлотне енергије износе 284,22 милиона EUR, а расподела по активностима, заједно са предвиђеним изворима финансирања приказана је у табелама 5.2.3-6.</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5.2.3-1: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Т1.1</w:t>
      </w:r>
    </w:p>
    <w:tbl>
      <w:tblPr>
        <w:tblW w:w="4950" w:type="pct"/>
        <w:tblInd w:w="10" w:type="dxa"/>
        <w:tblCellMar>
          <w:left w:w="10" w:type="dxa"/>
          <w:right w:w="10" w:type="dxa"/>
        </w:tblCellMar>
        <w:tblLook w:val="0000" w:firstRow="0" w:lastRow="0" w:firstColumn="0" w:lastColumn="0" w:noHBand="0" w:noVBand="0"/>
      </w:tblPr>
      <w:tblGrid>
        <w:gridCol w:w="5302"/>
        <w:gridCol w:w="5608"/>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дистрибутивне мреже у Вршцу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дистрибутивне мреже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Јавно комунално предузеће (у даљем тексту: ЈКП) </w:t>
            </w:r>
            <w:r w:rsidRPr="00AA76E9">
              <w:rPr>
                <w:rFonts w:ascii="Arial" w:eastAsia="Verdana" w:hAnsi="Arial" w:cs="Arial"/>
                <w:sz w:val="18"/>
                <w:szCs w:val="18"/>
              </w:rPr>
              <w:t>"</w:t>
            </w:r>
            <w:r w:rsidRPr="00AA76E9">
              <w:rPr>
                <w:rFonts w:ascii="Arial" w:eastAsia="Verdana" w:hAnsi="Arial" w:cs="Arial"/>
                <w:sz w:val="18"/>
                <w:szCs w:val="18"/>
              </w:rPr>
              <w:t>Други октобар</w:t>
            </w:r>
            <w:r w:rsidRPr="00AA76E9">
              <w:rPr>
                <w:rFonts w:ascii="Arial" w:eastAsia="Verdana" w:hAnsi="Arial" w:cs="Arial"/>
                <w:sz w:val="18"/>
                <w:szCs w:val="18"/>
              </w:rPr>
              <w:t>"</w:t>
            </w:r>
            <w:r w:rsidRPr="00AA76E9">
              <w:rPr>
                <w:rFonts w:ascii="Arial" w:eastAsia="Verdana" w:hAnsi="Arial" w:cs="Arial"/>
                <w:sz w:val="18"/>
                <w:szCs w:val="18"/>
              </w:rPr>
              <w:t>, Вршац</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града Вршца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2,73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око 20% грант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степен ефикасности дистрибутивног система за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заштита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Редукција емисије 108,75tCO</w:t>
            </w:r>
            <w:r w:rsidRPr="00AA76E9">
              <w:rPr>
                <w:rFonts w:ascii="Arial" w:eastAsia="Verdana" w:hAnsi="Arial" w:cs="Arial"/>
                <w:sz w:val="18"/>
                <w:szCs w:val="18"/>
                <w:vertAlign w:val="subscript"/>
              </w:rPr>
              <w:t>2</w:t>
            </w:r>
            <w:r w:rsidRPr="00AA76E9">
              <w:rPr>
                <w:rFonts w:ascii="Arial" w:eastAsia="Verdana" w:hAnsi="Arial" w:cs="Arial"/>
                <w:sz w:val="18"/>
                <w:szCs w:val="18"/>
              </w:rPr>
              <w:t>eqv/година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5.2.3-2: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Т1.2</w:t>
      </w:r>
    </w:p>
    <w:tbl>
      <w:tblPr>
        <w:tblW w:w="4950" w:type="pct"/>
        <w:tblInd w:w="10" w:type="dxa"/>
        <w:tblCellMar>
          <w:left w:w="10" w:type="dxa"/>
          <w:right w:w="10" w:type="dxa"/>
        </w:tblCellMar>
        <w:tblLook w:val="0000" w:firstRow="0" w:lastRow="0" w:firstColumn="0" w:lastColumn="0" w:noHBand="0" w:noVBand="0"/>
      </w:tblPr>
      <w:tblGrid>
        <w:gridCol w:w="5367"/>
        <w:gridCol w:w="554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дистрибутивног система у Бечеју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Јавно предузеће (у даљем тексту: ЈП) </w:t>
            </w:r>
            <w:r w:rsidRPr="00AA76E9">
              <w:rPr>
                <w:rFonts w:ascii="Arial" w:eastAsia="Verdana" w:hAnsi="Arial" w:cs="Arial"/>
                <w:sz w:val="18"/>
                <w:szCs w:val="18"/>
              </w:rPr>
              <w:t>"</w:t>
            </w:r>
            <w:r w:rsidRPr="00AA76E9">
              <w:rPr>
                <w:rFonts w:ascii="Arial" w:eastAsia="Verdana" w:hAnsi="Arial" w:cs="Arial"/>
                <w:sz w:val="18"/>
                <w:szCs w:val="18"/>
              </w:rPr>
              <w:t>Топлана Бечеј</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општине Бечеј</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1,13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око 20% грант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и ефикасно снабдевање топлотном енергијом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степен ефикасности дистрибутивног система за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Редукција емисије 93,95t CO</w:t>
            </w:r>
            <w:r w:rsidRPr="00AA76E9">
              <w:rPr>
                <w:rFonts w:ascii="Arial" w:eastAsia="Verdana" w:hAnsi="Arial" w:cs="Arial"/>
                <w:sz w:val="18"/>
                <w:szCs w:val="18"/>
                <w:vertAlign w:val="subscript"/>
              </w:rPr>
              <w:t>2</w:t>
            </w:r>
            <w:r w:rsidRPr="00AA76E9">
              <w:rPr>
                <w:rFonts w:ascii="Arial" w:eastAsia="Verdana" w:hAnsi="Arial" w:cs="Arial"/>
                <w:sz w:val="18"/>
                <w:szCs w:val="18"/>
              </w:rPr>
              <w:t>eqv/год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5.2.3-3: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Т1.3</w:t>
      </w:r>
    </w:p>
    <w:tbl>
      <w:tblPr>
        <w:tblW w:w="4950" w:type="pct"/>
        <w:tblInd w:w="10" w:type="dxa"/>
        <w:tblCellMar>
          <w:left w:w="10" w:type="dxa"/>
          <w:right w:w="10" w:type="dxa"/>
        </w:tblCellMar>
        <w:tblLook w:val="0000" w:firstRow="0" w:lastRow="0" w:firstColumn="0" w:lastColumn="0" w:noHBand="0" w:noVBand="0"/>
      </w:tblPr>
      <w:tblGrid>
        <w:gridCol w:w="5367"/>
        <w:gridCol w:w="554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дистрибутивног система у Крушевцу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ЈКП </w:t>
            </w:r>
            <w:r w:rsidRPr="00AA76E9">
              <w:rPr>
                <w:rFonts w:ascii="Arial" w:eastAsia="Verdana" w:hAnsi="Arial" w:cs="Arial"/>
                <w:sz w:val="18"/>
                <w:szCs w:val="18"/>
              </w:rPr>
              <w:t>"</w:t>
            </w:r>
            <w:r w:rsidRPr="00AA76E9">
              <w:rPr>
                <w:rFonts w:ascii="Arial" w:eastAsia="Verdana" w:hAnsi="Arial" w:cs="Arial"/>
                <w:sz w:val="18"/>
                <w:szCs w:val="18"/>
              </w:rPr>
              <w:t>Градска топлана</w:t>
            </w:r>
            <w:r w:rsidRPr="00AA76E9">
              <w:rPr>
                <w:rFonts w:ascii="Arial" w:eastAsia="Verdana" w:hAnsi="Arial" w:cs="Arial"/>
                <w:sz w:val="18"/>
                <w:szCs w:val="18"/>
              </w:rPr>
              <w:t>"</w:t>
            </w:r>
            <w:r w:rsidRPr="00AA76E9">
              <w:rPr>
                <w:rFonts w:ascii="Arial" w:eastAsia="Verdana" w:hAnsi="Arial" w:cs="Arial"/>
                <w:sz w:val="18"/>
                <w:szCs w:val="18"/>
              </w:rPr>
              <w:t>, Крушевац</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града Крушевца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0,6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око 20% грант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и ефикасно снабдевање топлотном енергијом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степен ефикасности дистрибутивног система за 0,5%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Редукција емисије 375,8 t CO</w:t>
            </w:r>
            <w:r w:rsidRPr="00AA76E9">
              <w:rPr>
                <w:rFonts w:ascii="Arial" w:eastAsia="Verdana" w:hAnsi="Arial" w:cs="Arial"/>
                <w:sz w:val="18"/>
                <w:szCs w:val="18"/>
                <w:vertAlign w:val="subscript"/>
              </w:rPr>
              <w:t>2</w:t>
            </w:r>
            <w:r w:rsidRPr="00AA76E9">
              <w:rPr>
                <w:rFonts w:ascii="Arial" w:eastAsia="Verdana" w:hAnsi="Arial" w:cs="Arial"/>
                <w:sz w:val="18"/>
                <w:szCs w:val="18"/>
              </w:rPr>
              <w:t>eqv/година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5.2.3-4: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Активност Т1.4</w:t>
      </w:r>
    </w:p>
    <w:tbl>
      <w:tblPr>
        <w:tblW w:w="4950" w:type="pct"/>
        <w:tblInd w:w="10" w:type="dxa"/>
        <w:tblCellMar>
          <w:left w:w="10" w:type="dxa"/>
          <w:right w:w="10" w:type="dxa"/>
        </w:tblCellMar>
        <w:tblLook w:val="0000" w:firstRow="0" w:lastRow="0" w:firstColumn="0" w:lastColumn="0" w:noHBand="0" w:noVBand="0"/>
      </w:tblPr>
      <w:tblGrid>
        <w:gridCol w:w="3622"/>
        <w:gridCol w:w="7288"/>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Коришћење отпадне топлоте из ХБИС Србија за грејање града Смедерева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новог топлотног извора у кругу железаре ХБИС Србија, изградња гасне котларнице, изградња нове топловодне мреже, гашење 26 постојећих котларница на мазут.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ЈП </w:t>
            </w:r>
            <w:r w:rsidRPr="00AA76E9">
              <w:rPr>
                <w:rFonts w:ascii="Arial" w:eastAsia="Verdana" w:hAnsi="Arial" w:cs="Arial"/>
                <w:sz w:val="18"/>
                <w:szCs w:val="18"/>
              </w:rPr>
              <w:t>"</w:t>
            </w:r>
            <w:r w:rsidRPr="00AA76E9">
              <w:rPr>
                <w:rFonts w:ascii="Arial" w:eastAsia="Verdana" w:hAnsi="Arial" w:cs="Arial"/>
                <w:sz w:val="18"/>
                <w:szCs w:val="18"/>
              </w:rPr>
              <w:t>Грејање</w:t>
            </w:r>
            <w:r w:rsidRPr="00AA76E9">
              <w:rPr>
                <w:rFonts w:ascii="Arial" w:eastAsia="Verdana" w:hAnsi="Arial" w:cs="Arial"/>
                <w:sz w:val="18"/>
                <w:szCs w:val="18"/>
              </w:rPr>
              <w:t>"</w:t>
            </w:r>
            <w:r w:rsidRPr="00AA76E9">
              <w:rPr>
                <w:rFonts w:ascii="Arial" w:eastAsia="Verdana" w:hAnsi="Arial" w:cs="Arial"/>
                <w:sz w:val="18"/>
                <w:szCs w:val="18"/>
              </w:rPr>
              <w:t>, Смедерево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града Смедерева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заштите животне средине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32,771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и ефикасно снабдевање топлотном енергијом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степен ефикасности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Редукција емисије 3437 t CO</w:t>
            </w:r>
            <w:r w:rsidRPr="00AA76E9">
              <w:rPr>
                <w:rFonts w:ascii="Arial" w:eastAsia="Verdana" w:hAnsi="Arial" w:cs="Arial"/>
                <w:sz w:val="18"/>
                <w:szCs w:val="18"/>
                <w:vertAlign w:val="subscript"/>
              </w:rPr>
              <w:t>2</w:t>
            </w:r>
            <w:r w:rsidRPr="00AA76E9">
              <w:rPr>
                <w:rFonts w:ascii="Arial" w:eastAsia="Verdana" w:hAnsi="Arial" w:cs="Arial"/>
                <w:sz w:val="18"/>
                <w:szCs w:val="18"/>
              </w:rPr>
              <w:t>eq/год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5.2.3-5: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Т1.5</w:t>
      </w:r>
    </w:p>
    <w:tbl>
      <w:tblPr>
        <w:tblW w:w="4950" w:type="pct"/>
        <w:tblInd w:w="10" w:type="dxa"/>
        <w:tblCellMar>
          <w:left w:w="10" w:type="dxa"/>
          <w:right w:w="10" w:type="dxa"/>
        </w:tblCellMar>
        <w:tblLook w:val="0000" w:firstRow="0" w:lastRow="0" w:firstColumn="0" w:lastColumn="0" w:noHBand="0" w:noVBand="0"/>
      </w:tblPr>
      <w:tblGrid>
        <w:gridCol w:w="4957"/>
        <w:gridCol w:w="595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постојећег и изградња новог топловода и топлотних подстаница у Зајечару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постојећих и изградња новог топловода и топлотних подстаница.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Јавно комунално-стамбено предузеће (у даљем тексту: ЈКСП) </w:t>
            </w:r>
            <w:r w:rsidRPr="00AA76E9">
              <w:rPr>
                <w:rFonts w:ascii="Arial" w:eastAsia="Verdana" w:hAnsi="Arial" w:cs="Arial"/>
                <w:sz w:val="18"/>
                <w:szCs w:val="18"/>
              </w:rPr>
              <w:t>"</w:t>
            </w:r>
            <w:r w:rsidRPr="00AA76E9">
              <w:rPr>
                <w:rFonts w:ascii="Arial" w:eastAsia="Verdana" w:hAnsi="Arial" w:cs="Arial"/>
                <w:sz w:val="18"/>
                <w:szCs w:val="18"/>
              </w:rPr>
              <w:t>Зајечар</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града Зајечара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заштите животне средине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2029.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2,903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и ефикасно снабдевање топлотном енергијом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степен ефикасности дистрибутивног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Редукција емисије 2477 t CO</w:t>
            </w:r>
            <w:r w:rsidRPr="00AA76E9">
              <w:rPr>
                <w:rFonts w:ascii="Arial" w:eastAsia="Verdana" w:hAnsi="Arial" w:cs="Arial"/>
                <w:sz w:val="18"/>
                <w:szCs w:val="18"/>
                <w:vertAlign w:val="subscript"/>
              </w:rPr>
              <w:t>2</w:t>
            </w:r>
            <w:r w:rsidRPr="00AA76E9">
              <w:rPr>
                <w:rFonts w:ascii="Arial" w:eastAsia="Verdana" w:hAnsi="Arial" w:cs="Arial"/>
                <w:sz w:val="18"/>
                <w:szCs w:val="18"/>
              </w:rPr>
              <w:t>eqv/год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5.2.3-6: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Активност Т1.6</w:t>
      </w:r>
    </w:p>
    <w:tbl>
      <w:tblPr>
        <w:tblW w:w="4950" w:type="pct"/>
        <w:tblInd w:w="10" w:type="dxa"/>
        <w:tblCellMar>
          <w:left w:w="10" w:type="dxa"/>
          <w:right w:w="10" w:type="dxa"/>
        </w:tblCellMar>
        <w:tblLook w:val="0000" w:firstRow="0" w:lastRow="0" w:firstColumn="0" w:lastColumn="0" w:noHBand="0" w:noVBand="0"/>
      </w:tblPr>
      <w:tblGrid>
        <w:gridCol w:w="5371"/>
        <w:gridCol w:w="553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топлотно предајних станица у Вршцу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топлотно предајних станица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ЈКП </w:t>
            </w:r>
            <w:r w:rsidRPr="00AA76E9">
              <w:rPr>
                <w:rFonts w:ascii="Arial" w:eastAsia="Verdana" w:hAnsi="Arial" w:cs="Arial"/>
                <w:sz w:val="18"/>
                <w:szCs w:val="18"/>
              </w:rPr>
              <w:t>"</w:t>
            </w:r>
            <w:r w:rsidRPr="00AA76E9">
              <w:rPr>
                <w:rFonts w:ascii="Arial" w:eastAsia="Verdana" w:hAnsi="Arial" w:cs="Arial"/>
                <w:sz w:val="18"/>
                <w:szCs w:val="18"/>
              </w:rPr>
              <w:t>Други октобар</w:t>
            </w:r>
            <w:r w:rsidRPr="00AA76E9">
              <w:rPr>
                <w:rFonts w:ascii="Arial" w:eastAsia="Verdana" w:hAnsi="Arial" w:cs="Arial"/>
                <w:sz w:val="18"/>
                <w:szCs w:val="18"/>
              </w:rPr>
              <w:t>"</w:t>
            </w:r>
            <w:r w:rsidRPr="00AA76E9">
              <w:rPr>
                <w:rFonts w:ascii="Arial" w:eastAsia="Verdana" w:hAnsi="Arial" w:cs="Arial"/>
                <w:sz w:val="18"/>
                <w:szCs w:val="18"/>
              </w:rPr>
              <w:t>, Вршац</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града Вршца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0,6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око 20% грант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ЕЕ у преносу топлотне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коришћења топлотне енергије за 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Редукција емисије 181,25t CO</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eqv/год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5.2.3-7: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Т1.7</w:t>
      </w:r>
    </w:p>
    <w:tbl>
      <w:tblPr>
        <w:tblW w:w="4950" w:type="pct"/>
        <w:tblInd w:w="10" w:type="dxa"/>
        <w:tblCellMar>
          <w:left w:w="10" w:type="dxa"/>
          <w:right w:w="10" w:type="dxa"/>
        </w:tblCellMar>
        <w:tblLook w:val="0000" w:firstRow="0" w:lastRow="0" w:firstColumn="0" w:lastColumn="0" w:noHBand="0" w:noVBand="0"/>
      </w:tblPr>
      <w:tblGrid>
        <w:gridCol w:w="5371"/>
        <w:gridCol w:w="553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топлотно предајних станица у Бечеју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топлотно предајних станица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ЈП </w:t>
            </w:r>
            <w:r w:rsidRPr="00AA76E9">
              <w:rPr>
                <w:rFonts w:ascii="Arial" w:eastAsia="Verdana" w:hAnsi="Arial" w:cs="Arial"/>
                <w:sz w:val="18"/>
                <w:szCs w:val="18"/>
              </w:rPr>
              <w:t>"</w:t>
            </w:r>
            <w:r w:rsidRPr="00AA76E9">
              <w:rPr>
                <w:rFonts w:ascii="Arial" w:eastAsia="Verdana" w:hAnsi="Arial" w:cs="Arial"/>
                <w:sz w:val="18"/>
                <w:szCs w:val="18"/>
              </w:rPr>
              <w:t>Топлана</w:t>
            </w:r>
            <w:r w:rsidRPr="00AA76E9">
              <w:rPr>
                <w:rFonts w:ascii="Arial" w:eastAsia="Verdana" w:hAnsi="Arial" w:cs="Arial"/>
                <w:sz w:val="18"/>
                <w:szCs w:val="18"/>
              </w:rPr>
              <w:t>"</w:t>
            </w:r>
            <w:r w:rsidRPr="00AA76E9">
              <w:rPr>
                <w:rFonts w:ascii="Arial" w:eastAsia="Verdana" w:hAnsi="Arial" w:cs="Arial"/>
                <w:sz w:val="18"/>
                <w:szCs w:val="18"/>
              </w:rPr>
              <w:t xml:space="preserve"> Бечеј</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општине Бечеј</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0,44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око 20% грант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ЕЕ у преносу топлотне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коришћења топлотне енергије за 6,2%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Редукција емисије 194,17 t CO</w:t>
            </w:r>
            <w:r w:rsidRPr="00AA76E9">
              <w:rPr>
                <w:rFonts w:ascii="Arial" w:eastAsia="Verdana" w:hAnsi="Arial" w:cs="Arial"/>
                <w:sz w:val="18"/>
                <w:szCs w:val="18"/>
                <w:vertAlign w:val="subscript"/>
              </w:rPr>
              <w:t>2</w:t>
            </w:r>
            <w:r w:rsidRPr="00AA76E9">
              <w:rPr>
                <w:rFonts w:ascii="Arial" w:eastAsia="Verdana" w:hAnsi="Arial" w:cs="Arial"/>
                <w:sz w:val="18"/>
                <w:szCs w:val="18"/>
              </w:rPr>
              <w:t>eqv/год</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5.2.3-8: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Т1.8</w:t>
      </w:r>
    </w:p>
    <w:tbl>
      <w:tblPr>
        <w:tblW w:w="4950" w:type="pct"/>
        <w:tblInd w:w="10" w:type="dxa"/>
        <w:tblCellMar>
          <w:left w:w="10" w:type="dxa"/>
          <w:right w:w="10" w:type="dxa"/>
        </w:tblCellMar>
        <w:tblLook w:val="0000" w:firstRow="0" w:lastRow="0" w:firstColumn="0" w:lastColumn="0" w:noHBand="0" w:noVBand="0"/>
      </w:tblPr>
      <w:tblGrid>
        <w:gridCol w:w="5366"/>
        <w:gridCol w:w="5544"/>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топлотно предајних станица у Крушевцу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Аутоматизација 66 топлотно предајних станица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ЈКП </w:t>
            </w:r>
            <w:r w:rsidRPr="00AA76E9">
              <w:rPr>
                <w:rFonts w:ascii="Arial" w:eastAsia="Verdana" w:hAnsi="Arial" w:cs="Arial"/>
                <w:sz w:val="18"/>
                <w:szCs w:val="18"/>
              </w:rPr>
              <w:t>"</w:t>
            </w:r>
            <w:r w:rsidRPr="00AA76E9">
              <w:rPr>
                <w:rFonts w:ascii="Arial" w:eastAsia="Verdana" w:hAnsi="Arial" w:cs="Arial"/>
                <w:sz w:val="18"/>
                <w:szCs w:val="18"/>
              </w:rPr>
              <w:t>Градска топлана</w:t>
            </w:r>
            <w:r w:rsidRPr="00AA76E9">
              <w:rPr>
                <w:rFonts w:ascii="Arial" w:eastAsia="Verdana" w:hAnsi="Arial" w:cs="Arial"/>
                <w:sz w:val="18"/>
                <w:szCs w:val="18"/>
              </w:rPr>
              <w:t>"</w:t>
            </w:r>
            <w:r w:rsidRPr="00AA76E9">
              <w:rPr>
                <w:rFonts w:ascii="Arial" w:eastAsia="Verdana" w:hAnsi="Arial" w:cs="Arial"/>
                <w:sz w:val="18"/>
                <w:szCs w:val="18"/>
              </w:rPr>
              <w:t>, Крушевац</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града Крушевца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0,68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око 20% грант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ЕЕ у коришћењу топлотне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коришћења топлотне енергије за 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Редукција емисије 3708,5t CO</w:t>
            </w:r>
            <w:r w:rsidRPr="00AA76E9">
              <w:rPr>
                <w:rFonts w:ascii="Arial" w:eastAsia="Verdana" w:hAnsi="Arial" w:cs="Arial"/>
                <w:sz w:val="18"/>
                <w:szCs w:val="18"/>
                <w:vertAlign w:val="subscript"/>
              </w:rPr>
              <w:t>2</w:t>
            </w:r>
            <w:r w:rsidRPr="00AA76E9">
              <w:rPr>
                <w:rFonts w:ascii="Arial" w:eastAsia="Verdana" w:hAnsi="Arial" w:cs="Arial"/>
                <w:sz w:val="18"/>
                <w:szCs w:val="18"/>
              </w:rPr>
              <w:t>eqv/година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5.2.3-9: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Т1.9</w:t>
      </w:r>
    </w:p>
    <w:tbl>
      <w:tblPr>
        <w:tblW w:w="4950" w:type="pct"/>
        <w:tblInd w:w="10" w:type="dxa"/>
        <w:tblCellMar>
          <w:left w:w="10" w:type="dxa"/>
          <w:right w:w="10" w:type="dxa"/>
        </w:tblCellMar>
        <w:tblLook w:val="0000" w:firstRow="0" w:lastRow="0" w:firstColumn="0" w:lastColumn="0" w:noHBand="0" w:noVBand="0"/>
      </w:tblPr>
      <w:tblGrid>
        <w:gridCol w:w="5366"/>
        <w:gridCol w:w="5544"/>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Т1.9</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топлотно предајних станица у Крагујевцу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Аутоматизација 79 топлотно предајних станица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Енергетика</w:t>
            </w:r>
            <w:r w:rsidRPr="00AA76E9">
              <w:rPr>
                <w:rFonts w:ascii="Arial" w:eastAsia="Verdana" w:hAnsi="Arial" w:cs="Arial"/>
                <w:sz w:val="18"/>
                <w:szCs w:val="18"/>
              </w:rPr>
              <w:t>"</w:t>
            </w:r>
            <w:r w:rsidRPr="00AA76E9">
              <w:rPr>
                <w:rFonts w:ascii="Arial" w:eastAsia="Verdana" w:hAnsi="Arial" w:cs="Arial"/>
                <w:sz w:val="18"/>
                <w:szCs w:val="18"/>
              </w:rPr>
              <w:t xml:space="preserve"> д.о.о., Крагујевац</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града Крагујевца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кредит, око 20% грант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ЕЕ у коришћењу топлотне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коришћења топлотне енергије за 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2569,4 тона CO</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eqv/година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5.2.3-10: Активности за реализацију мере Т1 </w:t>
      </w:r>
      <w:r w:rsidRPr="00AA76E9">
        <w:rPr>
          <w:rFonts w:ascii="Arial" w:eastAsia="Verdana" w:hAnsi="Arial" w:cs="Arial"/>
          <w:sz w:val="18"/>
          <w:szCs w:val="18"/>
        </w:rPr>
        <w:t>-</w:t>
      </w:r>
      <w:r w:rsidRPr="00AA76E9">
        <w:rPr>
          <w:rFonts w:ascii="Arial" w:eastAsia="Verdana" w:hAnsi="Arial" w:cs="Arial"/>
          <w:sz w:val="18"/>
          <w:szCs w:val="18"/>
        </w:rPr>
        <w:t xml:space="preserve"> Т1.10</w:t>
      </w:r>
    </w:p>
    <w:tbl>
      <w:tblPr>
        <w:tblW w:w="4950" w:type="pct"/>
        <w:tblInd w:w="10" w:type="dxa"/>
        <w:tblCellMar>
          <w:left w:w="10" w:type="dxa"/>
          <w:right w:w="10" w:type="dxa"/>
        </w:tblCellMar>
        <w:tblLook w:val="0000" w:firstRow="0" w:lastRow="0" w:firstColumn="0" w:lastColumn="0" w:noHBand="0" w:noVBand="0"/>
      </w:tblPr>
      <w:tblGrid>
        <w:gridCol w:w="2395"/>
        <w:gridCol w:w="851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Т1.10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Рехабилитација СДГ у Србији KFW </w:t>
            </w:r>
            <w:r w:rsidRPr="00AA76E9">
              <w:rPr>
                <w:rFonts w:ascii="Arial" w:eastAsia="Verdana" w:hAnsi="Arial" w:cs="Arial"/>
                <w:sz w:val="18"/>
                <w:szCs w:val="18"/>
              </w:rPr>
              <w:t>-</w:t>
            </w:r>
            <w:r w:rsidRPr="00AA76E9">
              <w:rPr>
                <w:rFonts w:ascii="Arial" w:eastAsia="Verdana" w:hAnsi="Arial" w:cs="Arial"/>
                <w:sz w:val="18"/>
                <w:szCs w:val="18"/>
              </w:rPr>
              <w:t xml:space="preserve"> Фаза V</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Рехабилитација и модернизација СДГ обухвата: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изградњу, реконструкцију и/или замену постројења за производњу топлотне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замену и/или проширење топловода;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реконструкцију, замену и/или уградњу подстаница.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Пројекту учествује седам Топлана (из Београда, Бора, Јагодине, Лесковца, Неготина, Ниша и Сенте) и реализује се кроз 13 појединачних инвестиција/извођачких уговора, закључених на основу пет спроведених међународних заједничких набавки. Циљ Пројекта је ефикасно и поуздано снабдевање енергијом од стране Топлана које послују по економским принципима. Наведено треба да допринесе циљу да купци топлотне енергије и животна средина остварују корист од одрживог, ефикасног и поузданог снабдевања енергијом чиме се поставља темељ за приступање Републике Србије ЕУ у складу са захтевима Поглавља о животној средини у оквиру правних тековина ЕУ.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и Топлане учеснице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и Топлане учеснице Пројекта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Завршетак пружања консултантских услуга: 30. април 2026.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Завршетак свих активности на Пројекту: 30. децембар 2026.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Процењена вредност Пројекта: 32.000.000 EUR (29.100.000 EUR је намењено техничким мерама/инвестицијама, а 2.900.000 EUR експертским услугама)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Износ кредита/гранта: 30.000.000 EUR развојни зајам KfW и 2.000.000 EUR донације Владе Савезне Република Немачке преко KfW, Потписани уговори о финансирању: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Споразум о зајму између KfW, Франкфурт на Мајни и Републике Србије закључен је 18. децембра 2019. године који је потврђен од стране Народне скупштине Законом о потврђивању Споразума о зајму (</w:t>
            </w:r>
            <w:r w:rsidRPr="00AA76E9">
              <w:rPr>
                <w:rFonts w:ascii="Arial" w:eastAsia="Verdana" w:hAnsi="Arial" w:cs="Arial"/>
                <w:sz w:val="18"/>
                <w:szCs w:val="18"/>
              </w:rPr>
              <w:t>"</w:t>
            </w:r>
            <w:r w:rsidRPr="00AA76E9">
              <w:rPr>
                <w:rFonts w:ascii="Arial" w:eastAsia="Verdana" w:hAnsi="Arial" w:cs="Arial"/>
                <w:sz w:val="18"/>
                <w:szCs w:val="18"/>
              </w:rPr>
              <w:t xml:space="preserve">Службени гласник РС </w:t>
            </w:r>
            <w:r w:rsidRPr="00AA76E9">
              <w:rPr>
                <w:rFonts w:ascii="Arial" w:eastAsia="Verdana" w:hAnsi="Arial" w:cs="Arial"/>
                <w:sz w:val="18"/>
                <w:szCs w:val="18"/>
              </w:rPr>
              <w:t>-</w:t>
            </w:r>
            <w:r w:rsidRPr="00AA76E9">
              <w:rPr>
                <w:rFonts w:ascii="Arial" w:eastAsia="Verdana" w:hAnsi="Arial" w:cs="Arial"/>
                <w:sz w:val="18"/>
                <w:szCs w:val="18"/>
              </w:rPr>
              <w:t xml:space="preserve"> Међународни уговори</w:t>
            </w:r>
            <w:r w:rsidRPr="00AA76E9">
              <w:rPr>
                <w:rFonts w:ascii="Arial" w:eastAsia="Verdana" w:hAnsi="Arial" w:cs="Arial"/>
                <w:sz w:val="18"/>
                <w:szCs w:val="18"/>
              </w:rPr>
              <w:t>"</w:t>
            </w:r>
            <w:r w:rsidRPr="00AA76E9">
              <w:rPr>
                <w:rFonts w:ascii="Arial" w:eastAsia="Verdana" w:hAnsi="Arial" w:cs="Arial"/>
                <w:sz w:val="18"/>
                <w:szCs w:val="18"/>
              </w:rPr>
              <w:t>, број 6/20);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Споразум о донацији између KfW, Франкфурт на Мајни и Републике Србије у износу од 2.000.000 EUR закључен 23. априла 2020.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Анекс Споразума о донацији од 14. марта 2025. године којим је првобитни рок исплате донације (30. децембар 2025. године) продужен до 30. децембра 2026.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Средства за реализацију Пројекта у 2026. години износе 154.528.000 RSD (1,32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буџету за 2026. годину обезбеђена су средства у износу од 112.700.000 RSD од чега из буџета Републике Србије у износу од 50.000 RSD, а остатак из донације и кредитних средстава. Уколико се утроше сва планирана средства из кредита биће неопходно обезбедити средства у износу од 41.828.000 RSD за спровођење обрачунских налога.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Наведено треба да допринесе циљу да купци топлотне енергије и животна средина остварују корист од одрживог, ефикасног и поузданог снабдевања енергијом чиме се поставља темељ за приступање Републике Србије ЕУ, (у складу са захтевима Поглавља о животној средини у оквиру правних тековина ЕУ).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заштита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Реализацијом Пројекта оствариће се: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смањење емисије CO</w:t>
            </w:r>
            <w:r w:rsidRPr="00AA76E9">
              <w:rPr>
                <w:rFonts w:ascii="Arial" w:eastAsia="Verdana" w:hAnsi="Arial" w:cs="Arial"/>
                <w:sz w:val="18"/>
                <w:szCs w:val="18"/>
                <w:vertAlign w:val="subscript"/>
              </w:rPr>
              <w:t xml:space="preserve">2 </w:t>
            </w:r>
            <w:r w:rsidRPr="00AA76E9">
              <w:rPr>
                <w:rFonts w:ascii="Arial" w:eastAsia="Verdana" w:hAnsi="Arial" w:cs="Arial"/>
                <w:sz w:val="18"/>
                <w:szCs w:val="18"/>
              </w:rPr>
              <w:t>за 11.700 t/год;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повећање ЕЕ система за 4,6%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Укупна средства за меру T1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42 милиона EUR (358,28 милиона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5.2.4-1: Активности за реализацију мере Т2 </w:t>
      </w:r>
      <w:r w:rsidRPr="00AA76E9">
        <w:rPr>
          <w:rFonts w:ascii="Arial" w:eastAsia="Verdana" w:hAnsi="Arial" w:cs="Arial"/>
          <w:sz w:val="18"/>
          <w:szCs w:val="18"/>
        </w:rPr>
        <w:t>-</w:t>
      </w:r>
      <w:r w:rsidRPr="00AA76E9">
        <w:rPr>
          <w:rFonts w:ascii="Arial" w:eastAsia="Verdana" w:hAnsi="Arial" w:cs="Arial"/>
          <w:sz w:val="18"/>
          <w:szCs w:val="18"/>
        </w:rPr>
        <w:t xml:space="preserve"> Т2.1</w:t>
      </w:r>
    </w:p>
    <w:tbl>
      <w:tblPr>
        <w:tblW w:w="4950" w:type="pct"/>
        <w:tblInd w:w="10" w:type="dxa"/>
        <w:tblCellMar>
          <w:left w:w="10" w:type="dxa"/>
          <w:right w:w="10" w:type="dxa"/>
        </w:tblCellMar>
        <w:tblLook w:val="0000" w:firstRow="0" w:lastRow="0" w:firstColumn="0" w:lastColumn="0" w:noHBand="0" w:noVBand="0"/>
      </w:tblPr>
      <w:tblGrid>
        <w:gridCol w:w="2743"/>
        <w:gridCol w:w="8167"/>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Т2.1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Интеграција ОИЕ у СДГ Новог Сада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Надоградња СДГ Новог Сада кроз интеграцију соларно-термалног постројења са два сезонска складишта топлоте укупне запремине 869.829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(105 MW), поља соларних колектора површине око 38.623 m</w:t>
            </w:r>
            <w:r w:rsidRPr="00AA76E9">
              <w:rPr>
                <w:rFonts w:ascii="Arial" w:eastAsia="Verdana" w:hAnsi="Arial" w:cs="Arial"/>
                <w:sz w:val="18"/>
                <w:szCs w:val="18"/>
                <w:vertAlign w:val="superscript"/>
              </w:rPr>
              <w:t>2</w:t>
            </w:r>
            <w:r w:rsidRPr="00AA76E9">
              <w:rPr>
                <w:rFonts w:ascii="Arial" w:eastAsia="Verdana" w:hAnsi="Arial" w:cs="Arial"/>
                <w:sz w:val="18"/>
                <w:szCs w:val="18"/>
              </w:rPr>
              <w:t xml:space="preserve"> (31 MW), топлотне пумпе капацитета 17 MW и два електрична бојлера укупног капацитета 60 MW.</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МРЕ, ЈКП </w:t>
            </w:r>
            <w:r w:rsidRPr="00AA76E9">
              <w:rPr>
                <w:rFonts w:ascii="Arial" w:eastAsia="Verdana" w:hAnsi="Arial" w:cs="Arial"/>
                <w:sz w:val="18"/>
                <w:szCs w:val="18"/>
              </w:rPr>
              <w:t>"</w:t>
            </w:r>
            <w:r w:rsidRPr="00AA76E9">
              <w:rPr>
                <w:rFonts w:ascii="Arial" w:eastAsia="Verdana" w:hAnsi="Arial" w:cs="Arial"/>
                <w:sz w:val="18"/>
                <w:szCs w:val="18"/>
              </w:rPr>
              <w:t>Новосадска топлана</w:t>
            </w:r>
            <w:r w:rsidRPr="00AA76E9">
              <w:rPr>
                <w:rFonts w:ascii="Arial" w:eastAsia="Verdana" w:hAnsi="Arial" w:cs="Arial"/>
                <w:sz w:val="18"/>
                <w:szCs w:val="18"/>
              </w:rPr>
              <w:t>"</w:t>
            </w:r>
            <w:r w:rsidRPr="00AA76E9">
              <w:rPr>
                <w:rFonts w:ascii="Arial" w:eastAsia="Verdana" w:hAnsi="Arial" w:cs="Arial"/>
                <w:sz w:val="18"/>
                <w:szCs w:val="18"/>
              </w:rPr>
              <w:t xml:space="preserve"> Нови Сад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Надлежни орган града Новог Сада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 година (укључујући гарантни период)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Набавка опреме и изградња постројења (2026-2028):</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Набавка соларних панела, топлотних пумпи, електричних бојлера и неопходне опреме;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Изградња складишта топлоте;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Постављање соларних колектора и монтажа топлотних пумпи.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107.865.390 EUR WBIF</w:t>
            </w:r>
            <w:r w:rsidRPr="00AA76E9">
              <w:rPr>
                <w:rFonts w:ascii="Arial" w:eastAsia="Verdana" w:hAnsi="Arial" w:cs="Arial"/>
                <w:sz w:val="18"/>
                <w:szCs w:val="18"/>
              </w:rPr>
              <w:t>-</w:t>
            </w:r>
            <w:r w:rsidRPr="00AA76E9">
              <w:rPr>
                <w:rFonts w:ascii="Arial" w:eastAsia="Verdana" w:hAnsi="Arial" w:cs="Arial"/>
                <w:sz w:val="18"/>
                <w:szCs w:val="18"/>
              </w:rPr>
              <w:t>20% инвестициони грант, остатак је кредит ЕБРД, развојне банке; средства локалне самоуправе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597.000 EUR (70.000.000 RSD донација)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38.550.000 EUR (4.520.000.000 RSD и то 960.000.000 RSD донација и 3.560.000.000 RSD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48.571.500 EUR (5.695.000.000 RSD и то 1.195.000.000 RSD донација и 4.500.000.000 RSD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удела ОИЕ и отпадне топлоте у производном миксу СДГ у Новом Саду на 31%</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заштита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Смањење годишње емисије гасова са ефектом стаклене баште: </w:t>
            </w:r>
            <w:r w:rsidRPr="00AA76E9">
              <w:rPr>
                <w:rFonts w:ascii="Arial" w:eastAsia="Verdana" w:hAnsi="Arial" w:cs="Arial"/>
                <w:sz w:val="18"/>
                <w:szCs w:val="18"/>
              </w:rPr>
              <w:br/>
              <w:t>17.350 t CO</w:t>
            </w:r>
            <w:r w:rsidRPr="00AA76E9">
              <w:rPr>
                <w:rFonts w:ascii="Arial" w:eastAsia="Verdana" w:hAnsi="Arial" w:cs="Arial"/>
                <w:sz w:val="18"/>
                <w:szCs w:val="18"/>
                <w:vertAlign w:val="subscript"/>
              </w:rPr>
              <w:t xml:space="preserve">2eq </w:t>
            </w:r>
            <w:r w:rsidRPr="00AA76E9">
              <w:rPr>
                <w:rFonts w:ascii="Arial" w:eastAsia="Verdana" w:hAnsi="Arial" w:cs="Arial"/>
                <w:sz w:val="18"/>
                <w:szCs w:val="18"/>
              </w:rPr>
              <w:t>/година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5.2.4-2: Активности за реализацију мере Т2 </w:t>
      </w:r>
      <w:r w:rsidRPr="00AA76E9">
        <w:rPr>
          <w:rFonts w:ascii="Arial" w:eastAsia="Verdana" w:hAnsi="Arial" w:cs="Arial"/>
          <w:sz w:val="18"/>
          <w:szCs w:val="18"/>
        </w:rPr>
        <w:t>-</w:t>
      </w:r>
      <w:r w:rsidRPr="00AA76E9">
        <w:rPr>
          <w:rFonts w:ascii="Arial" w:eastAsia="Verdana" w:hAnsi="Arial" w:cs="Arial"/>
          <w:sz w:val="18"/>
          <w:szCs w:val="18"/>
        </w:rPr>
        <w:t xml:space="preserve"> Т2.2</w:t>
      </w:r>
    </w:p>
    <w:tbl>
      <w:tblPr>
        <w:tblW w:w="4950" w:type="pct"/>
        <w:tblInd w:w="10" w:type="dxa"/>
        <w:tblCellMar>
          <w:left w:w="10" w:type="dxa"/>
          <w:right w:w="10" w:type="dxa"/>
        </w:tblCellMar>
        <w:tblLook w:val="0000" w:firstRow="0" w:lastRow="0" w:firstColumn="0" w:lastColumn="0" w:noHBand="0" w:noVBand="0"/>
      </w:tblPr>
      <w:tblGrid>
        <w:gridCol w:w="2455"/>
        <w:gridCol w:w="845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Т2.2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ОИЕ у СДГ у Србији </w:t>
            </w:r>
            <w:r w:rsidRPr="00AA76E9">
              <w:rPr>
                <w:rFonts w:ascii="Arial" w:eastAsia="Verdana" w:hAnsi="Arial" w:cs="Arial"/>
                <w:sz w:val="18"/>
                <w:szCs w:val="18"/>
              </w:rPr>
              <w:t>-</w:t>
            </w:r>
            <w:r w:rsidRPr="00AA76E9">
              <w:rPr>
                <w:rFonts w:ascii="Arial" w:eastAsia="Verdana" w:hAnsi="Arial" w:cs="Arial"/>
                <w:sz w:val="18"/>
                <w:szCs w:val="18"/>
              </w:rPr>
              <w:t xml:space="preserve"> фаза I</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Циљ пројекта </w:t>
            </w:r>
            <w:r w:rsidRPr="00AA76E9">
              <w:rPr>
                <w:rFonts w:ascii="Arial" w:eastAsia="Verdana" w:hAnsi="Arial" w:cs="Arial"/>
                <w:sz w:val="18"/>
                <w:szCs w:val="18"/>
              </w:rPr>
              <w:t>"</w:t>
            </w:r>
            <w:r w:rsidRPr="00AA76E9">
              <w:rPr>
                <w:rFonts w:ascii="Arial" w:eastAsia="Verdana" w:hAnsi="Arial" w:cs="Arial"/>
                <w:sz w:val="18"/>
                <w:szCs w:val="18"/>
              </w:rPr>
              <w:t xml:space="preserve">ОИЕ у СДГ у Србији </w:t>
            </w:r>
            <w:r w:rsidRPr="00AA76E9">
              <w:rPr>
                <w:rFonts w:ascii="Arial" w:eastAsia="Verdana" w:hAnsi="Arial" w:cs="Arial"/>
                <w:sz w:val="18"/>
                <w:szCs w:val="18"/>
              </w:rPr>
              <w:t>-</w:t>
            </w:r>
            <w:r w:rsidRPr="00AA76E9">
              <w:rPr>
                <w:rFonts w:ascii="Arial" w:eastAsia="Verdana" w:hAnsi="Arial" w:cs="Arial"/>
                <w:sz w:val="18"/>
                <w:szCs w:val="18"/>
              </w:rPr>
              <w:t xml:space="preserve"> ReDE Србија</w:t>
            </w:r>
            <w:r w:rsidRPr="00AA76E9">
              <w:rPr>
                <w:rFonts w:ascii="Arial" w:eastAsia="Verdana" w:hAnsi="Arial" w:cs="Arial"/>
                <w:sz w:val="18"/>
                <w:szCs w:val="18"/>
              </w:rPr>
              <w:t>"</w:t>
            </w:r>
            <w:r w:rsidRPr="00AA76E9">
              <w:rPr>
                <w:rFonts w:ascii="Arial" w:eastAsia="Verdana" w:hAnsi="Arial" w:cs="Arial"/>
                <w:sz w:val="18"/>
                <w:szCs w:val="18"/>
              </w:rPr>
              <w:t xml:space="preserve"> је побољшање квалитета ваздуха, промовисања коришћења ОИЕ у производњи топлотне енергије у Србији и повећања ЕЕ. Oбухвата 14 пројеката у десет ЈЛС (Бечеј, Богатић, Вршац, Крагујевац, Краљево, Крушевац, Ниш, Нови Пазар, Панчево и Параћин).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r w:rsidRPr="00AA76E9">
              <w:rPr>
                <w:rFonts w:ascii="Arial" w:eastAsia="Verdana" w:hAnsi="Arial" w:cs="Arial"/>
                <w:sz w:val="18"/>
                <w:szCs w:val="18"/>
              </w:rPr>
              <w:t>,</w:t>
            </w:r>
            <w:r w:rsidRPr="00AA76E9">
              <w:rPr>
                <w:rFonts w:ascii="Arial" w:eastAsia="Verdana" w:hAnsi="Arial" w:cs="Arial"/>
                <w:sz w:val="18"/>
                <w:szCs w:val="18"/>
              </w:rPr>
              <w:t xml:space="preserve"> ЈЛС,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Почетак радова:</w:t>
            </w:r>
            <w:r w:rsidRPr="00AA76E9">
              <w:rPr>
                <w:rFonts w:ascii="Arial" w:eastAsia="Verdana" w:hAnsi="Arial" w:cs="Arial"/>
                <w:sz w:val="18"/>
                <w:szCs w:val="18"/>
              </w:rPr>
              <w:t xml:space="preserve"> Q1 2026.</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Завршетак радова:</w:t>
            </w:r>
            <w:r w:rsidRPr="00AA76E9">
              <w:rPr>
                <w:rFonts w:ascii="Arial" w:eastAsia="Verdana" w:hAnsi="Arial" w:cs="Arial"/>
                <w:sz w:val="18"/>
                <w:szCs w:val="18"/>
              </w:rPr>
              <w:t xml:space="preserve"> Q2 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Процењена вредност пројекта (EUR</w:t>
            </w:r>
            <w:r w:rsidRPr="00AA76E9">
              <w:rPr>
                <w:rFonts w:ascii="Arial" w:eastAsia="Verdana" w:hAnsi="Arial" w:cs="Arial"/>
                <w:sz w:val="18"/>
                <w:szCs w:val="18"/>
              </w:rPr>
              <w:t>)</w:t>
            </w:r>
            <w:r w:rsidRPr="00AA76E9">
              <w:rPr>
                <w:rFonts w:ascii="Arial" w:eastAsia="Verdana" w:hAnsi="Arial" w:cs="Arial"/>
                <w:b/>
                <w:sz w:val="18"/>
                <w:szCs w:val="18"/>
              </w:rPr>
              <w:t>:</w:t>
            </w:r>
            <w:r w:rsidRPr="00AA76E9">
              <w:rPr>
                <w:rFonts w:ascii="Arial" w:eastAsia="Verdana" w:hAnsi="Arial" w:cs="Arial"/>
                <w:sz w:val="18"/>
                <w:szCs w:val="18"/>
              </w:rPr>
              <w:t xml:space="preserve"> 40,5 милиона EUR од којих 37,5 милиона EUR је намењено инвестицијама, а три милиона EUR техничкој подршци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Износ кредита/гранта:</w:t>
            </w:r>
            <w:r w:rsidRPr="00AA76E9">
              <w:rPr>
                <w:rFonts w:ascii="Arial" w:eastAsia="Verdana" w:hAnsi="Arial" w:cs="Arial"/>
                <w:sz w:val="18"/>
                <w:szCs w:val="18"/>
              </w:rPr>
              <w:t xml:space="preserve"> Кредит ЕБРД од 30 милиона EUR. Донација од четити милиона EUR ЕУ кроз REEP и донацију Владе Аустрије, као и 8,5 милиона EUR донација добијених од Државног секретаријата за економске послове Швајцарске (нем. Staatssekretariat für Wirtschaft, у даљем тексту: SECO) преко ЕБРД. Два милиона EUR донација је утрошено у припреми пројекта и активности унапређења регулативе у области ЕЕ и подсектора даљинског грејања.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Сходно чињеници да је овај пројекат кренуо са реализацијом потребно је у оквиру раздела МРЕ у буџету за 2026. годину отворити пројекат под овим називом и определити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средства у износу од 91.811.000 RSD из донације.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Остатак средстава у наредним годинама потребно је планирати у складу са билансним могућностима буџета Републике Србије на следећи начин:</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- 2027. година средства у износу од 140.838.000 RSD из донације и 1.956.000.000 RSD из кредита;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2028. година 457.498.000 RSD из донације и 1.518.608.000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Након реализације, из ових пројеката било би испоручено 115 GWh топлотне енергије из ОИЕ и додатно смањено 61 GWh примарне енергије имплементацијом мера ЕЕ. То представља око 3,3% укупно испоручене топлотне енергије СДГ у Србији (6.300 GWh). Топлотна енергија произведена из ОИЕ би са садашњих 95 GWh била увећана на 210 GWh.</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за 13.600 t годишње.</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5.2.4-3: Активности за реализацију мере Т2 </w:t>
      </w:r>
      <w:r w:rsidRPr="00AA76E9">
        <w:rPr>
          <w:rFonts w:ascii="Arial" w:eastAsia="Verdana" w:hAnsi="Arial" w:cs="Arial"/>
          <w:sz w:val="18"/>
          <w:szCs w:val="18"/>
        </w:rPr>
        <w:t>-</w:t>
      </w:r>
      <w:r w:rsidRPr="00AA76E9">
        <w:rPr>
          <w:rFonts w:ascii="Arial" w:eastAsia="Verdana" w:hAnsi="Arial" w:cs="Arial"/>
          <w:sz w:val="18"/>
          <w:szCs w:val="18"/>
        </w:rPr>
        <w:t xml:space="preserve"> Т2.3</w:t>
      </w:r>
    </w:p>
    <w:tbl>
      <w:tblPr>
        <w:tblW w:w="4950" w:type="pct"/>
        <w:tblInd w:w="10" w:type="dxa"/>
        <w:tblCellMar>
          <w:left w:w="10" w:type="dxa"/>
          <w:right w:w="10" w:type="dxa"/>
        </w:tblCellMar>
        <w:tblLook w:val="0000" w:firstRow="0" w:lastRow="0" w:firstColumn="0" w:lastColumn="0" w:noHBand="0" w:noVBand="0"/>
      </w:tblPr>
      <w:tblGrid>
        <w:gridCol w:w="2403"/>
        <w:gridCol w:w="8507"/>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T2.3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тржишта биомасе у Републици Србији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Програм има за циљ увођење коришћења ОИЕ, у изабраним топланама у Републици Србији, за производњу топлотне енергије уз прелазак са коришћења фосилних горива на коришћење биомасе. У оквиру Програма, предвиђене су изградње топлана, реконструкција топловодне мреже и подстаница у следећим градовима/општинама: Мајданпек, Пријепоље, Нови Пазар, Врање, Ниш и Рача.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току су тендери за избор консултаната за израду студија изводљивости и тендер за избор имплементационог консултанта (очекује се потписивање уговора до маја 2026.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Програм траје до 31. децембра 2029. године. Планирано је да се у 2027. години изграде две топлане, 2028. године две топлане и 2029. године још две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Програма износи 31.900.000 EUR од тога зајам 20.000.000 EUR и донације 11.900.000 EUR. Потписани су сви уговори, и то: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Уговор о зајму је потписан 27. октобра 2023. године, ратификован 3. јула 2024.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Донација од 2.000.000 EUR коју обезбеђује Влада Савезне Републике Немачке, чија ће се средства користити за финансирање рада консултаната и трошкова рада Централне јединице за имплементацију Програма. Уговор о донацији је потписан 22. децембра 2023.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Донација од 9.000.000 EUR која су обезбеђена преко Инвестиционог оквира за Западни Балкан (енгл. Western Balkans Investment Framework, у даљем тексту: WBIF). Средства ће се користити до 7.000.000 EUR за изградњу погона на биомасу и до 2.000.000 EUR за финансирање консултантских услуга. Уговор је потписан 14. маја 2024.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Донација од 900.233,64 EUR је добијена преко ИПА 2018 а средства ће се користити за израду претходних студија изводљивости. Уговор је потписан 14. маја 2024.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оквиру раздела МРЕ у буџету за 2026. годину опредељена су средства у износу од 538.940.000 RSD из донација, кредита и средства ЕУ.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Остатак средстава у наредним годинама потребно је планирати у складу са билансним могућностима буџета Републике Србије на следећи начин:</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2027. години средства у износу од 320.540.000 RSD из донација и 600.000.000 RSD из кредита;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2028. години 396.140.000 RSD из донације и 600.000.000 RSD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коришћења ОИЕ, у овом тренутку се не може претпоставити повећање ОИЕ, јер нису познате инсталисане снаге производних капацитета.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емисије угљендиоксида и локалних полутаната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5.2.4-4: Активности за реализацију мере Т2 </w:t>
      </w:r>
      <w:r w:rsidRPr="00AA76E9">
        <w:rPr>
          <w:rFonts w:ascii="Arial" w:eastAsia="Verdana" w:hAnsi="Arial" w:cs="Arial"/>
          <w:sz w:val="18"/>
          <w:szCs w:val="18"/>
        </w:rPr>
        <w:t>-</w:t>
      </w:r>
      <w:r w:rsidRPr="00AA76E9">
        <w:rPr>
          <w:rFonts w:ascii="Arial" w:eastAsia="Verdana" w:hAnsi="Arial" w:cs="Arial"/>
          <w:sz w:val="18"/>
          <w:szCs w:val="18"/>
        </w:rPr>
        <w:t xml:space="preserve"> Т2.4</w:t>
      </w:r>
    </w:p>
    <w:tbl>
      <w:tblPr>
        <w:tblW w:w="4950" w:type="pct"/>
        <w:tblInd w:w="10" w:type="dxa"/>
        <w:tblCellMar>
          <w:left w:w="10" w:type="dxa"/>
          <w:right w:w="10" w:type="dxa"/>
        </w:tblCellMar>
        <w:tblLook w:val="0000" w:firstRow="0" w:lastRow="0" w:firstColumn="0" w:lastColumn="0" w:noHBand="0" w:noVBand="0"/>
      </w:tblPr>
      <w:tblGrid>
        <w:gridCol w:w="2465"/>
        <w:gridCol w:w="844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T2.4.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DDH</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овог Пројекта је повећање ЕЕ и увођење ОИЕ (соларне и геотермалне технологије и топлотних пумпи) у СДГ, као и изградња и рехабилитација одговарајуће пратеће инфраструктуре (топловоди и подстанице). Осим што ће допринети повећању ЕЕ и удела ОИЕ у укупном енергетском миксу, Пројекат ће допринети супституцији увозних енергената, декарбонизацији Србије кроз смањење емисије штетних гасова, и побољшаној стабилност испоруке топлотне енергије потрошачима.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ЈЛС,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ЈЛС,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Почетак је био планиран у 2026. години. Како, међутим, одговарајућа средства нису планирана у буџету за 2026. годину, планирани почетак рада на Пројекту је 2027. година. Пројекат ће трајати пет година и његов завршетак се очекује 2031.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активности по годинама: биће дефинисана након израде Претходних студија изводљивости током 2026.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Процењена вредност пројекта: 59.000.000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Извори финансирања: Зајам KfW 40,000,000 EUR, донација Владе СР Немачке преко KfW 3.000.000 EUR, донација ЕУ фондова REEP, 16.000.000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Очекује се да ће сет финансијских споразума бити закључен почетком 2027.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Сходно чињеници да ће овај пројекат кренути са реализацијом у 2027. години потребно је у оквиру раздела МРЕ у буџету за 2026. годину отворити пројекат под овим називом и определити средства у складу са билансним могућностима буџета Републике Србије на следећи начин:</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2027. година средства у износу од 50.000 из буџета, средства у износу од 74.440.000 RSD из донације и 966.000.000 из кредита;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2028. година средства у износу од 50.000 из буџета, средства у износу од 465.600.000 RSD из донације и 966.000.000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коришћења ОИЕ; Не може се тачно одредити повећање удела ОИЕ, јер нису познате инсталисане снаге производних капацитета.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Очекује се смањење емисија штетних гасова, повећање удела ОИЕ у укупном енергетском миксу Републике Србије, повећана ЕЕ система за производњу и дистрибуцију топлотне енергије, повећана супституција увозних енергената и побољшана сигурност снабдевања потрошача топлотном енергијом.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Укупна средства за меру T2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165,26 милиона EUR (19.377 милиона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5.2.5: Активности за реализацију мере Т3 </w:t>
      </w:r>
      <w:r w:rsidRPr="00AA76E9">
        <w:rPr>
          <w:rFonts w:ascii="Arial" w:eastAsia="Verdana" w:hAnsi="Arial" w:cs="Arial"/>
          <w:sz w:val="18"/>
          <w:szCs w:val="18"/>
        </w:rPr>
        <w:t>-</w:t>
      </w:r>
      <w:r w:rsidRPr="00AA76E9">
        <w:rPr>
          <w:rFonts w:ascii="Arial" w:eastAsia="Verdana" w:hAnsi="Arial" w:cs="Arial"/>
          <w:sz w:val="18"/>
          <w:szCs w:val="18"/>
        </w:rPr>
        <w:t xml:space="preserve"> Т3.1</w:t>
      </w:r>
    </w:p>
    <w:tbl>
      <w:tblPr>
        <w:tblW w:w="4950" w:type="pct"/>
        <w:tblInd w:w="10" w:type="dxa"/>
        <w:tblCellMar>
          <w:left w:w="10" w:type="dxa"/>
          <w:right w:w="10" w:type="dxa"/>
        </w:tblCellMar>
        <w:tblLook w:val="0000" w:firstRow="0" w:lastRow="0" w:firstColumn="0" w:lastColumn="0" w:noHBand="0" w:noVBand="0"/>
      </w:tblPr>
      <w:tblGrid>
        <w:gridCol w:w="3225"/>
        <w:gridCol w:w="768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Т3.1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Наплата испоручене топлотне енергије у СДГ према измереној потрошњи енергије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Наплата према потрошњи на целом конзумном подручју за обе тарифне групе, односно стамбени и пословни простор. Потпуна примена Методологије за одређивање цене снабдевања крајњег купца топлотном енергијом.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СДГ и ЈЛС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Енергетски инспектор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Дугорочно одрживо пословање енергетских субјеката: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 СДГ наплаћује испоручену топлотну енергију према измереној потрошњи енергије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Очекивано смањење специфичне потрошње топлотне енергије има позитиван ефекат на заштиту животне средине и климу.</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5.2.6: Активности за реализацију мере Т4 </w:t>
      </w:r>
      <w:r w:rsidRPr="00AA76E9">
        <w:rPr>
          <w:rFonts w:ascii="Arial" w:eastAsia="Verdana" w:hAnsi="Arial" w:cs="Arial"/>
          <w:sz w:val="18"/>
          <w:szCs w:val="18"/>
        </w:rPr>
        <w:t>-</w:t>
      </w:r>
      <w:r w:rsidRPr="00AA76E9">
        <w:rPr>
          <w:rFonts w:ascii="Arial" w:eastAsia="Verdana" w:hAnsi="Arial" w:cs="Arial"/>
          <w:sz w:val="18"/>
          <w:szCs w:val="18"/>
        </w:rPr>
        <w:t xml:space="preserve"> Т4.1</w:t>
      </w:r>
    </w:p>
    <w:tbl>
      <w:tblPr>
        <w:tblW w:w="4950" w:type="pct"/>
        <w:tblInd w:w="10" w:type="dxa"/>
        <w:tblCellMar>
          <w:left w:w="10" w:type="dxa"/>
          <w:right w:w="10" w:type="dxa"/>
        </w:tblCellMar>
        <w:tblLook w:val="0000" w:firstRow="0" w:lastRow="0" w:firstColumn="0" w:lastColumn="0" w:noHBand="0" w:noVBand="0"/>
      </w:tblPr>
      <w:tblGrid>
        <w:gridCol w:w="3050"/>
        <w:gridCol w:w="786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Т4.1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Доношење Закона о топлотној енергији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Измене и допуне Закона о енергетици </w:t>
            </w:r>
            <w:r w:rsidRPr="00AA76E9">
              <w:rPr>
                <w:rFonts w:ascii="Arial" w:eastAsia="Verdana" w:hAnsi="Arial" w:cs="Arial"/>
                <w:sz w:val="18"/>
                <w:szCs w:val="18"/>
              </w:rPr>
              <w:t>-</w:t>
            </w:r>
            <w:r w:rsidRPr="00AA76E9">
              <w:rPr>
                <w:rFonts w:ascii="Arial" w:eastAsia="Verdana" w:hAnsi="Arial" w:cs="Arial"/>
                <w:sz w:val="18"/>
                <w:szCs w:val="18"/>
              </w:rPr>
              <w:t xml:space="preserve"> члан 8в: Програм развоја производње и употребе топлотне енергије је основни акт којим се утврђују правци деловања и јавне политике у области производње и употребе топлотне енергије и спровођење јавних политика.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Пословно удружење </w:t>
            </w:r>
            <w:r w:rsidRPr="00AA76E9">
              <w:rPr>
                <w:rFonts w:ascii="Arial" w:eastAsia="Verdana" w:hAnsi="Arial" w:cs="Arial"/>
                <w:sz w:val="18"/>
                <w:szCs w:val="18"/>
              </w:rPr>
              <w:t>"</w:t>
            </w:r>
            <w:r w:rsidRPr="00AA76E9">
              <w:rPr>
                <w:rFonts w:ascii="Arial" w:eastAsia="Verdana" w:hAnsi="Arial" w:cs="Arial"/>
                <w:sz w:val="18"/>
                <w:szCs w:val="18"/>
              </w:rPr>
              <w:t>Топлане Србије</w:t>
            </w: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0,1 милиона EUR (11.725.000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ЕБРД, донација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Усаглашавање институционалног и унапређење регулаторног оквира: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Повећања степена прикључености на СДГ</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 директног утицаја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Прописи које је потребно донети/изменити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Измена Закона о енергетици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Укупна средства за меру T4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0,10 милиона EUR (11,725 милиона RSD)</w:t>
            </w:r>
          </w:p>
        </w:tc>
      </w:tr>
    </w:tbl>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5.3. Сектор ОИЕ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Стратешки циљеви у сектору ОИЕ (ОИЕ) су континуално повећање коришћење ОИЕ за производњу електричне енергије, топлотне енергије и у саобраћају.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односу на опште циљеве развоја енергетског сектора, ови циљеви доприносе свим постављеним циљевима, односно имају директан позитиван утицај и на енергетску безбедност и декарбонизацију, а дугорочно доприносе и подизању економске конкурентности енергетског сектора.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Предвиђено је осам секторских мера: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ОИЕ1 </w:t>
      </w:r>
      <w:r w:rsidRPr="00AA76E9">
        <w:rPr>
          <w:rFonts w:ascii="Arial" w:eastAsia="Verdana" w:hAnsi="Arial" w:cs="Arial"/>
          <w:sz w:val="18"/>
          <w:szCs w:val="18"/>
        </w:rPr>
        <w:t>-</w:t>
      </w:r>
      <w:r w:rsidRPr="00AA76E9">
        <w:rPr>
          <w:rFonts w:ascii="Arial" w:eastAsia="Verdana" w:hAnsi="Arial" w:cs="Arial"/>
          <w:sz w:val="18"/>
          <w:szCs w:val="18"/>
        </w:rPr>
        <w:t xml:space="preserve"> Финансијски и остали подстицаји за развој капацитета ОИЕ (енергија воде, ветра, сунца и др.);</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ОИЕ2 </w:t>
      </w:r>
      <w:r w:rsidRPr="00AA76E9">
        <w:rPr>
          <w:rFonts w:ascii="Arial" w:eastAsia="Verdana" w:hAnsi="Arial" w:cs="Arial"/>
          <w:sz w:val="18"/>
          <w:szCs w:val="18"/>
        </w:rPr>
        <w:t>-</w:t>
      </w:r>
      <w:r w:rsidRPr="00AA76E9">
        <w:rPr>
          <w:rFonts w:ascii="Arial" w:eastAsia="Verdana" w:hAnsi="Arial" w:cs="Arial"/>
          <w:sz w:val="18"/>
          <w:szCs w:val="18"/>
        </w:rPr>
        <w:t xml:space="preserve"> Информисање и едукација јавности;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ОИЕ3 </w:t>
      </w:r>
      <w:r w:rsidRPr="00AA76E9">
        <w:rPr>
          <w:rFonts w:ascii="Arial" w:eastAsia="Verdana" w:hAnsi="Arial" w:cs="Arial"/>
          <w:sz w:val="18"/>
          <w:szCs w:val="18"/>
        </w:rPr>
        <w:t>-</w:t>
      </w:r>
      <w:r w:rsidRPr="00AA76E9">
        <w:rPr>
          <w:rFonts w:ascii="Arial" w:eastAsia="Verdana" w:hAnsi="Arial" w:cs="Arial"/>
          <w:sz w:val="18"/>
          <w:szCs w:val="18"/>
        </w:rPr>
        <w:t xml:space="preserve"> Поједностављене и брзе процедуре за захтеве купаца да пређу у категорију </w:t>
      </w:r>
      <w:r w:rsidRPr="00AA76E9">
        <w:rPr>
          <w:rFonts w:ascii="Arial" w:eastAsia="Verdana" w:hAnsi="Arial" w:cs="Arial"/>
          <w:sz w:val="18"/>
          <w:szCs w:val="18"/>
        </w:rPr>
        <w:t>"</w:t>
      </w:r>
      <w:r w:rsidRPr="00AA76E9">
        <w:rPr>
          <w:rFonts w:ascii="Arial" w:eastAsia="Verdana" w:hAnsi="Arial" w:cs="Arial"/>
          <w:sz w:val="18"/>
          <w:szCs w:val="18"/>
        </w:rPr>
        <w:t>купац ‒ произвођач</w:t>
      </w:r>
      <w:r w:rsidRPr="00AA76E9">
        <w:rPr>
          <w:rFonts w:ascii="Arial" w:eastAsia="Verdana" w:hAnsi="Arial" w:cs="Arial"/>
          <w:sz w:val="18"/>
          <w:szCs w:val="18"/>
        </w:rPr>
        <w:t>"</w:t>
      </w:r>
      <w:r w:rsidRPr="00AA76E9">
        <w:rPr>
          <w:rFonts w:ascii="Arial" w:eastAsia="Verdana" w:hAnsi="Arial" w:cs="Arial"/>
          <w:sz w:val="18"/>
          <w:szCs w:val="18"/>
        </w:rPr>
        <w:t>;</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ОИЕ4 </w:t>
      </w:r>
      <w:r w:rsidRPr="00AA76E9">
        <w:rPr>
          <w:rFonts w:ascii="Arial" w:eastAsia="Verdana" w:hAnsi="Arial" w:cs="Arial"/>
          <w:sz w:val="18"/>
          <w:szCs w:val="18"/>
        </w:rPr>
        <w:t>-</w:t>
      </w:r>
      <w:r w:rsidRPr="00AA76E9">
        <w:rPr>
          <w:rFonts w:ascii="Arial" w:eastAsia="Verdana" w:hAnsi="Arial" w:cs="Arial"/>
          <w:sz w:val="18"/>
          <w:szCs w:val="18"/>
        </w:rPr>
        <w:t xml:space="preserve"> Повећање ЕЕ мреже;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ОИЕ5 </w:t>
      </w:r>
      <w:r w:rsidRPr="00AA76E9">
        <w:rPr>
          <w:rFonts w:ascii="Arial" w:eastAsia="Verdana" w:hAnsi="Arial" w:cs="Arial"/>
          <w:sz w:val="18"/>
          <w:szCs w:val="18"/>
        </w:rPr>
        <w:t>-</w:t>
      </w:r>
      <w:r w:rsidRPr="00AA76E9">
        <w:rPr>
          <w:rFonts w:ascii="Arial" w:eastAsia="Verdana" w:hAnsi="Arial" w:cs="Arial"/>
          <w:sz w:val="18"/>
          <w:szCs w:val="18"/>
        </w:rPr>
        <w:t xml:space="preserve"> Финансијски и остали подстицаји за развој капацитета ОИЕ за потребе производње топлотне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ОИЕ6 </w:t>
      </w:r>
      <w:r w:rsidRPr="00AA76E9">
        <w:rPr>
          <w:rFonts w:ascii="Arial" w:eastAsia="Verdana" w:hAnsi="Arial" w:cs="Arial"/>
          <w:sz w:val="18"/>
          <w:szCs w:val="18"/>
        </w:rPr>
        <w:t>-</w:t>
      </w:r>
      <w:r w:rsidRPr="00AA76E9">
        <w:rPr>
          <w:rFonts w:ascii="Arial" w:eastAsia="Verdana" w:hAnsi="Arial" w:cs="Arial"/>
          <w:sz w:val="18"/>
          <w:szCs w:val="18"/>
        </w:rPr>
        <w:t xml:space="preserve"> Обезбеђење неопходне инфраструктуре;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ОИЕ7 </w:t>
      </w:r>
      <w:r w:rsidRPr="00AA76E9">
        <w:rPr>
          <w:rFonts w:ascii="Arial" w:eastAsia="Verdana" w:hAnsi="Arial" w:cs="Arial"/>
          <w:sz w:val="18"/>
          <w:szCs w:val="18"/>
        </w:rPr>
        <w:t>-</w:t>
      </w:r>
      <w:r w:rsidRPr="00AA76E9">
        <w:rPr>
          <w:rFonts w:ascii="Arial" w:eastAsia="Verdana" w:hAnsi="Arial" w:cs="Arial"/>
          <w:sz w:val="18"/>
          <w:szCs w:val="18"/>
        </w:rPr>
        <w:t xml:space="preserve"> Прилагођавање дистрибутивне мреже за потребе електромобилности;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ОИЕ8 </w:t>
      </w:r>
      <w:r w:rsidRPr="00AA76E9">
        <w:rPr>
          <w:rFonts w:ascii="Arial" w:eastAsia="Verdana" w:hAnsi="Arial" w:cs="Arial"/>
          <w:sz w:val="18"/>
          <w:szCs w:val="18"/>
        </w:rPr>
        <w:t>-</w:t>
      </w:r>
      <w:r w:rsidRPr="00AA76E9">
        <w:rPr>
          <w:rFonts w:ascii="Arial" w:eastAsia="Verdana" w:hAnsi="Arial" w:cs="Arial"/>
          <w:sz w:val="18"/>
          <w:szCs w:val="18"/>
        </w:rPr>
        <w:t xml:space="preserve"> Интензивирање државних подстицаја за масовнију употребу возила на електрични погон.</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За период који је од интереса за Програм, планиране су активности на остваривању свих осам претходно поменутих мера.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овом програму, дефинисане су и две додатне мере: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ОИЕ9 </w:t>
      </w:r>
      <w:r w:rsidRPr="00AA76E9">
        <w:rPr>
          <w:rFonts w:ascii="Arial" w:eastAsia="Verdana" w:hAnsi="Arial" w:cs="Arial"/>
          <w:sz w:val="18"/>
          <w:szCs w:val="18"/>
        </w:rPr>
        <w:t>-</w:t>
      </w:r>
      <w:r w:rsidRPr="00AA76E9">
        <w:rPr>
          <w:rFonts w:ascii="Arial" w:eastAsia="Verdana" w:hAnsi="Arial" w:cs="Arial"/>
          <w:sz w:val="18"/>
          <w:szCs w:val="18"/>
        </w:rPr>
        <w:t xml:space="preserve"> Унапређење регулаторног оквира у сектору ОИЕ; 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ОИЕ10 </w:t>
      </w:r>
      <w:r w:rsidRPr="00AA76E9">
        <w:rPr>
          <w:rFonts w:ascii="Arial" w:eastAsia="Verdana" w:hAnsi="Arial" w:cs="Arial"/>
          <w:sz w:val="18"/>
          <w:szCs w:val="18"/>
        </w:rPr>
        <w:t>-</w:t>
      </w:r>
      <w:r w:rsidRPr="00AA76E9">
        <w:rPr>
          <w:rFonts w:ascii="Arial" w:eastAsia="Verdana" w:hAnsi="Arial" w:cs="Arial"/>
          <w:sz w:val="18"/>
          <w:szCs w:val="18"/>
        </w:rPr>
        <w:t xml:space="preserve"> Унапређење енергетске статистике.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Стратешке мере за реализацију постављених циљева у сектору ОИЕ су подстицајне, информативне, институционално-управљачке, инвестиционе и регулаторне: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Подстицајне мере: ОИЕ1, ОИЕ5 и ОИЕ8;</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Информативна мера: ОИЕ2;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Институционално-управљачке: ОИЕ3 и ОИЕ10;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Инвестиционе мере: ОИЕ4, ОИЕ6 и ОИЕ7;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Регулаторна мера: ОИЕ9.</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Циљ мера ОИЕ1 </w:t>
      </w:r>
      <w:r w:rsidRPr="00AA76E9">
        <w:rPr>
          <w:rFonts w:ascii="Arial" w:eastAsia="Verdana" w:hAnsi="Arial" w:cs="Arial"/>
          <w:sz w:val="18"/>
          <w:szCs w:val="18"/>
        </w:rPr>
        <w:t>-</w:t>
      </w:r>
      <w:r w:rsidRPr="00AA76E9">
        <w:rPr>
          <w:rFonts w:ascii="Arial" w:eastAsia="Verdana" w:hAnsi="Arial" w:cs="Arial"/>
          <w:sz w:val="18"/>
          <w:szCs w:val="18"/>
        </w:rPr>
        <w:t xml:space="preserve"> ОИЕ4 је повећање удела ОИЕ у производњи електричне енергије. Ове мере се допуњују са мерама и активностима из електроенергетског сектора које се односе на изградњу нових производних капацитета који користе обновљиве изворе енергије, и реконструкције постојећих. ЕПС АД планира изградњу следећих електрана: Самобалансиране соларне електране снаге 1 GW и Соларне електране Морава и Колубара, као и пројекте реконструкција и повећања снаге појединих ХЕ у њеном саставу. Поред поменутих, могућа је изградња и неколико соларних и ХЕ релативно малих снага.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Када су у питању пројекти приватних инвеститора, а који су у претходном периоду учествовали на аукцијама за доделу права на тржишну премију, закључно са 2028. годином планира се изградња следећих електрана</w:t>
      </w:r>
      <w:r w:rsidRPr="00AA76E9">
        <w:rPr>
          <w:rFonts w:ascii="Arial" w:eastAsia="Verdana" w:hAnsi="Arial" w:cs="Arial"/>
          <w:sz w:val="18"/>
          <w:szCs w:val="18"/>
          <w:vertAlign w:val="superscript"/>
        </w:rPr>
        <w:t>22</w:t>
      </w:r>
      <w:r w:rsidRPr="00AA76E9">
        <w:rPr>
          <w:rFonts w:ascii="Arial" w:eastAsia="Verdana" w:hAnsi="Arial" w:cs="Arial"/>
          <w:sz w:val="18"/>
          <w:szCs w:val="18"/>
        </w:rPr>
        <w:t>:</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 Ветрозелена;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 Црни Врх;</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 Чибук 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 Јасиково;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 Алибунар 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 Алибунар 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 Бела Анта 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СЕ Соларина.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Укупан инсталисани капацитет ових електрана износи 1.059 MW (од тога је 737 MW ушло у квоту за тржишну премију).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Претходно поменуте активности су детаљно описане у поглављу 5.1.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Мере ОИЕ1 </w:t>
      </w:r>
      <w:r w:rsidRPr="00AA76E9">
        <w:rPr>
          <w:rFonts w:ascii="Arial" w:eastAsia="Verdana" w:hAnsi="Arial" w:cs="Arial"/>
          <w:sz w:val="18"/>
          <w:szCs w:val="18"/>
        </w:rPr>
        <w:t>-</w:t>
      </w:r>
      <w:r w:rsidRPr="00AA76E9">
        <w:rPr>
          <w:rFonts w:ascii="Arial" w:eastAsia="Verdana" w:hAnsi="Arial" w:cs="Arial"/>
          <w:sz w:val="18"/>
          <w:szCs w:val="18"/>
        </w:rPr>
        <w:t xml:space="preserve"> ОИЕ4 би требало додатно да стимулишу развој нових пројеката, како код већих инвеститора, тако и код физичких и правних лица која желе да пређу у статус купца-произвођача. Очекивани износ инсталисане снаге купаца</w:t>
      </w:r>
      <w:r w:rsidRPr="00AA76E9">
        <w:rPr>
          <w:rFonts w:ascii="Arial" w:eastAsia="Verdana" w:hAnsi="Arial" w:cs="Arial"/>
          <w:sz w:val="18"/>
          <w:szCs w:val="18"/>
        </w:rPr>
        <w:t>-</w:t>
      </w:r>
      <w:r w:rsidRPr="00AA76E9">
        <w:rPr>
          <w:rFonts w:ascii="Arial" w:eastAsia="Verdana" w:hAnsi="Arial" w:cs="Arial"/>
          <w:sz w:val="18"/>
          <w:szCs w:val="18"/>
        </w:rPr>
        <w:t>произвођача, за период 2026</w:t>
      </w:r>
      <w:r w:rsidRPr="00AA76E9">
        <w:rPr>
          <w:rFonts w:ascii="Arial" w:eastAsia="Verdana" w:hAnsi="Arial" w:cs="Arial"/>
          <w:sz w:val="18"/>
          <w:szCs w:val="18"/>
        </w:rPr>
        <w:t>-</w:t>
      </w:r>
      <w:r w:rsidRPr="00AA76E9">
        <w:rPr>
          <w:rFonts w:ascii="Arial" w:eastAsia="Verdana" w:hAnsi="Arial" w:cs="Arial"/>
          <w:sz w:val="18"/>
          <w:szCs w:val="18"/>
        </w:rPr>
        <w:t>2028. године, износи 30 MW, 35 MW и 40 MW, респективно по годинама.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циљу даљег развоја ОИЕ и обезбеђивања стабилног и предвидивог система подстицаја за инвеститоре, планирано је доношење новог Плана система подстицаја коришћења ОИЕ у наредном периоду. План ће представљати основу за спровођење наредних аукција за доделу тржишних премија, у складу са Законом о коришћењу обновљивих извора енергије и потребама енергетског тржишта.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22 Прикључење на мрежу до 2028. године треба очекивати и за пет соларних електрана, појединачних капацитета мањих од 10 МW, и укупног капацитета 30,68 МW.</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Наставак организовања аукција за доделу тржишних премија заснива се на позитивним ефектима претходних циклуса, али пре свега има за циљ унапређење инвестиционог окружења, повећање учешћа зелене енергије у укупној производњи и обезбеђивање сигурнијег снабдевања електричном енергијом у Републици Србији.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Неке од мера могу се видети и у сектору ЕЕ, где су планирани следећи пројекти који делом укључују и подстицаје за коришћење ОИЕ, пре свега соларних панела: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Енергетске санације објеката од јавног значаја у ЈЛС, као и градским општинама;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Чиста енергија и ЕЕ за грађане;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Повећање ЕЕ у објектима јавне намене на територији АП Војводине.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Циљ мере ОИЕ5 је повећање удела ОИЕ у производњи топлотне енергије, увођењем различитих облика финансијских и других подстицаја. Ова мера се допуњује са мерама и активностима из сектора топлотне енергије које се односе на изградњу нових капацитета ОИЕ, а то су: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Интеграција ОИЕ у систем даљинског грејања Новог Сада;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Увођења ОИЕ у СДГ у десет јединица локалне самоуправе;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Коришћење топлотне пумпе у СДГ у Ужицу и реконструкција котларнице </w:t>
      </w:r>
      <w:r w:rsidRPr="00AA76E9">
        <w:rPr>
          <w:rFonts w:ascii="Arial" w:eastAsia="Verdana" w:hAnsi="Arial" w:cs="Arial"/>
          <w:sz w:val="18"/>
          <w:szCs w:val="18"/>
        </w:rPr>
        <w:t>"</w:t>
      </w:r>
      <w:r w:rsidRPr="00AA76E9">
        <w:rPr>
          <w:rFonts w:ascii="Arial" w:eastAsia="Verdana" w:hAnsi="Arial" w:cs="Arial"/>
          <w:sz w:val="18"/>
          <w:szCs w:val="18"/>
        </w:rPr>
        <w:t>Златибор</w:t>
      </w:r>
      <w:r w:rsidRPr="00AA76E9">
        <w:rPr>
          <w:rFonts w:ascii="Arial" w:eastAsia="Verdana" w:hAnsi="Arial" w:cs="Arial"/>
          <w:sz w:val="18"/>
          <w:szCs w:val="18"/>
        </w:rPr>
        <w:t>"</w:t>
      </w:r>
      <w:r w:rsidRPr="00AA76E9">
        <w:rPr>
          <w:rFonts w:ascii="Arial" w:eastAsia="Verdana" w:hAnsi="Arial" w:cs="Arial"/>
          <w:sz w:val="18"/>
          <w:szCs w:val="18"/>
        </w:rPr>
        <w:t>; 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Развој тржишта биомасе у Републици Србији.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Поменуте активности су детаљно описане у поглављу 5.2. Мера ОИЕ5 би требало додатно да стимулише развој нових пројеката применом подстицајних мера за примену ОИЕ у сектору топлотне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Циљ мера ОИЕ6 </w:t>
      </w:r>
      <w:r w:rsidRPr="00AA76E9">
        <w:rPr>
          <w:rFonts w:ascii="Arial" w:eastAsia="Verdana" w:hAnsi="Arial" w:cs="Arial"/>
          <w:sz w:val="18"/>
          <w:szCs w:val="18"/>
        </w:rPr>
        <w:t>-</w:t>
      </w:r>
      <w:r w:rsidRPr="00AA76E9">
        <w:rPr>
          <w:rFonts w:ascii="Arial" w:eastAsia="Verdana" w:hAnsi="Arial" w:cs="Arial"/>
          <w:sz w:val="18"/>
          <w:szCs w:val="18"/>
        </w:rPr>
        <w:t xml:space="preserve"> ОИЕ8 је повећање удела ОИЕ у саобраћају. Прописи Европске уније из области ОИЕ мењају се у правцу постепене редукције коришћења биогорива прве генерације и сталног повећава удела ОИЕ у саобраћају, који укључује и повећање удела напредних биогорива. У складу са тим, Интегрисани национални енергетски и климатски план Републике Србије за период до 2030. године са визијом до 2050. године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xml:space="preserve">, број 70/24 </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ИНКЕП) управо и предвиђа, за период 2026</w:t>
      </w:r>
      <w:r w:rsidRPr="00AA76E9">
        <w:rPr>
          <w:rFonts w:ascii="Arial" w:eastAsia="Verdana" w:hAnsi="Arial" w:cs="Arial"/>
          <w:sz w:val="18"/>
          <w:szCs w:val="18"/>
        </w:rPr>
        <w:t>-</w:t>
      </w:r>
      <w:r w:rsidRPr="00AA76E9">
        <w:rPr>
          <w:rFonts w:ascii="Arial" w:eastAsia="Verdana" w:hAnsi="Arial" w:cs="Arial"/>
          <w:sz w:val="18"/>
          <w:szCs w:val="18"/>
        </w:rPr>
        <w:t>2030. године, мере декарбонизације које за главни циљ имају повећање удела ОИЕ у саобраћају. Међутим, увођење напредних биогорива у Републици Србији прате бројни изазови (цена и стабилност снабдевања напредних биогорива, мала доступност технологија производње, претеће санкције највећој нафтној компанији НИС геополитичка ситуација и др). На основу наведеног, проблеми у вези са остварењем мера ОИЕ6-ОИЕ8, у делу производње и коришћења биогорива могу бити реални. Ипак, делимичан допринос остваривању амбициозног циља ОИЕ у саобраћају може се остварити и коришћењем биометана и обновљивих горива небиолошког порекла (нпр. обновљивог водоника) у саобраћају, као и кроз електрификацију саобраћаја. С тим у вези, планирани су фискални и економски подстицаји за подршку додатној употреби електричних возила, односно њихову набавку и коришћење. Индикативне мере из ИНЕКП обухватају давање бесповратних средстава на тржишну цену, смањење трошкова регистрације и коришћења преко пореских олакшица и умањења пореза, покретање посебне политике цена у програмима осигурања, смањене путарине, бесплатни улаз у центар града и бесплатно паркирање и права коришћења одређених места за паркирање. Додатно, једном од мера политике планирано је и инсталирање додатних пуњача са циљем даљег промовисања потрошње енергије из ОИЕ у електромобилности.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Мера ОИЕ9 се односи на регулаторне активности и обухвата измену Закона о коришћењу обновљивих извора енергије и доношење подзаконских аката који се односе на сертификацију инсталатера постројења која користе обновљиве изворе енергије (у складом са Законом и Анексом 4 Директиве РЕД III), као и развој оквира за рад заједница ОИЕ и енергетских заједница грађана. Мера ОИЕ10 се односи на истраживање о коришћењу ОИЕ за грејање и хлађење и у саобраћају.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С обзиром да су за мере ОИЕ1 </w:t>
      </w:r>
      <w:r w:rsidRPr="00AA76E9">
        <w:rPr>
          <w:rFonts w:ascii="Arial" w:eastAsia="Verdana" w:hAnsi="Arial" w:cs="Arial"/>
          <w:sz w:val="18"/>
          <w:szCs w:val="18"/>
        </w:rPr>
        <w:t>-</w:t>
      </w:r>
      <w:r w:rsidRPr="00AA76E9">
        <w:rPr>
          <w:rFonts w:ascii="Arial" w:eastAsia="Verdana" w:hAnsi="Arial" w:cs="Arial"/>
          <w:sz w:val="18"/>
          <w:szCs w:val="18"/>
        </w:rPr>
        <w:t xml:space="preserve"> ОИЕ8 инвестиционе вредности и извори финансирања приказани у другим секторима, у Табели 5.3.1 приказана је само инвестициона вредност мере ОИЕ10.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5.3.1: Мере у сектору ОИЕ</w:t>
      </w:r>
    </w:p>
    <w:tbl>
      <w:tblPr>
        <w:tblW w:w="4950" w:type="pct"/>
        <w:tblInd w:w="10" w:type="dxa"/>
        <w:tblCellMar>
          <w:left w:w="10" w:type="dxa"/>
          <w:right w:w="10" w:type="dxa"/>
        </w:tblCellMar>
        <w:tblLook w:val="0000" w:firstRow="0" w:lastRow="0" w:firstColumn="0" w:lastColumn="0" w:noHBand="0" w:noVBand="0"/>
      </w:tblPr>
      <w:tblGrid>
        <w:gridCol w:w="4601"/>
        <w:gridCol w:w="399"/>
        <w:gridCol w:w="920"/>
        <w:gridCol w:w="2041"/>
        <w:gridCol w:w="1702"/>
        <w:gridCol w:w="1247"/>
      </w:tblGrid>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w:t>
            </w:r>
          </w:p>
        </w:tc>
        <w:tc>
          <w:tcPr>
            <w:tcW w:w="0" w:type="auto"/>
            <w:gridSpan w:val="4"/>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Инвестициона вредност</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Републике Србије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Остали извори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ОИЕ 9 Унапређење регулаторног оквира у сектору ОИЕ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r w:rsidRPr="00AA76E9">
              <w:rPr>
                <w:rFonts w:ascii="Arial" w:eastAsia="Verdana" w:hAnsi="Arial" w:cs="Arial"/>
                <w:sz w:val="18"/>
                <w:szCs w:val="18"/>
              </w:rPr>
              <w:t>-</w:t>
            </w: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ОИЕ10 Унапређење енергетске статистике</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ИУ.</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50 хиљ.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9,380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80 хиљ.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8,208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70 хиљ.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23,451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200 хиљ.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Инв-Инвестициона, Р-Регулаторна, П-Подстицајна, Инф-Информативна, ИУ-Институционално управљачка, Ф-финансијска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5.3.2 приказани су усвојени циљеви развоја сектора ОИЕ (ОИЕ), мере за остварење наведених циљева, индикатори за праћење реализације, вредности индикатора у 2023. години и пројектоване вредности за период 2026</w:t>
      </w:r>
      <w:r w:rsidRPr="00AA76E9">
        <w:rPr>
          <w:rFonts w:ascii="Arial" w:eastAsia="Verdana" w:hAnsi="Arial" w:cs="Arial"/>
          <w:sz w:val="18"/>
          <w:szCs w:val="18"/>
        </w:rPr>
        <w:t>-</w:t>
      </w:r>
      <w:r w:rsidRPr="00AA76E9">
        <w:rPr>
          <w:rFonts w:ascii="Arial" w:eastAsia="Verdana" w:hAnsi="Arial" w:cs="Arial"/>
          <w:sz w:val="18"/>
          <w:szCs w:val="18"/>
        </w:rPr>
        <w:t>2028. годинe. Битно је напоменути да што се тиче пројектоване вредности индикатора који описује удео произведене топлотне енергије из ОИЕ/отпадне топлоте у укупној производњи топлотне енергије, његов приказани раст је заснован на претпоставкама из ИНЕКП, а које укључују значајан пораст коришћења топлотних пуми. С обзиром на то да о коришћењу топлотних пумпи у Републици Србији нема поузданих статистичких података, тек након спроведене мере статистичког истраживања (Активност ОИЕ10.1) моћи ће се израчунати стварна вредност овог индикатора.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У табелама 5.3.3-1 </w:t>
      </w:r>
      <w:r w:rsidRPr="00AA76E9">
        <w:rPr>
          <w:rFonts w:ascii="Arial" w:eastAsia="Verdana" w:hAnsi="Arial" w:cs="Arial"/>
          <w:sz w:val="18"/>
          <w:szCs w:val="18"/>
        </w:rPr>
        <w:t>-</w:t>
      </w:r>
      <w:r w:rsidRPr="00AA76E9">
        <w:rPr>
          <w:rFonts w:ascii="Arial" w:eastAsia="Verdana" w:hAnsi="Arial" w:cs="Arial"/>
          <w:sz w:val="18"/>
          <w:szCs w:val="18"/>
        </w:rPr>
        <w:t xml:space="preserve"> 5.3.4-1 приказане су активности потребне за реализацију мера ОИЕ9 и ОИЕ10.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5.3.2: Циљеви, мере и индикатори у сектору ОИЕ</w:t>
      </w:r>
    </w:p>
    <w:tbl>
      <w:tblPr>
        <w:tblW w:w="4950" w:type="pct"/>
        <w:tblInd w:w="10" w:type="dxa"/>
        <w:tblCellMar>
          <w:left w:w="10" w:type="dxa"/>
          <w:right w:w="10" w:type="dxa"/>
        </w:tblCellMar>
        <w:tblLook w:val="0000" w:firstRow="0" w:lastRow="0" w:firstColumn="0" w:lastColumn="0" w:noHBand="0" w:noVBand="0"/>
      </w:tblPr>
      <w:tblGrid>
        <w:gridCol w:w="1878"/>
        <w:gridCol w:w="471"/>
        <w:gridCol w:w="3246"/>
        <w:gridCol w:w="3624"/>
        <w:gridCol w:w="1691"/>
      </w:tblGrid>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Циљеви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Веће коришћење ОИЕ за производњу електричне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Веће коришћење ОИЕ за производњу топлотне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Веће коришћење ОИЕ у саобраћају</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ОИЕ1, ОИЕ2, ОИЕ3, ОИЕ4, ОИЕ9</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ОИЕ5, ОИЕ10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ОИЕ6, ОИЕ7, ОИЕ8, ОИЕ10</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Индикатори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Удео произведене електричне енергије из ОИЕ у укупној производњи електричне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Удео произведене топлотне енергије из ОИЕ/отпадне топлоте у укупној производњи топлотне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Удео ОИЕ у саобраћају</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Вредност индикатора у 2023. години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31,75%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35,88%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0,60%</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Пројектована вредност индикатора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2,6%</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5.3.3-1: Активности за реализацију мере ОИЕ9 </w:t>
      </w:r>
      <w:r w:rsidRPr="00AA76E9">
        <w:rPr>
          <w:rFonts w:ascii="Arial" w:eastAsia="Verdana" w:hAnsi="Arial" w:cs="Arial"/>
          <w:sz w:val="18"/>
          <w:szCs w:val="18"/>
        </w:rPr>
        <w:t>-</w:t>
      </w:r>
      <w:r w:rsidRPr="00AA76E9">
        <w:rPr>
          <w:rFonts w:ascii="Arial" w:eastAsia="Verdana" w:hAnsi="Arial" w:cs="Arial"/>
          <w:sz w:val="18"/>
          <w:szCs w:val="18"/>
        </w:rPr>
        <w:t xml:space="preserve"> Активност ОИЕ9.1</w:t>
      </w:r>
    </w:p>
    <w:tbl>
      <w:tblPr>
        <w:tblW w:w="4950" w:type="pct"/>
        <w:tblInd w:w="10" w:type="dxa"/>
        <w:tblCellMar>
          <w:left w:w="10" w:type="dxa"/>
          <w:right w:w="10" w:type="dxa"/>
        </w:tblCellMar>
        <w:tblLook w:val="0000" w:firstRow="0" w:lastRow="0" w:firstColumn="0" w:lastColumn="0" w:noHBand="0" w:noVBand="0"/>
      </w:tblPr>
      <w:tblGrid>
        <w:gridCol w:w="3050"/>
        <w:gridCol w:w="786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ОИЕ9.1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Измена закона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2026. години планира се доношење Измена и допуна закона о коришћењу ОИЕ којима ће се транспоновати делови Директиве (ЕУ) 2023/2413 Европског парламента и Савета РЕД III (у даљем тексту: РЕД III) са фокусом на захтеве чл. 15. и 16.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Перманентне активности (2026</w:t>
            </w:r>
            <w:r w:rsidRPr="00AA76E9">
              <w:rPr>
                <w:rFonts w:ascii="Arial" w:eastAsia="Verdana" w:hAnsi="Arial" w:cs="Arial"/>
                <w:sz w:val="18"/>
                <w:szCs w:val="18"/>
              </w:rPr>
              <w:t>-</w:t>
            </w: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Мера не захтева посебна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Израда нацрта, израда предлога, доношење и усвајање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Унапређење регулаторног оквира доношењем наведених и описаних подзаконских аката интегрално доприноси сигурном снабдевању електричном енергијом домаћег тржишта.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5.3.3-2: Активности за реализацију мере ОИЕ9 </w:t>
      </w:r>
      <w:r w:rsidRPr="00AA76E9">
        <w:rPr>
          <w:rFonts w:ascii="Arial" w:eastAsia="Verdana" w:hAnsi="Arial" w:cs="Arial"/>
          <w:sz w:val="18"/>
          <w:szCs w:val="18"/>
        </w:rPr>
        <w:t>-</w:t>
      </w:r>
      <w:r w:rsidRPr="00AA76E9">
        <w:rPr>
          <w:rFonts w:ascii="Arial" w:eastAsia="Verdana" w:hAnsi="Arial" w:cs="Arial"/>
          <w:sz w:val="18"/>
          <w:szCs w:val="18"/>
        </w:rPr>
        <w:t xml:space="preserve"> Активност ОИЕ9.2</w:t>
      </w:r>
    </w:p>
    <w:tbl>
      <w:tblPr>
        <w:tblW w:w="4950" w:type="pct"/>
        <w:tblInd w:w="10" w:type="dxa"/>
        <w:tblCellMar>
          <w:left w:w="10" w:type="dxa"/>
          <w:right w:w="10" w:type="dxa"/>
        </w:tblCellMar>
        <w:tblLook w:val="0000" w:firstRow="0" w:lastRow="0" w:firstColumn="0" w:lastColumn="0" w:noHBand="0" w:noVBand="0"/>
      </w:tblPr>
      <w:tblGrid>
        <w:gridCol w:w="3341"/>
        <w:gridCol w:w="756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ОИЕ9.2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Доношење подзаконских аката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Током 2026. године биће донета подзаконска акта која се односе на Сертификацију инсталатера постројења која користе обновљиве изворе енергије (у складом са Законом и Анексом 4 Директиве РЕД III)</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Перманентне активности (2026</w:t>
            </w:r>
            <w:r w:rsidRPr="00AA76E9">
              <w:rPr>
                <w:rFonts w:ascii="Arial" w:eastAsia="Verdana" w:hAnsi="Arial" w:cs="Arial"/>
                <w:sz w:val="18"/>
                <w:szCs w:val="18"/>
              </w:rPr>
              <w:t>-</w:t>
            </w: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Мера не захтева посебна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Израда нацрта, израда предлога, доношење и усвајање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Унапређење регулаторног оквира доношењем наведених и описаних подзаконских аката интегрално доприноси сигурном снабдевању електричном енергијом домаћег тржишта.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5.3.3-3: Активности за реализацију мере ОИЕ9 </w:t>
      </w:r>
      <w:r w:rsidRPr="00AA76E9">
        <w:rPr>
          <w:rFonts w:ascii="Arial" w:eastAsia="Verdana" w:hAnsi="Arial" w:cs="Arial"/>
          <w:sz w:val="18"/>
          <w:szCs w:val="18"/>
        </w:rPr>
        <w:t>-</w:t>
      </w:r>
      <w:r w:rsidRPr="00AA76E9">
        <w:rPr>
          <w:rFonts w:ascii="Arial" w:eastAsia="Verdana" w:hAnsi="Arial" w:cs="Arial"/>
          <w:sz w:val="18"/>
          <w:szCs w:val="18"/>
        </w:rPr>
        <w:t xml:space="preserve"> Активност ОИЕ9.3</w:t>
      </w:r>
    </w:p>
    <w:tbl>
      <w:tblPr>
        <w:tblW w:w="4950" w:type="pct"/>
        <w:tblInd w:w="10" w:type="dxa"/>
        <w:tblCellMar>
          <w:left w:w="10" w:type="dxa"/>
          <w:right w:w="10" w:type="dxa"/>
        </w:tblCellMar>
        <w:tblLook w:val="0000" w:firstRow="0" w:lastRow="0" w:firstColumn="0" w:lastColumn="0" w:noHBand="0" w:noVBand="0"/>
      </w:tblPr>
      <w:tblGrid>
        <w:gridCol w:w="2406"/>
        <w:gridCol w:w="8504"/>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ОИЕ9.3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оквира за рад Заједница ОИЕ (у даљем тексту: ЗОИЕ) и енергетских заједница грађана (у даљем тексту: ЕЗГ)</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обухвата: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Измене Уредбе о условима испоруке и снабдевања електричном енергијом и детаљно дефинисање процедуре стицања статуса, моделе коришћења ОИЕ у оквиру ЕЗГ и ЗОИЕ, увођење олакшица везаних за притуп систему и балансну одговорност;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Увођење обавезе јавног објављивања и редовног ажурирања мапе доступних капацитета за прикључење објеката за производњу електричне енергије из ОИЕ, као и листе захтева за прикључење коју су поднети и тренутно су у процедури код ОДС. Потребно је јасно разграничење између доступних капацитета за прикључење великих производних објеката и оних мањих, нпр. за сопствену потрошњу. Потребно је регулаторно дефинисати обавезу ОДС да издвоји посебан капацитет за прикључење производних објеката ЕЗГ и ЗОИЕ, у циљу промоције </w:t>
            </w:r>
            <w:r w:rsidRPr="00AA76E9">
              <w:rPr>
                <w:rFonts w:ascii="Arial" w:eastAsia="Verdana" w:hAnsi="Arial" w:cs="Arial"/>
                <w:sz w:val="18"/>
                <w:szCs w:val="18"/>
              </w:rPr>
              <w:t>"</w:t>
            </w:r>
            <w:r w:rsidRPr="00AA76E9">
              <w:rPr>
                <w:rFonts w:ascii="Arial" w:eastAsia="Verdana" w:hAnsi="Arial" w:cs="Arial"/>
                <w:sz w:val="18"/>
                <w:szCs w:val="18"/>
              </w:rPr>
              <w:t>грађанске енергије</w:t>
            </w:r>
            <w:r w:rsidRPr="00AA76E9">
              <w:rPr>
                <w:rFonts w:ascii="Arial" w:eastAsia="Verdana" w:hAnsi="Arial" w:cs="Arial"/>
                <w:sz w:val="18"/>
                <w:szCs w:val="18"/>
              </w:rPr>
              <w:t>"</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Промоција донаторских активности усмерених према ЗОИЕ и ЕЗГ.</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Мера не захтева посебна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измењена Уредба о условима испоруке и снабдевања електричном енергијом;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јавно објављени регистар и мапа доступних капацитета за прикључење објеката за производњу електричне енергије из ОИЕ;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јавно објављена листа захтева за прикључење коју су поднети и тренутно су у процедури код ОДС;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уведене олакшице у вези са приступом систему и балансном одговорношћу за ЕЗГ и ЗОИЕ;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број регистрованих ЕЗГ и ЗОИЕ након усвајања измена Уредбе о условима испоруке и снабдевања електричном енергијом.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Већи број ЕЗГ и ЗОИЕ и повећани удео ОИЕ у производњи електричне енергије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Aктивност има позитиван утицај на енергетску ефикасност, климу и заштиту животне средине, јер успоставља регулаторни оквир који омогућава локалну производњу и потрошњу обновљиве енергије што последично смањује оптерећење електродистрибутивне мреже, смањује губитке у дистрибуцији и води смањењу емисија полутаната и гасова са ефектом стаклене баште из термоенергетских капацитета.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5.3.4-1: Активности за реализацију мере ОИЕ10 </w:t>
      </w:r>
      <w:r w:rsidRPr="00AA76E9">
        <w:rPr>
          <w:rFonts w:ascii="Arial" w:eastAsia="Verdana" w:hAnsi="Arial" w:cs="Arial"/>
          <w:sz w:val="18"/>
          <w:szCs w:val="18"/>
        </w:rPr>
        <w:t>-</w:t>
      </w:r>
      <w:r w:rsidRPr="00AA76E9">
        <w:rPr>
          <w:rFonts w:ascii="Arial" w:eastAsia="Verdana" w:hAnsi="Arial" w:cs="Arial"/>
          <w:sz w:val="18"/>
          <w:szCs w:val="18"/>
        </w:rPr>
        <w:t xml:space="preserve"> Активност ОИЕ10.1</w:t>
      </w:r>
    </w:p>
    <w:tbl>
      <w:tblPr>
        <w:tblW w:w="4950" w:type="pct"/>
        <w:tblInd w:w="10" w:type="dxa"/>
        <w:tblCellMar>
          <w:left w:w="10" w:type="dxa"/>
          <w:right w:w="10" w:type="dxa"/>
        </w:tblCellMar>
        <w:tblLook w:val="0000" w:firstRow="0" w:lastRow="0" w:firstColumn="0" w:lastColumn="0" w:noHBand="0" w:noVBand="0"/>
      </w:tblPr>
      <w:tblGrid>
        <w:gridCol w:w="2470"/>
        <w:gridCol w:w="844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ОИЕ10.1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Истраживање о коришћењу ОИЕ за грејање и хлађење и у саобраћају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 обзиром на потребу праћења остварења циљева удела ОИЕ за грејање и хлађење и у саобраћају, неопходно је успоставити систем статистичког праћења коришћења ОИЕ (биомаса, солар термал, геотермална енергија) у домаћинствима, јавном и комерцијалном сектору и пољопривреди, као и коришћења топлотних пумпи за потребе грејања и хлађења у свим секторима потрошње. Истраживање би се спровело у сарадњи МРЕ и Републичког завода за статистику, по узору на Истраживање о потрошњи биомасе у домаћинствима које је реализовано 2021.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Пробно истраживање би се спровело 2027. године, 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регуларно 2028. године. Након тога би се утврдила динамика даљег истраживања.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Такође, потребно је размотрити могућност статистичког праћења и извештавање о потрошње биогорива у саобраћају према категоријама.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Републички завод за статистику и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 (0,2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2026.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5.863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2027.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9.380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Планирана улагања за 2028. (у хиљадама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8.208 (буџет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Припрема статистичког истраживања, Пилот истраживање, Регуларно истраживања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Истраживање је неопходно ради праћења остварења циљева у сектору ОИЕ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w:t>
            </w:r>
          </w:p>
        </w:tc>
      </w:tr>
    </w:tbl>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5.4. Енергетска ефикасност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Основни стратешки циљ у области ЕЕ је повећање ЕЕ у свим секторима потрошње енергије. Када су у питању општи приоритети енергетског развоја и принципи на којима се развија енергетска политика Републике Србије, улога ЕЕ је да, пре свега, допринесе декарбонизацији сектора енергетике, сигурности снабдевања енергијом, повећању конкурентности привреде и смањењу енергетског сиромаштва.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Стратегијом дефинисано је десет секторских мера које доприносе стратешком циљу: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 Финансијски подстицаји намењени повећању ЕЕ у свим секторима потрошње;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ЕЕ2 Континуално унапређење регулаторног оквира и његовог усаглашавања са ЕУ регулативом у области ЕЕ;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ЕЕ3 Јачање капацитета свих институција укључених у спровођење политика у области ЕЕ;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ЕЕ4 Унапређење прописа везаних за енергетска својства зграда;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ЕЕ5 Примена </w:t>
      </w:r>
      <w:r w:rsidRPr="00AA76E9">
        <w:rPr>
          <w:rFonts w:ascii="Arial" w:eastAsia="Verdana" w:hAnsi="Arial" w:cs="Arial"/>
          <w:sz w:val="18"/>
          <w:szCs w:val="18"/>
        </w:rPr>
        <w:t>"</w:t>
      </w:r>
      <w:r w:rsidRPr="00AA76E9">
        <w:rPr>
          <w:rFonts w:ascii="Arial" w:eastAsia="Verdana" w:hAnsi="Arial" w:cs="Arial"/>
          <w:sz w:val="18"/>
          <w:szCs w:val="18"/>
        </w:rPr>
        <w:t>зелених набавки</w:t>
      </w:r>
      <w:r w:rsidRPr="00AA76E9">
        <w:rPr>
          <w:rFonts w:ascii="Arial" w:eastAsia="Verdana" w:hAnsi="Arial" w:cs="Arial"/>
          <w:sz w:val="18"/>
          <w:szCs w:val="18"/>
        </w:rPr>
        <w:t>"</w:t>
      </w:r>
      <w:r w:rsidRPr="00AA76E9">
        <w:rPr>
          <w:rFonts w:ascii="Arial" w:eastAsia="Verdana" w:hAnsi="Arial" w:cs="Arial"/>
          <w:sz w:val="18"/>
          <w:szCs w:val="18"/>
        </w:rPr>
        <w:t xml:space="preserve"> које постављају захтеве у погледу ЕЕ у јавном и комерцијалном сектору;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ЕЕ6 Примена система енергетског менаџмента у области индустријске енергетике, енергетике јавног сектора и зграда;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ЕЕ7 Усаглашавање са новим стандардима ЕУ за емисије возила и прелазак на ефикаснија возила;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ЕЕ8 Унапређење система за мониторинг и праћење потрошње и уштеда финалне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ЕЕ9 Информисање и едукација јавности;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ЕЕ10 Спровођење енергетских прегледа и мера ЕЕ.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За период од интереса, од 2026. до 2028. године, планиране су активности на остваривању свих поменутих мера.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Циљ мере EЕ1</w:t>
      </w:r>
      <w:r w:rsidRPr="00AA76E9">
        <w:rPr>
          <w:rFonts w:ascii="Arial" w:eastAsia="Verdana" w:hAnsi="Arial" w:cs="Arial"/>
          <w:sz w:val="18"/>
          <w:szCs w:val="18"/>
        </w:rPr>
        <w:t xml:space="preserve"> је повећање улагања и инвестиција у техничке мере ЕЕ у секторима потрошње енергије. Највећи број активности односи се на подстицаје у зградарству, што би требало да доминантно утиче на ЕЕ у домаћинствима и јавном и комерцијалном сектору. Препознају се следећи најзначајнији подстицајни пројекти: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ЕЕ1.1 </w:t>
      </w:r>
      <w:r w:rsidRPr="00AA76E9">
        <w:rPr>
          <w:rFonts w:ascii="Arial" w:eastAsia="Verdana" w:hAnsi="Arial" w:cs="Arial"/>
          <w:sz w:val="18"/>
          <w:szCs w:val="18"/>
        </w:rPr>
        <w:t>-</w:t>
      </w:r>
      <w:r w:rsidRPr="00AA76E9">
        <w:rPr>
          <w:rFonts w:ascii="Arial" w:eastAsia="Verdana" w:hAnsi="Arial" w:cs="Arial"/>
          <w:sz w:val="18"/>
          <w:szCs w:val="18"/>
        </w:rPr>
        <w:t xml:space="preserve"> Енергетска санација стамбених, вишепородичних зграда прикључених на СДГ </w:t>
      </w:r>
      <w:r w:rsidRPr="00AA76E9">
        <w:rPr>
          <w:rFonts w:ascii="Arial" w:eastAsia="Verdana" w:hAnsi="Arial" w:cs="Arial"/>
          <w:sz w:val="18"/>
          <w:szCs w:val="18"/>
        </w:rPr>
        <w:t>-</w:t>
      </w:r>
      <w:r w:rsidRPr="00AA76E9">
        <w:rPr>
          <w:rFonts w:ascii="Arial" w:eastAsia="Verdana" w:hAnsi="Arial" w:cs="Arial"/>
          <w:sz w:val="18"/>
          <w:szCs w:val="18"/>
        </w:rPr>
        <w:t xml:space="preserve"> Јавнa компанија за пружање енергетских услуга (енгл. Energy Service Company, у даљем тексту: ESCO) Пројекат;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ЕЕ1.2 </w:t>
      </w:r>
      <w:r w:rsidRPr="00AA76E9">
        <w:rPr>
          <w:rFonts w:ascii="Arial" w:eastAsia="Verdana" w:hAnsi="Arial" w:cs="Arial"/>
          <w:sz w:val="18"/>
          <w:szCs w:val="18"/>
        </w:rPr>
        <w:t>-</w:t>
      </w:r>
      <w:r w:rsidRPr="00AA76E9">
        <w:rPr>
          <w:rFonts w:ascii="Arial" w:eastAsia="Verdana" w:hAnsi="Arial" w:cs="Arial"/>
          <w:sz w:val="18"/>
          <w:szCs w:val="18"/>
        </w:rPr>
        <w:t xml:space="preserve"> Чиста енергија и ЕЕ за грађане;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ЕЕ1.3 </w:t>
      </w:r>
      <w:r w:rsidRPr="00AA76E9">
        <w:rPr>
          <w:rFonts w:ascii="Arial" w:eastAsia="Verdana" w:hAnsi="Arial" w:cs="Arial"/>
          <w:sz w:val="18"/>
          <w:szCs w:val="18"/>
        </w:rPr>
        <w:t>-</w:t>
      </w:r>
      <w:r w:rsidRPr="00AA76E9">
        <w:rPr>
          <w:rFonts w:ascii="Arial" w:eastAsia="Verdana" w:hAnsi="Arial" w:cs="Arial"/>
          <w:sz w:val="18"/>
          <w:szCs w:val="18"/>
        </w:rPr>
        <w:t xml:space="preserve"> Нискоугљенична постројења фаза 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ЕЕ1.4 </w:t>
      </w:r>
      <w:r w:rsidRPr="00AA76E9">
        <w:rPr>
          <w:rFonts w:ascii="Arial" w:eastAsia="Verdana" w:hAnsi="Arial" w:cs="Arial"/>
          <w:sz w:val="18"/>
          <w:szCs w:val="18"/>
        </w:rPr>
        <w:t>-</w:t>
      </w:r>
      <w:r w:rsidRPr="00AA76E9">
        <w:rPr>
          <w:rFonts w:ascii="Arial" w:eastAsia="Verdana" w:hAnsi="Arial" w:cs="Arial"/>
          <w:sz w:val="18"/>
          <w:szCs w:val="18"/>
        </w:rPr>
        <w:t xml:space="preserve"> Национални програм енергетске санације објеката од јавног значаја у ЈЛС, као и градским општинама 2024.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ЕЕ1.5 </w:t>
      </w:r>
      <w:r w:rsidRPr="00AA76E9">
        <w:rPr>
          <w:rFonts w:ascii="Arial" w:eastAsia="Verdana" w:hAnsi="Arial" w:cs="Arial"/>
          <w:sz w:val="18"/>
          <w:szCs w:val="18"/>
        </w:rPr>
        <w:t>-</w:t>
      </w:r>
      <w:r w:rsidRPr="00AA76E9">
        <w:rPr>
          <w:rFonts w:ascii="Arial" w:eastAsia="Verdana" w:hAnsi="Arial" w:cs="Arial"/>
          <w:sz w:val="18"/>
          <w:szCs w:val="18"/>
        </w:rPr>
        <w:t xml:space="preserve"> Национални програм уградње соларних панела и пратеће инсталације за производњу електричне енергије за сопствене потребе у објектима од јавног значаја у ЈЛС, као и градским општинама 2024.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ЕЕ1.6 </w:t>
      </w:r>
      <w:r w:rsidRPr="00AA76E9">
        <w:rPr>
          <w:rFonts w:ascii="Arial" w:eastAsia="Verdana" w:hAnsi="Arial" w:cs="Arial"/>
          <w:sz w:val="18"/>
          <w:szCs w:val="18"/>
        </w:rPr>
        <w:t>-</w:t>
      </w:r>
      <w:r w:rsidRPr="00AA76E9">
        <w:rPr>
          <w:rFonts w:ascii="Arial" w:eastAsia="Verdana" w:hAnsi="Arial" w:cs="Arial"/>
          <w:sz w:val="18"/>
          <w:szCs w:val="18"/>
        </w:rPr>
        <w:t xml:space="preserve"> Национални програм енергетске санације објеката од јавног значаја у ЈЛС, као и градским општинама у периоду 2026</w:t>
      </w:r>
      <w:r w:rsidRPr="00AA76E9">
        <w:rPr>
          <w:rFonts w:ascii="Arial" w:eastAsia="Verdana" w:hAnsi="Arial" w:cs="Arial"/>
          <w:sz w:val="18"/>
          <w:szCs w:val="18"/>
        </w:rPr>
        <w:t>-</w:t>
      </w:r>
      <w:r w:rsidRPr="00AA76E9">
        <w:rPr>
          <w:rFonts w:ascii="Arial" w:eastAsia="Verdana" w:hAnsi="Arial" w:cs="Arial"/>
          <w:sz w:val="18"/>
          <w:szCs w:val="18"/>
        </w:rPr>
        <w:t>2028.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ЕЕ1.7 </w:t>
      </w:r>
      <w:r w:rsidRPr="00AA76E9">
        <w:rPr>
          <w:rFonts w:ascii="Arial" w:eastAsia="Verdana" w:hAnsi="Arial" w:cs="Arial"/>
          <w:sz w:val="18"/>
          <w:szCs w:val="18"/>
        </w:rPr>
        <w:t>-</w:t>
      </w:r>
      <w:r w:rsidRPr="00AA76E9">
        <w:rPr>
          <w:rFonts w:ascii="Arial" w:eastAsia="Verdana" w:hAnsi="Arial" w:cs="Arial"/>
          <w:sz w:val="18"/>
          <w:szCs w:val="18"/>
        </w:rPr>
        <w:t xml:space="preserve"> ЕЕ у јавним зградама и ОИЕ у сектору даљинског грејања (</w:t>
      </w:r>
      <w:r w:rsidRPr="00AA76E9">
        <w:rPr>
          <w:rFonts w:ascii="Arial" w:eastAsia="Verdana" w:hAnsi="Arial" w:cs="Arial"/>
          <w:sz w:val="18"/>
          <w:szCs w:val="18"/>
        </w:rPr>
        <w:t>"</w:t>
      </w:r>
      <w:r w:rsidRPr="00AA76E9">
        <w:rPr>
          <w:rFonts w:ascii="Arial" w:eastAsia="Verdana" w:hAnsi="Arial" w:cs="Arial"/>
          <w:sz w:val="18"/>
          <w:szCs w:val="18"/>
        </w:rPr>
        <w:t>Озелењавање</w:t>
      </w:r>
      <w:r w:rsidRPr="00AA76E9">
        <w:rPr>
          <w:rFonts w:ascii="Arial" w:eastAsia="Verdana" w:hAnsi="Arial" w:cs="Arial"/>
          <w:sz w:val="18"/>
          <w:szCs w:val="18"/>
        </w:rPr>
        <w:t>"</w:t>
      </w:r>
      <w:r w:rsidRPr="00AA76E9">
        <w:rPr>
          <w:rFonts w:ascii="Arial" w:eastAsia="Verdana" w:hAnsi="Arial" w:cs="Arial"/>
          <w:sz w:val="18"/>
          <w:szCs w:val="18"/>
        </w:rPr>
        <w:t xml:space="preserve"> јавног сектора) </w:t>
      </w:r>
      <w:r w:rsidRPr="00AA76E9">
        <w:rPr>
          <w:rFonts w:ascii="Arial" w:eastAsia="Verdana" w:hAnsi="Arial" w:cs="Arial"/>
          <w:sz w:val="18"/>
          <w:szCs w:val="18"/>
        </w:rPr>
        <w:t>-</w:t>
      </w:r>
      <w:r w:rsidRPr="00AA76E9">
        <w:rPr>
          <w:rFonts w:ascii="Arial" w:eastAsia="Verdana" w:hAnsi="Arial" w:cs="Arial"/>
          <w:sz w:val="18"/>
          <w:szCs w:val="18"/>
        </w:rPr>
        <w:t xml:space="preserve"> Рехабилитација Војномедицинске академије (у даљем тексту: ВМА) болнице;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ЕЕ1.8 </w:t>
      </w:r>
      <w:r w:rsidRPr="00AA76E9">
        <w:rPr>
          <w:rFonts w:ascii="Arial" w:eastAsia="Verdana" w:hAnsi="Arial" w:cs="Arial"/>
          <w:sz w:val="18"/>
          <w:szCs w:val="18"/>
        </w:rPr>
        <w:t>-</w:t>
      </w:r>
      <w:r w:rsidRPr="00AA76E9">
        <w:rPr>
          <w:rFonts w:ascii="Arial" w:eastAsia="Verdana" w:hAnsi="Arial" w:cs="Arial"/>
          <w:sz w:val="18"/>
          <w:szCs w:val="18"/>
        </w:rPr>
        <w:t xml:space="preserve"> ЕЕ у зградама централне власти;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EE1.9 </w:t>
      </w:r>
      <w:r w:rsidRPr="00AA76E9">
        <w:rPr>
          <w:rFonts w:ascii="Arial" w:eastAsia="Verdana" w:hAnsi="Arial" w:cs="Arial"/>
          <w:sz w:val="18"/>
          <w:szCs w:val="18"/>
        </w:rPr>
        <w:t>-</w:t>
      </w:r>
      <w:r w:rsidRPr="00AA76E9">
        <w:rPr>
          <w:rFonts w:ascii="Arial" w:eastAsia="Verdana" w:hAnsi="Arial" w:cs="Arial"/>
          <w:sz w:val="18"/>
          <w:szCs w:val="18"/>
        </w:rPr>
        <w:t xml:space="preserve"> Термална рехабилитација објеката </w:t>
      </w:r>
      <w:r w:rsidRPr="00AA76E9">
        <w:rPr>
          <w:rFonts w:ascii="Arial" w:eastAsia="Verdana" w:hAnsi="Arial" w:cs="Arial"/>
          <w:sz w:val="18"/>
          <w:szCs w:val="18"/>
        </w:rPr>
        <w:t>-</w:t>
      </w:r>
      <w:r w:rsidRPr="00AA76E9">
        <w:rPr>
          <w:rFonts w:ascii="Arial" w:eastAsia="Verdana" w:hAnsi="Arial" w:cs="Arial"/>
          <w:sz w:val="18"/>
          <w:szCs w:val="18"/>
        </w:rPr>
        <w:t xml:space="preserve"> Завод за спорт и медицину спорта Републике Србије, спортско-рекреативни центар (у даљем тексту: СРЦ);</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ЕЕ1.10 </w:t>
      </w:r>
      <w:r w:rsidRPr="00AA76E9">
        <w:rPr>
          <w:rFonts w:ascii="Arial" w:eastAsia="Verdana" w:hAnsi="Arial" w:cs="Arial"/>
          <w:sz w:val="18"/>
          <w:szCs w:val="18"/>
        </w:rPr>
        <w:t>-</w:t>
      </w:r>
      <w:r w:rsidRPr="00AA76E9">
        <w:rPr>
          <w:rFonts w:ascii="Arial" w:eastAsia="Verdana" w:hAnsi="Arial" w:cs="Arial"/>
          <w:sz w:val="18"/>
          <w:szCs w:val="18"/>
        </w:rPr>
        <w:t xml:space="preserve"> Термална рехабилитација објеката </w:t>
      </w:r>
      <w:r w:rsidRPr="00AA76E9">
        <w:rPr>
          <w:rFonts w:ascii="Arial" w:eastAsia="Verdana" w:hAnsi="Arial" w:cs="Arial"/>
          <w:sz w:val="18"/>
          <w:szCs w:val="18"/>
        </w:rPr>
        <w:t>-</w:t>
      </w:r>
      <w:r w:rsidRPr="00AA76E9">
        <w:rPr>
          <w:rFonts w:ascii="Arial" w:eastAsia="Verdana" w:hAnsi="Arial" w:cs="Arial"/>
          <w:sz w:val="18"/>
          <w:szCs w:val="18"/>
        </w:rPr>
        <w:t xml:space="preserve"> Зграда Министарства унутрашњих послова (у даљем тексту: МУП) </w:t>
      </w:r>
      <w:r w:rsidRPr="00AA76E9">
        <w:rPr>
          <w:rFonts w:ascii="Arial" w:eastAsia="Verdana" w:hAnsi="Arial" w:cs="Arial"/>
          <w:sz w:val="18"/>
          <w:szCs w:val="18"/>
        </w:rPr>
        <w:t>-</w:t>
      </w:r>
      <w:r w:rsidRPr="00AA76E9">
        <w:rPr>
          <w:rFonts w:ascii="Arial" w:eastAsia="Verdana" w:hAnsi="Arial" w:cs="Arial"/>
          <w:sz w:val="18"/>
          <w:szCs w:val="18"/>
        </w:rPr>
        <w:t xml:space="preserve"> Нови Сад;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ЕЕ1.11 </w:t>
      </w:r>
      <w:r w:rsidRPr="00AA76E9">
        <w:rPr>
          <w:rFonts w:ascii="Arial" w:eastAsia="Verdana" w:hAnsi="Arial" w:cs="Arial"/>
          <w:sz w:val="18"/>
          <w:szCs w:val="18"/>
        </w:rPr>
        <w:t>-</w:t>
      </w:r>
      <w:r w:rsidRPr="00AA76E9">
        <w:rPr>
          <w:rFonts w:ascii="Arial" w:eastAsia="Verdana" w:hAnsi="Arial" w:cs="Arial"/>
          <w:sz w:val="18"/>
          <w:szCs w:val="18"/>
        </w:rPr>
        <w:t xml:space="preserve"> Инструмент за претприступну помоћ у области руралног развоја (енгл. Instrument for Pre-Accession Assistance in Rural Development, у даљем тексту: ИПАРД/IPARD) III програм за Републику Србију за период 2021</w:t>
      </w:r>
      <w:r w:rsidRPr="00AA76E9">
        <w:rPr>
          <w:rFonts w:ascii="Arial" w:eastAsia="Verdana" w:hAnsi="Arial" w:cs="Arial"/>
          <w:sz w:val="18"/>
          <w:szCs w:val="18"/>
        </w:rPr>
        <w:t>-</w:t>
      </w:r>
      <w:r w:rsidRPr="00AA76E9">
        <w:rPr>
          <w:rFonts w:ascii="Arial" w:eastAsia="Verdana" w:hAnsi="Arial" w:cs="Arial"/>
          <w:sz w:val="18"/>
          <w:szCs w:val="18"/>
        </w:rPr>
        <w:t>2027. године, Шеме подршке за подстицање ЕЕ у сектору пољопривреде;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ЕЕ1.12 </w:t>
      </w:r>
      <w:r w:rsidRPr="00AA76E9">
        <w:rPr>
          <w:rFonts w:ascii="Arial" w:eastAsia="Verdana" w:hAnsi="Arial" w:cs="Arial"/>
          <w:sz w:val="18"/>
          <w:szCs w:val="18"/>
        </w:rPr>
        <w:t>-</w:t>
      </w:r>
      <w:r w:rsidRPr="00AA76E9">
        <w:rPr>
          <w:rFonts w:ascii="Arial" w:eastAsia="Verdana" w:hAnsi="Arial" w:cs="Arial"/>
          <w:sz w:val="18"/>
          <w:szCs w:val="18"/>
        </w:rPr>
        <w:t xml:space="preserve"> Пројекат унапређења ЕЕ јавних зграда у Аутономној покрајини Војводини;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ЕЕ1.13 </w:t>
      </w:r>
      <w:r w:rsidRPr="00AA76E9">
        <w:rPr>
          <w:rFonts w:ascii="Arial" w:eastAsia="Verdana" w:hAnsi="Arial" w:cs="Arial"/>
          <w:sz w:val="18"/>
          <w:szCs w:val="18"/>
        </w:rPr>
        <w:t>-</w:t>
      </w:r>
      <w:r w:rsidRPr="00AA76E9">
        <w:rPr>
          <w:rFonts w:ascii="Arial" w:eastAsia="Verdana" w:hAnsi="Arial" w:cs="Arial"/>
          <w:sz w:val="18"/>
          <w:szCs w:val="18"/>
        </w:rPr>
        <w:t xml:space="preserve"> Повећање ЕЕ у објектима јавне намене;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ЕЕ1.14 </w:t>
      </w:r>
      <w:r w:rsidRPr="00AA76E9">
        <w:rPr>
          <w:rFonts w:ascii="Arial" w:eastAsia="Verdana" w:hAnsi="Arial" w:cs="Arial"/>
          <w:sz w:val="18"/>
          <w:szCs w:val="18"/>
        </w:rPr>
        <w:t>-</w:t>
      </w:r>
      <w:r w:rsidRPr="00AA76E9">
        <w:rPr>
          <w:rFonts w:ascii="Arial" w:eastAsia="Verdana" w:hAnsi="Arial" w:cs="Arial"/>
          <w:sz w:val="18"/>
          <w:szCs w:val="18"/>
        </w:rPr>
        <w:t xml:space="preserve"> Рехабилитација СДГ у Србији KfW </w:t>
      </w:r>
      <w:r w:rsidRPr="00AA76E9">
        <w:rPr>
          <w:rFonts w:ascii="Arial" w:eastAsia="Verdana" w:hAnsi="Arial" w:cs="Arial"/>
          <w:sz w:val="18"/>
          <w:szCs w:val="18"/>
        </w:rPr>
        <w:t>-</w:t>
      </w:r>
      <w:r w:rsidRPr="00AA76E9">
        <w:rPr>
          <w:rFonts w:ascii="Arial" w:eastAsia="Verdana" w:hAnsi="Arial" w:cs="Arial"/>
          <w:sz w:val="18"/>
          <w:szCs w:val="18"/>
        </w:rPr>
        <w:t xml:space="preserve"> Фаза V;</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ЕЕ1.15 </w:t>
      </w:r>
      <w:r w:rsidRPr="00AA76E9">
        <w:rPr>
          <w:rFonts w:ascii="Arial" w:eastAsia="Verdana" w:hAnsi="Arial" w:cs="Arial"/>
          <w:sz w:val="18"/>
          <w:szCs w:val="18"/>
        </w:rPr>
        <w:t>-</w:t>
      </w:r>
      <w:r w:rsidRPr="00AA76E9">
        <w:rPr>
          <w:rFonts w:ascii="Arial" w:eastAsia="Verdana" w:hAnsi="Arial" w:cs="Arial"/>
          <w:sz w:val="18"/>
          <w:szCs w:val="18"/>
        </w:rPr>
        <w:t xml:space="preserve"> Интеграција обновљиве енергије из соларних топлотних извора и топлотних пумпи у СДГ у Новом Саду;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ЕЕ1.16 </w:t>
      </w:r>
      <w:r w:rsidRPr="00AA76E9">
        <w:rPr>
          <w:rFonts w:ascii="Arial" w:eastAsia="Verdana" w:hAnsi="Arial" w:cs="Arial"/>
          <w:sz w:val="18"/>
          <w:szCs w:val="18"/>
        </w:rPr>
        <w:t>-</w:t>
      </w:r>
      <w:r w:rsidRPr="00AA76E9">
        <w:rPr>
          <w:rFonts w:ascii="Arial" w:eastAsia="Verdana" w:hAnsi="Arial" w:cs="Arial"/>
          <w:sz w:val="18"/>
          <w:szCs w:val="18"/>
        </w:rPr>
        <w:t xml:space="preserve"> ОИЕ у СДГ у Србији </w:t>
      </w:r>
      <w:r w:rsidRPr="00AA76E9">
        <w:rPr>
          <w:rFonts w:ascii="Arial" w:eastAsia="Verdana" w:hAnsi="Arial" w:cs="Arial"/>
          <w:sz w:val="18"/>
          <w:szCs w:val="18"/>
        </w:rPr>
        <w:t>-</w:t>
      </w:r>
      <w:r w:rsidRPr="00AA76E9">
        <w:rPr>
          <w:rFonts w:ascii="Arial" w:eastAsia="Verdana" w:hAnsi="Arial" w:cs="Arial"/>
          <w:sz w:val="18"/>
          <w:szCs w:val="18"/>
        </w:rPr>
        <w:t xml:space="preserve"> фаза I;</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EE1.17 </w:t>
      </w:r>
      <w:r w:rsidRPr="00AA76E9">
        <w:rPr>
          <w:rFonts w:ascii="Arial" w:eastAsia="Verdana" w:hAnsi="Arial" w:cs="Arial"/>
          <w:sz w:val="18"/>
          <w:szCs w:val="18"/>
        </w:rPr>
        <w:t>-</w:t>
      </w:r>
      <w:r w:rsidRPr="00AA76E9">
        <w:rPr>
          <w:rFonts w:ascii="Arial" w:eastAsia="Verdana" w:hAnsi="Arial" w:cs="Arial"/>
          <w:sz w:val="18"/>
          <w:szCs w:val="18"/>
        </w:rPr>
        <w:t xml:space="preserve"> Развој тржишта биомасе у Републици Србији;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EE1.18 </w:t>
      </w:r>
      <w:r w:rsidRPr="00AA76E9">
        <w:rPr>
          <w:rFonts w:ascii="Arial" w:eastAsia="Verdana" w:hAnsi="Arial" w:cs="Arial"/>
          <w:sz w:val="18"/>
          <w:szCs w:val="18"/>
        </w:rPr>
        <w:t>-</w:t>
      </w:r>
      <w:r w:rsidRPr="00AA76E9">
        <w:rPr>
          <w:rFonts w:ascii="Arial" w:eastAsia="Verdana" w:hAnsi="Arial" w:cs="Arial"/>
          <w:sz w:val="18"/>
          <w:szCs w:val="18"/>
        </w:rPr>
        <w:t xml:space="preserve"> Декарбонизација даљинског грејања (DDH).</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Активности ЕЕ1.1 </w:t>
      </w:r>
      <w:r w:rsidRPr="00AA76E9">
        <w:rPr>
          <w:rFonts w:ascii="Arial" w:eastAsia="Verdana" w:hAnsi="Arial" w:cs="Arial"/>
          <w:sz w:val="18"/>
          <w:szCs w:val="18"/>
        </w:rPr>
        <w:t>-</w:t>
      </w:r>
      <w:r w:rsidRPr="00AA76E9">
        <w:rPr>
          <w:rFonts w:ascii="Arial" w:eastAsia="Verdana" w:hAnsi="Arial" w:cs="Arial"/>
          <w:sz w:val="18"/>
          <w:szCs w:val="18"/>
        </w:rPr>
        <w:t xml:space="preserve"> ЕЕ1.10 су пројекти које спроводи МРЕ, сем пројекта ЕЕ1.3 код ког се финансирање одвија преко банака и на коме је МРЕ институционални партнер. За спровођење активности ЕЕ1.11 одговорно је Министарство пољопривреде, шумарства и водопривреде. Активности ЕЕ1.12 и ЕЕ1.13 су у надлежности Покрајинског секретаријата за енергетику, грађевинарство и саобраћај. Активности ЕЕ1.14 </w:t>
      </w:r>
      <w:r w:rsidRPr="00AA76E9">
        <w:rPr>
          <w:rFonts w:ascii="Arial" w:eastAsia="Verdana" w:hAnsi="Arial" w:cs="Arial"/>
          <w:sz w:val="18"/>
          <w:szCs w:val="18"/>
        </w:rPr>
        <w:t>-</w:t>
      </w:r>
      <w:r w:rsidRPr="00AA76E9">
        <w:rPr>
          <w:rFonts w:ascii="Arial" w:eastAsia="Verdana" w:hAnsi="Arial" w:cs="Arial"/>
          <w:sz w:val="18"/>
          <w:szCs w:val="18"/>
        </w:rPr>
        <w:t xml:space="preserve"> ЕЕ1.18 су пројекти које припрема и спроводи МРЕ, с тим што су у питању пројекти који се пре свега односе на сектор топлотне енергије. Детаљнији описи ових пројеката могу се наћи у поглављу 5.2.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Укупна вредност инвестиција за ову меру износи око 191,2 милијарди RSD, укључујући претходно поменуте пројекте из сектора топлотне енергије (односно 125,9 милијарди RSD без њих).</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Циљ мере ЕЕ2</w:t>
      </w:r>
      <w:r w:rsidRPr="00AA76E9">
        <w:rPr>
          <w:rFonts w:ascii="Arial" w:eastAsia="Verdana" w:hAnsi="Arial" w:cs="Arial"/>
          <w:sz w:val="18"/>
          <w:szCs w:val="18"/>
        </w:rPr>
        <w:t xml:space="preserve"> је усаглашавање домаће регулативе која се односи на енергетску ефикасност са одговарајућом регулативом ЕУ.МРЕ ову меру спроводи континуално, а трошкови за њено спровођење саставни су део редовног буџета намењеног за рад одељења за ЕЕ у оквиру поменутог министарства. У оквиру ове мере, у посматраном периоду 2026</w:t>
      </w:r>
      <w:r w:rsidRPr="00AA76E9">
        <w:rPr>
          <w:rFonts w:ascii="Arial" w:eastAsia="Verdana" w:hAnsi="Arial" w:cs="Arial"/>
          <w:sz w:val="18"/>
          <w:szCs w:val="18"/>
        </w:rPr>
        <w:t>-</w:t>
      </w:r>
      <w:r w:rsidRPr="00AA76E9">
        <w:rPr>
          <w:rFonts w:ascii="Arial" w:eastAsia="Verdana" w:hAnsi="Arial" w:cs="Arial"/>
          <w:sz w:val="18"/>
          <w:szCs w:val="18"/>
        </w:rPr>
        <w:t>2028. године континуално ће се доносити прописи из области еко-дизајна и енергетског означавања. До краја 2026. године се очекују измене и допуне Закона о енергетској ефикасности и рационалној употреби енергије. Након тога, планирано је да се током периода 2027</w:t>
      </w:r>
      <w:r w:rsidRPr="00AA76E9">
        <w:rPr>
          <w:rFonts w:ascii="Arial" w:eastAsia="Verdana" w:hAnsi="Arial" w:cs="Arial"/>
          <w:sz w:val="18"/>
          <w:szCs w:val="18"/>
        </w:rPr>
        <w:t>-</w:t>
      </w:r>
      <w:r w:rsidRPr="00AA76E9">
        <w:rPr>
          <w:rFonts w:ascii="Arial" w:eastAsia="Verdana" w:hAnsi="Arial" w:cs="Arial"/>
          <w:sz w:val="18"/>
          <w:szCs w:val="18"/>
        </w:rPr>
        <w:t>2028. године изврши транспозиција нове европске директиве о енергетској ефикасности (ЕУ) 2023/1791.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Циљ мере ЕЕ3 </w:t>
      </w:r>
      <w:r w:rsidRPr="00AA76E9">
        <w:rPr>
          <w:rFonts w:ascii="Arial" w:eastAsia="Verdana" w:hAnsi="Arial" w:cs="Arial"/>
          <w:sz w:val="18"/>
          <w:szCs w:val="18"/>
        </w:rPr>
        <w:t xml:space="preserve">је да се спроводи jачање капацитета институцијa које се баве спровођењем и праћењем мера ЕЕ. Планира се успостављање радног тела које ће се бавити имплементацијом принципа </w:t>
      </w:r>
      <w:r w:rsidRPr="00AA76E9">
        <w:rPr>
          <w:rFonts w:ascii="Arial" w:eastAsia="Verdana" w:hAnsi="Arial" w:cs="Arial"/>
          <w:sz w:val="18"/>
          <w:szCs w:val="18"/>
        </w:rPr>
        <w:t>"</w:t>
      </w:r>
      <w:r w:rsidRPr="00AA76E9">
        <w:rPr>
          <w:rFonts w:ascii="Arial" w:eastAsia="Verdana" w:hAnsi="Arial" w:cs="Arial"/>
          <w:sz w:val="18"/>
          <w:szCs w:val="18"/>
        </w:rPr>
        <w:t>енергетска ефикасност на првом месту</w:t>
      </w:r>
      <w:r w:rsidRPr="00AA76E9">
        <w:rPr>
          <w:rFonts w:ascii="Arial" w:eastAsia="Verdana" w:hAnsi="Arial" w:cs="Arial"/>
          <w:sz w:val="18"/>
          <w:szCs w:val="18"/>
        </w:rPr>
        <w:t>"</w:t>
      </w:r>
      <w:r w:rsidRPr="00AA76E9">
        <w:rPr>
          <w:rFonts w:ascii="Arial" w:eastAsia="Verdana" w:hAnsi="Arial" w:cs="Arial"/>
          <w:sz w:val="18"/>
          <w:szCs w:val="18"/>
        </w:rPr>
        <w:t xml:space="preserve"> (енгл. </w:t>
      </w:r>
      <w:r w:rsidRPr="00AA76E9">
        <w:rPr>
          <w:rFonts w:ascii="Arial" w:eastAsia="Verdana" w:hAnsi="Arial" w:cs="Arial"/>
          <w:i/>
          <w:sz w:val="18"/>
          <w:szCs w:val="18"/>
        </w:rPr>
        <w:t>Energy Efficiency First</w:t>
      </w:r>
      <w:r w:rsidRPr="00AA76E9">
        <w:rPr>
          <w:rFonts w:ascii="Arial" w:eastAsia="Verdana" w:hAnsi="Arial" w:cs="Arial"/>
          <w:sz w:val="18"/>
          <w:szCs w:val="18"/>
        </w:rPr>
        <w:t>). Ово радно тело би требало да сачињавају представници различитих министарстава, са циљем праћења и надгледања великих капиталних пројеката у Републици Србији, а све из угла поменутог принципа, којим се наглашава примена решења за уштеду енергије и даје приоритет мерама ЕЕ као првом кораку у решавању енергетских потреба.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Циљ мере ЕЕ4 </w:t>
      </w:r>
      <w:r w:rsidRPr="00AA76E9">
        <w:rPr>
          <w:rFonts w:ascii="Arial" w:eastAsia="Verdana" w:hAnsi="Arial" w:cs="Arial"/>
          <w:sz w:val="18"/>
          <w:szCs w:val="18"/>
        </w:rPr>
        <w:t>једаље унапређивање законодавног оквира и прописа који се односе на ЕЕ у зградарству и усаглашавање са релевантним ЕУ директивама. Ова мере је у потпуности под ингеренцијом Министарства грађевинарства, саобраћаја и инфраструктуре.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Циљ мере ЕЕ5</w:t>
      </w:r>
      <w:r w:rsidRPr="00AA76E9">
        <w:rPr>
          <w:rFonts w:ascii="Arial" w:eastAsia="Verdana" w:hAnsi="Arial" w:cs="Arial"/>
          <w:sz w:val="18"/>
          <w:szCs w:val="18"/>
        </w:rPr>
        <w:t xml:space="preserve"> је да се у јавним набавкама, приликом наручивања одређених категорија добара, радова и услуга, као један од критеријума приликом доделе уговора, поред цене и квалитета, у обзир узимају и одређени еколошки параметри, у складу са Законом о јавним набавкама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бр. 91/19 и 92/23). Еколошки аспекти, попут животног века производа, трошкова одржавања, потрошње воде и електричне енергије, као и рециклаже добара, требало би да имају утицај на одабир понуда.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Циљ мере ЕЕ6 </w:t>
      </w:r>
      <w:r w:rsidRPr="00AA76E9">
        <w:rPr>
          <w:rFonts w:ascii="Arial" w:eastAsia="Verdana" w:hAnsi="Arial" w:cs="Arial"/>
          <w:sz w:val="18"/>
          <w:szCs w:val="18"/>
        </w:rPr>
        <w:t>је повећање ЕЕ и смањење емисије штетних гасова кроз примену система енергетског менаџмента у области индустријске енергетике, енергетике јавног сектора и зграда. У оквиру ове мере, у посматраном периоду до 2028. године, спроводи се пројекат: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ЕЕ6. 1 </w:t>
      </w:r>
      <w:r w:rsidRPr="00AA76E9">
        <w:rPr>
          <w:rFonts w:ascii="Arial" w:eastAsia="Verdana" w:hAnsi="Arial" w:cs="Arial"/>
          <w:sz w:val="18"/>
          <w:szCs w:val="18"/>
        </w:rPr>
        <w:t>-</w:t>
      </w:r>
      <w:r w:rsidRPr="00AA76E9">
        <w:rPr>
          <w:rFonts w:ascii="Arial" w:eastAsia="Verdana" w:hAnsi="Arial" w:cs="Arial"/>
          <w:sz w:val="18"/>
          <w:szCs w:val="18"/>
        </w:rPr>
        <w:t xml:space="preserve"> Унапређење система енергетског менаџмента ради повећања инвестиција у ЕЕ јавних зграда у Србији.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Вредност пројекта износи 149,4 милиона RSD.</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Важно је напоменути да је у мају 2025. године Машински факултет Универзитета у Београду започео спровођење обука за енергетске саветнике, који ће обављати енергетске прегледе, у складу са Законом о енергетској ефикасности и рационалној употреби енергије. Последично, у наредним годинама, а посебно током 2027. и 2028. године, треба очекивати већу примену ових прегледа.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Циљ мере ЕЕ7</w:t>
      </w:r>
      <w:r w:rsidRPr="00AA76E9">
        <w:rPr>
          <w:rFonts w:ascii="Arial" w:eastAsia="Verdana" w:hAnsi="Arial" w:cs="Arial"/>
          <w:sz w:val="18"/>
          <w:szCs w:val="18"/>
        </w:rPr>
        <w:t xml:space="preserve"> је усаглашавање са новим стандардима ЕУ за емисије возила и прелазак на ефикаснија возила. По питању ових стандарда надлежна су Министарство унутрашње и спољне трговине и Министарства грађевинарства, саобраћаја и инфраструктуре. Подстицајне мере за прелазак на ефикаснија и еколошки чистија возила су, до сада, биле под надлежношћу Министарства за заштиту животне средине.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Циљ мере ЕЕ8 </w:t>
      </w:r>
      <w:r w:rsidRPr="00AA76E9">
        <w:rPr>
          <w:rFonts w:ascii="Arial" w:eastAsia="Verdana" w:hAnsi="Arial" w:cs="Arial"/>
          <w:sz w:val="18"/>
          <w:szCs w:val="18"/>
        </w:rPr>
        <w:t>је да се унапреде постојећи системи за мониторинг и праћење потрошње и уштеда финалне енергије. Сам мониторинг се континуално спроводи кроз све пројекте из области ЕЕ који су у надлежности МРЕ, а у наредном периоду очекује се имплементација новог, технолошки напреднијег система, који подразумева коришћење сложенијих база података.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Циљ мере ЕЕ9 </w:t>
      </w:r>
      <w:r w:rsidRPr="00AA76E9">
        <w:rPr>
          <w:rFonts w:ascii="Arial" w:eastAsia="Verdana" w:hAnsi="Arial" w:cs="Arial"/>
          <w:sz w:val="18"/>
          <w:szCs w:val="18"/>
        </w:rPr>
        <w:t>је информисање и едукација јавности, како би се утицало на општу свест по питању декарбонизације и уштеде енергије. Ова мера обухвата пре свега активности на пројектима који су усмерени ка домаћинствима и објектима јавне намене, али и у пољопривреди и у сектору топлотне енергије. Другим речима, ова мера обухвата све пројекте из мера ЕЕ1 и ЕЕ6.</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Вредност инвестиционих улагања за ову меру износи око 191,4 милијарди RSD (урачунатих већ и у инвестиционе вредности мера ЕЕ1 и ЕЕ6), укључујући претходно поменуте пројекте из сектора топлотне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Циљ мере ЕЕ10 </w:t>
      </w:r>
      <w:r w:rsidRPr="00AA76E9">
        <w:rPr>
          <w:rFonts w:ascii="Arial" w:eastAsia="Verdana" w:hAnsi="Arial" w:cs="Arial"/>
          <w:sz w:val="18"/>
          <w:szCs w:val="18"/>
        </w:rPr>
        <w:t>је побољшање ЕЕ, смањење губитака и слично пре свега код обвезника система енергетског менаџмента и великих предузећа, као и у јавном сектору, кроз спровођење енергетских прегледа и мера ЕЕ. У оквиру ове мере, планирано је неколико активности, односно пројеката, који се углавном преклапају са активностима у оквиру других мера у ЕЕ. То су: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ЕЕ10.1 </w:t>
      </w:r>
      <w:r w:rsidRPr="00AA76E9">
        <w:rPr>
          <w:rFonts w:ascii="Arial" w:eastAsia="Verdana" w:hAnsi="Arial" w:cs="Arial"/>
          <w:sz w:val="18"/>
          <w:szCs w:val="18"/>
        </w:rPr>
        <w:t>-</w:t>
      </w:r>
      <w:r w:rsidRPr="00AA76E9">
        <w:rPr>
          <w:rFonts w:ascii="Arial" w:eastAsia="Verdana" w:hAnsi="Arial" w:cs="Arial"/>
          <w:sz w:val="18"/>
          <w:szCs w:val="18"/>
        </w:rPr>
        <w:t xml:space="preserve"> Национални програм енергетске санације објеката од јавног значаја у ЈЛС, као и градским општинама 2024. године. Иста активност као и ЕЕ1.4 и ЕЕ9.4;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ЕЕ10.2 </w:t>
      </w:r>
      <w:r w:rsidRPr="00AA76E9">
        <w:rPr>
          <w:rFonts w:ascii="Arial" w:eastAsia="Verdana" w:hAnsi="Arial" w:cs="Arial"/>
          <w:sz w:val="18"/>
          <w:szCs w:val="18"/>
        </w:rPr>
        <w:t>-</w:t>
      </w:r>
      <w:r w:rsidRPr="00AA76E9">
        <w:rPr>
          <w:rFonts w:ascii="Arial" w:eastAsia="Verdana" w:hAnsi="Arial" w:cs="Arial"/>
          <w:sz w:val="18"/>
          <w:szCs w:val="18"/>
        </w:rPr>
        <w:t xml:space="preserve"> Национални програм енергетске санације објеката од јавног значаја у ЈЛС, као и градским општинама у периоду од 2026. до 2028. године. Иста активност као и ЕЕ1.6 и ЕЕ9.6;</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ЕЕ10.3 </w:t>
      </w:r>
      <w:r w:rsidRPr="00AA76E9">
        <w:rPr>
          <w:rFonts w:ascii="Arial" w:eastAsia="Verdana" w:hAnsi="Arial" w:cs="Arial"/>
          <w:sz w:val="18"/>
          <w:szCs w:val="18"/>
        </w:rPr>
        <w:t>-</w:t>
      </w:r>
      <w:r w:rsidRPr="00AA76E9">
        <w:rPr>
          <w:rFonts w:ascii="Arial" w:eastAsia="Verdana" w:hAnsi="Arial" w:cs="Arial"/>
          <w:sz w:val="18"/>
          <w:szCs w:val="18"/>
        </w:rPr>
        <w:t xml:space="preserve"> ЕЕ у јавним зградама и ОИЕ у сектору даљинског грејања (</w:t>
      </w:r>
      <w:r w:rsidRPr="00AA76E9">
        <w:rPr>
          <w:rFonts w:ascii="Arial" w:eastAsia="Verdana" w:hAnsi="Arial" w:cs="Arial"/>
          <w:sz w:val="18"/>
          <w:szCs w:val="18"/>
        </w:rPr>
        <w:t>"</w:t>
      </w:r>
      <w:r w:rsidRPr="00AA76E9">
        <w:rPr>
          <w:rFonts w:ascii="Arial" w:eastAsia="Verdana" w:hAnsi="Arial" w:cs="Arial"/>
          <w:sz w:val="18"/>
          <w:szCs w:val="18"/>
        </w:rPr>
        <w:t>Озелењавање</w:t>
      </w:r>
      <w:r w:rsidRPr="00AA76E9">
        <w:rPr>
          <w:rFonts w:ascii="Arial" w:eastAsia="Verdana" w:hAnsi="Arial" w:cs="Arial"/>
          <w:sz w:val="18"/>
          <w:szCs w:val="18"/>
        </w:rPr>
        <w:t>"</w:t>
      </w:r>
      <w:r w:rsidRPr="00AA76E9">
        <w:rPr>
          <w:rFonts w:ascii="Arial" w:eastAsia="Verdana" w:hAnsi="Arial" w:cs="Arial"/>
          <w:sz w:val="18"/>
          <w:szCs w:val="18"/>
        </w:rPr>
        <w:t xml:space="preserve"> јавног сектора) </w:t>
      </w:r>
      <w:r w:rsidRPr="00AA76E9">
        <w:rPr>
          <w:rFonts w:ascii="Arial" w:eastAsia="Verdana" w:hAnsi="Arial" w:cs="Arial"/>
          <w:sz w:val="18"/>
          <w:szCs w:val="18"/>
        </w:rPr>
        <w:t>-</w:t>
      </w:r>
      <w:r w:rsidRPr="00AA76E9">
        <w:rPr>
          <w:rFonts w:ascii="Arial" w:eastAsia="Verdana" w:hAnsi="Arial" w:cs="Arial"/>
          <w:sz w:val="18"/>
          <w:szCs w:val="18"/>
        </w:rPr>
        <w:t xml:space="preserve"> Рехабилитација ВМА болнице. Иста активност као и ЕЕ1.7 и ЕЕ9.7;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ЕЕ10.4 </w:t>
      </w:r>
      <w:r w:rsidRPr="00AA76E9">
        <w:rPr>
          <w:rFonts w:ascii="Arial" w:eastAsia="Verdana" w:hAnsi="Arial" w:cs="Arial"/>
          <w:sz w:val="18"/>
          <w:szCs w:val="18"/>
        </w:rPr>
        <w:t>-</w:t>
      </w:r>
      <w:r w:rsidRPr="00AA76E9">
        <w:rPr>
          <w:rFonts w:ascii="Arial" w:eastAsia="Verdana" w:hAnsi="Arial" w:cs="Arial"/>
          <w:sz w:val="18"/>
          <w:szCs w:val="18"/>
        </w:rPr>
        <w:t xml:space="preserve"> ЕЕ у зградама централне власти. Иста активност као и ЕЕ1.8 и ЕЕ9.8;</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ЕЕ10.5 </w:t>
      </w:r>
      <w:r w:rsidRPr="00AA76E9">
        <w:rPr>
          <w:rFonts w:ascii="Arial" w:eastAsia="Verdana" w:hAnsi="Arial" w:cs="Arial"/>
          <w:sz w:val="18"/>
          <w:szCs w:val="18"/>
        </w:rPr>
        <w:t>-</w:t>
      </w:r>
      <w:r w:rsidRPr="00AA76E9">
        <w:rPr>
          <w:rFonts w:ascii="Arial" w:eastAsia="Verdana" w:hAnsi="Arial" w:cs="Arial"/>
          <w:sz w:val="18"/>
          <w:szCs w:val="18"/>
        </w:rPr>
        <w:t xml:space="preserve"> Термална рехабилитација објеката </w:t>
      </w:r>
      <w:r w:rsidRPr="00AA76E9">
        <w:rPr>
          <w:rFonts w:ascii="Arial" w:eastAsia="Verdana" w:hAnsi="Arial" w:cs="Arial"/>
          <w:sz w:val="18"/>
          <w:szCs w:val="18"/>
        </w:rPr>
        <w:t>-</w:t>
      </w:r>
      <w:r w:rsidRPr="00AA76E9">
        <w:rPr>
          <w:rFonts w:ascii="Arial" w:eastAsia="Verdana" w:hAnsi="Arial" w:cs="Arial"/>
          <w:sz w:val="18"/>
          <w:szCs w:val="18"/>
        </w:rPr>
        <w:t xml:space="preserve"> Завод за спорт и медицину спорта Републике Србије (СРЦ Кошутњак). Иста активност као и ЕЕ1.9 и ЕЕ9.9;</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ЕЕ10.6 </w:t>
      </w:r>
      <w:r w:rsidRPr="00AA76E9">
        <w:rPr>
          <w:rFonts w:ascii="Arial" w:eastAsia="Verdana" w:hAnsi="Arial" w:cs="Arial"/>
          <w:sz w:val="18"/>
          <w:szCs w:val="18"/>
        </w:rPr>
        <w:t>-</w:t>
      </w:r>
      <w:r w:rsidRPr="00AA76E9">
        <w:rPr>
          <w:rFonts w:ascii="Arial" w:eastAsia="Verdana" w:hAnsi="Arial" w:cs="Arial"/>
          <w:sz w:val="18"/>
          <w:szCs w:val="18"/>
        </w:rPr>
        <w:t xml:space="preserve"> Термална рехабилитација објеката </w:t>
      </w:r>
      <w:r w:rsidRPr="00AA76E9">
        <w:rPr>
          <w:rFonts w:ascii="Arial" w:eastAsia="Verdana" w:hAnsi="Arial" w:cs="Arial"/>
          <w:sz w:val="18"/>
          <w:szCs w:val="18"/>
        </w:rPr>
        <w:t>-</w:t>
      </w:r>
      <w:r w:rsidRPr="00AA76E9">
        <w:rPr>
          <w:rFonts w:ascii="Arial" w:eastAsia="Verdana" w:hAnsi="Arial" w:cs="Arial"/>
          <w:sz w:val="18"/>
          <w:szCs w:val="18"/>
        </w:rPr>
        <w:t xml:space="preserve"> Зграда МУП Србије </w:t>
      </w:r>
      <w:r w:rsidRPr="00AA76E9">
        <w:rPr>
          <w:rFonts w:ascii="Arial" w:eastAsia="Verdana" w:hAnsi="Arial" w:cs="Arial"/>
          <w:sz w:val="18"/>
          <w:szCs w:val="18"/>
        </w:rPr>
        <w:t>-</w:t>
      </w:r>
      <w:r w:rsidRPr="00AA76E9">
        <w:rPr>
          <w:rFonts w:ascii="Arial" w:eastAsia="Verdana" w:hAnsi="Arial" w:cs="Arial"/>
          <w:sz w:val="18"/>
          <w:szCs w:val="18"/>
        </w:rPr>
        <w:t xml:space="preserve"> Нови Сад. Иста активност као и ЕЕ1.10 и ЕЕ9.10;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ЕЕ10.7 </w:t>
      </w:r>
      <w:r w:rsidRPr="00AA76E9">
        <w:rPr>
          <w:rFonts w:ascii="Arial" w:eastAsia="Verdana" w:hAnsi="Arial" w:cs="Arial"/>
          <w:sz w:val="18"/>
          <w:szCs w:val="18"/>
        </w:rPr>
        <w:t>-</w:t>
      </w:r>
      <w:r w:rsidRPr="00AA76E9">
        <w:rPr>
          <w:rFonts w:ascii="Arial" w:eastAsia="Verdana" w:hAnsi="Arial" w:cs="Arial"/>
          <w:sz w:val="18"/>
          <w:szCs w:val="18"/>
        </w:rPr>
        <w:t xml:space="preserve"> Унапређење система енергетског менаџмента ради повећања инвестиција у ЕЕ јавних зграда у Србији. Иста активност као и ЕЕ6.1 и ЕЕ9.19;</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Вредност инвестиционих улагања за ову меру износи око 21,4 милијарди RSD (урачунатих већ и у инвестиционе вредности мера ЕЕ1 и ЕЕ6).</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Рекапитулација наведених мера са инвестиционим вредностима и изворима финансирања приказана је у Табели 5.4.1.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5.4.1: Мере ЕЕ</w:t>
      </w:r>
      <w:r w:rsidRPr="00AA76E9">
        <w:rPr>
          <w:rFonts w:ascii="Arial" w:eastAsia="Verdana" w:hAnsi="Arial" w:cs="Arial"/>
          <w:sz w:val="18"/>
          <w:szCs w:val="18"/>
          <w:vertAlign w:val="superscript"/>
        </w:rPr>
        <w:t>23,24,25,26</w:t>
      </w:r>
    </w:p>
    <w:tbl>
      <w:tblPr>
        <w:tblW w:w="4950" w:type="pct"/>
        <w:tblInd w:w="10" w:type="dxa"/>
        <w:tblCellMar>
          <w:left w:w="10" w:type="dxa"/>
          <w:right w:w="10" w:type="dxa"/>
        </w:tblCellMar>
        <w:tblLook w:val="0000" w:firstRow="0" w:lastRow="0" w:firstColumn="0" w:lastColumn="0" w:noHBand="0" w:noVBand="0"/>
      </w:tblPr>
      <w:tblGrid>
        <w:gridCol w:w="5260"/>
        <w:gridCol w:w="447"/>
        <w:gridCol w:w="623"/>
        <w:gridCol w:w="1448"/>
        <w:gridCol w:w="1287"/>
        <w:gridCol w:w="1845"/>
      </w:tblGrid>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w:t>
            </w:r>
          </w:p>
        </w:tc>
        <w:tc>
          <w:tcPr>
            <w:tcW w:w="0" w:type="auto"/>
            <w:gridSpan w:val="4"/>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Инвестициона вредност</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Републике Србије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Остали извори (донације и кредити)</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ЕЕ1 </w:t>
            </w:r>
            <w:r w:rsidRPr="00AA76E9">
              <w:rPr>
                <w:rFonts w:ascii="Arial" w:eastAsia="Verdana" w:hAnsi="Arial" w:cs="Arial"/>
                <w:sz w:val="18"/>
                <w:szCs w:val="18"/>
              </w:rPr>
              <w:t>-</w:t>
            </w:r>
            <w:r w:rsidRPr="00AA76E9">
              <w:rPr>
                <w:rFonts w:ascii="Arial" w:eastAsia="Verdana" w:hAnsi="Arial" w:cs="Arial"/>
                <w:sz w:val="18"/>
                <w:szCs w:val="18"/>
              </w:rPr>
              <w:t xml:space="preserve"> Финансијски подстицаји намењени повећању ЕЕ у свим секторима потрошње</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3.624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30,91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2.768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23,6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8,6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15.290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130,4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8,6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6.713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57,3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7,5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19.129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163,1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7,5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9.030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77,0 милиона EUR</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ЕЕ6 Примена система енергетског менаџмента у области индустријске енергетике, енергетике јавног сектора и зграда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Рег.</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Инф.</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0,13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ЕЕ9 Информисање и едукација јавности</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Инф.</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3.639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31,03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2.783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23,7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8,6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15.290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130,4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8,6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6.713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57,3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7,5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19.129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163,1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7,5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9.030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77,0 милиона EUR</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ЕЕ10 </w:t>
            </w:r>
            <w:r w:rsidRPr="00AA76E9">
              <w:rPr>
                <w:rFonts w:ascii="Arial" w:eastAsia="Verdana" w:hAnsi="Arial" w:cs="Arial"/>
                <w:sz w:val="18"/>
                <w:szCs w:val="18"/>
              </w:rPr>
              <w:t>-</w:t>
            </w:r>
            <w:r w:rsidRPr="00AA76E9">
              <w:rPr>
                <w:rFonts w:ascii="Arial" w:eastAsia="Verdana" w:hAnsi="Arial" w:cs="Arial"/>
                <w:sz w:val="18"/>
                <w:szCs w:val="18"/>
              </w:rPr>
              <w:t xml:space="preserve"> Спровођење енергетских прегледа и мера ЕЕ</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1.319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11,3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2.255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19,2 милиона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3.632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31,0 милиона EUR</w:t>
            </w:r>
          </w:p>
        </w:tc>
      </w:tr>
      <w:tr w:rsidR="00AA76E9" w:rsidRPr="00AA76E9" w:rsidTr="006646EA">
        <w:tblPrEx>
          <w:tblCellMar>
            <w:top w:w="0" w:type="dxa"/>
            <w:bottom w:w="0" w:type="dxa"/>
          </w:tblCellMar>
        </w:tblPrEx>
        <w:tc>
          <w:tcPr>
            <w:tcW w:w="0" w:type="auto"/>
            <w:gridSpan w:val="3"/>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2.319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38.058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324,6 милиона EUR</w:t>
            </w:r>
          </w:p>
        </w:tc>
      </w:tr>
      <w:tr w:rsidR="00AA76E9" w:rsidRPr="00AA76E9" w:rsidTr="006646EA">
        <w:tblPrEx>
          <w:tblCellMar>
            <w:top w:w="0" w:type="dxa"/>
            <w:bottom w:w="0" w:type="dxa"/>
          </w:tblCellMar>
        </w:tblPrEx>
        <w:tc>
          <w:tcPr>
            <w:tcW w:w="0" w:type="auto"/>
            <w:gridSpan w:val="3"/>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2.319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19,8 милиона EUR</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18.526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158,0 милиона EUR</w:t>
            </w:r>
          </w:p>
        </w:tc>
      </w:tr>
      <w:tr w:rsidR="00AA76E9" w:rsidRPr="00AA76E9" w:rsidTr="006646EA">
        <w:tblPrEx>
          <w:tblCellMar>
            <w:top w:w="0" w:type="dxa"/>
            <w:bottom w:w="0" w:type="dxa"/>
          </w:tblCellMar>
        </w:tblPrEx>
        <w:tc>
          <w:tcPr>
            <w:tcW w:w="0" w:type="auto"/>
            <w:gridSpan w:val="3"/>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40.377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344,4 милиона EUR</w:t>
            </w:r>
          </w:p>
        </w:tc>
      </w:tr>
      <w:tr w:rsidR="00AA76E9" w:rsidRPr="00AA76E9" w:rsidTr="006646EA">
        <w:tblPrEx>
          <w:tblCellMar>
            <w:top w:w="0" w:type="dxa"/>
            <w:bottom w:w="0" w:type="dxa"/>
          </w:tblCellMar>
        </w:tblPrEx>
        <w:tc>
          <w:tcPr>
            <w:tcW w:w="0" w:type="auto"/>
            <w:gridSpan w:val="3"/>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20.845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177,8 милиона EUR</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23 Табела не обухвата пројекте, односно инвестиције за које није надлежно МРЕ.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24 Табела обухвата само оне пројекте за које је било познато финансирање по годинама.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25 Сивом бојом су означене оне вредности које су истовремено обухваћене и мерама из сектора топлотне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26 Курзивом су означене оне вредности које су истовремено обухваћене и мерама ЕЕ1 и ЕЕ6.</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Инв-Инвестициона, Р-Регулаторна, П-Подстицајна, Инф-Информативна, ИУ-Институционално управљачка, Ф-финансијска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5.4.2 приказан је усвојен циљ развоја сектора ЕЕ, мере за остварење наведеног циља, индикатори за праћење реализације, вредност индикатора у 2023. години и пројектоване вредности за период 2026</w:t>
      </w:r>
      <w:r w:rsidRPr="00AA76E9">
        <w:rPr>
          <w:rFonts w:ascii="Arial" w:eastAsia="Verdana" w:hAnsi="Arial" w:cs="Arial"/>
          <w:sz w:val="18"/>
          <w:szCs w:val="18"/>
        </w:rPr>
        <w:t>-</w:t>
      </w:r>
      <w:r w:rsidRPr="00AA76E9">
        <w:rPr>
          <w:rFonts w:ascii="Arial" w:eastAsia="Verdana" w:hAnsi="Arial" w:cs="Arial"/>
          <w:sz w:val="18"/>
          <w:szCs w:val="18"/>
        </w:rPr>
        <w:t xml:space="preserve">2028. годинe. У табелама 5.4.3 </w:t>
      </w:r>
      <w:r w:rsidRPr="00AA76E9">
        <w:rPr>
          <w:rFonts w:ascii="Arial" w:eastAsia="Verdana" w:hAnsi="Arial" w:cs="Arial"/>
          <w:sz w:val="18"/>
          <w:szCs w:val="18"/>
        </w:rPr>
        <w:t>-</w:t>
      </w:r>
      <w:r w:rsidRPr="00AA76E9">
        <w:rPr>
          <w:rFonts w:ascii="Arial" w:eastAsia="Verdana" w:hAnsi="Arial" w:cs="Arial"/>
          <w:sz w:val="18"/>
          <w:szCs w:val="18"/>
        </w:rPr>
        <w:t xml:space="preserve"> 5.4.7 за сваку од мера приказане су активности потребне за њихову реализацију.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5.4.2: Циљеви, мере и индикатори за праћење реализације циљева из области ЕЕ</w:t>
      </w:r>
    </w:p>
    <w:tbl>
      <w:tblPr>
        <w:tblW w:w="4950" w:type="pct"/>
        <w:tblInd w:w="10" w:type="dxa"/>
        <w:tblCellMar>
          <w:left w:w="10" w:type="dxa"/>
          <w:right w:w="10" w:type="dxa"/>
        </w:tblCellMar>
        <w:tblLook w:val="0000" w:firstRow="0" w:lastRow="0" w:firstColumn="0" w:lastColumn="0" w:noHBand="0" w:noVBand="0"/>
      </w:tblPr>
      <w:tblGrid>
        <w:gridCol w:w="3125"/>
        <w:gridCol w:w="471"/>
        <w:gridCol w:w="7314"/>
      </w:tblGrid>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Циљеви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Унапређење ЕЕ у свим секторима потрошње</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ЕЕ1, ЕЕ2, ЕЕ3, ЕЕ4, ЕЕ5, ЕЕ6, ЕЕ7, ЕЕ8, ЕЕ9, ЕЕ10</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примарне енергије (по становнику)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финалне енергије (по становнику)</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Вредност индикатора у 2023. години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примарне енергије: 15.411 хиљада тен (2.326,83 kg en/capita)</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финалне енергије у енергетске сврхе: 9.303 хиљада тен (1.404,61 kg en/capita)</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Пројектована вредност индикатора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примарне енергије: 15.088 хиљада тен (2.327,41 kg en/capita)</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финалне енергије у енергетске сврхе: 9.335хиљада тен (1.439,98 kg en/capita)</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примарне енергије: 15.112 хиљада тен (2.347,57 kg en/capita)</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финалне енергије у енергетске сврхе: 9.407 хиљада тен (1.461,33 kg en/capita)</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примарне енергије: 15.059 хиљада тен (2.356,67 kg en/capita)</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Потрошња финалне енергије у енергетске сврхе: 9.493 хиљаде тен (1.485,61 kg en/capita)</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5.4.3-1: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ЕЕ1.1/9.1</w:t>
      </w:r>
    </w:p>
    <w:tbl>
      <w:tblPr>
        <w:tblW w:w="4950" w:type="pct"/>
        <w:tblInd w:w="10" w:type="dxa"/>
        <w:tblCellMar>
          <w:left w:w="10" w:type="dxa"/>
          <w:right w:w="10" w:type="dxa"/>
        </w:tblCellMar>
        <w:tblLook w:val="0000" w:firstRow="0" w:lastRow="0" w:firstColumn="0" w:lastColumn="0" w:noHBand="0" w:noVBand="0"/>
      </w:tblPr>
      <w:tblGrid>
        <w:gridCol w:w="2454"/>
        <w:gridCol w:w="8456"/>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ЕЕ1.1/9.1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Енергетска санација стамбених, вишепородичних зграда прикључених на систем даљинског грејања </w:t>
            </w:r>
            <w:r w:rsidRPr="00AA76E9">
              <w:rPr>
                <w:rFonts w:ascii="Arial" w:eastAsia="Verdana" w:hAnsi="Arial" w:cs="Arial"/>
                <w:sz w:val="18"/>
                <w:szCs w:val="18"/>
              </w:rPr>
              <w:t>-</w:t>
            </w:r>
            <w:r w:rsidRPr="00AA76E9">
              <w:rPr>
                <w:rFonts w:ascii="Arial" w:eastAsia="Verdana" w:hAnsi="Arial" w:cs="Arial"/>
                <w:sz w:val="18"/>
                <w:szCs w:val="18"/>
              </w:rPr>
              <w:t xml:space="preserve"> Јавни ESCO Пројекат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Циљ пројекта је унапређење ЕЕ у стамбеним вишепородичним зградама прикљученим на СДГ и прелазак на наплату према потрошњи топлотне енергије. ЕБРД планира да обезбеди бесповратна средства за даљи развој Пројекта, припрему елабората ЕЕ и одговарајућих студија, финансирање надзора над извођењем радова, помоћ при имплементацији Пројекта и инвестиционих грантова у износу до 20%. МРЕ и Министарство финансија </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МФ) су се усагласили да ће Република Србија ка крајњим корисницима определити 30% вредности инвестиција као грант. Наведено у коначном обезбеђује 50% инвестиционог гранта за грађане/стамбене заједнице (20% ЕБРД и 30% Република Србија) док би се 50% инвестиција грађана вратило кроз рачун за грејање у року који ће омогућити да се не повећају издаци тих грађана за грејање. Очекује се да ће спровођење мера ЕЕ омогућити уштеде енергије за грејање више од 35 одсто (уз додатне уштеде енергије за хлађење лети), односно 81.000 MWh годишње, као и смањење емисија угљен-диоксида од 20.000 t CO</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годишње. Поред смањења трошкова за грејање, кључни циљ пројекта је да се омогући прелазак на наплату по утрошку свих потрошача који тренутно плаћају услугу грејања паушално.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ЈЛС,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ЈЛС, топлане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Почетак енергетске санације се очекује почетком 2026. године, а завршетак оквирно до краја 2028.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активности по годинама: биће накнадно дефинисана.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Процењена вредност пројекта (EUR): 64.500.000.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Износ кредита/гранта: Кредит ЕБРД 50,000,000 EUR и грант Швајцарске Конфедерације (SECO) од 14,500,000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Сходно чињеници да ће овај пројекат кренути са реализацијом у 2026. години потребно је у оквиру раздела МРЕ у буџету за 2026. годину отворити пројекат под овим називом и определити средства у складу са билансним могућностима буџета Републике Србије на следећи начин:</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2026. год. 43.000.000 из донације;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2027. год. средства у износу од 290.600.000 RSD из донације и 1.238.000.000 из кредита;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2028. год. средства у износу од 582.000.000 RSD из донације и 2.380.000.000 из кредита.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Очекује се смањење потрошње примарне енергије од 81 GWh годишње као и смањење емисија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за 20.000 t годишње.</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5.4.3-2: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ЕЕ1.2/9.2</w:t>
      </w:r>
    </w:p>
    <w:tbl>
      <w:tblPr>
        <w:tblW w:w="4950" w:type="pct"/>
        <w:tblInd w:w="10" w:type="dxa"/>
        <w:tblCellMar>
          <w:left w:w="10" w:type="dxa"/>
          <w:right w:w="10" w:type="dxa"/>
        </w:tblCellMar>
        <w:tblLook w:val="0000" w:firstRow="0" w:lastRow="0" w:firstColumn="0" w:lastColumn="0" w:noHBand="0" w:noVBand="0"/>
      </w:tblPr>
      <w:tblGrid>
        <w:gridCol w:w="2470"/>
        <w:gridCol w:w="844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ЕЕ1.2/9.2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Чиста енергија и ЕЕ за грађане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Главна активност је спровођење јавних позива за јединице локалних самоуправа за доделу субвенција за реализацију ЕЕ (у даљем тексту: ЕЕ) мера на локалном нивоу, помоћ и праћење реализације активности на локалном нивоу, праћење индикатора о уштеди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Реализација пројекта доприноси уштеди енергије кроз спровођење енергетске санације домаћинстава која обухвата замену прозора, постављање изолације на крововима и зидовима, као и замену система грејања ефикаснијим (котлови на гас и пелет као и топлотне пумпе), уградња соларних колектора за загревање санитарне топле воде као и подстицање производње електричне енергије из ОИЕ кроз субвенције за изградњу соларних кровних електрана максималне снаге 10,8 kW.</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Светска банка, МРЕ, јединице локалне самоуправе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ЈЛС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Период имплементације пројекта је од 21. децембра 2022. до новембра 2027.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један јавни позив годишње, до 25.000 домаћинстава по сваком јавном позиву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Процењена вредност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Процењена вредност пројекта износи око 45 милиона EUR грант (МРЕ 25%), ЈЛС из сопственог буџета треба да издвоје 45 милиона EUR (25%), док грађани учествују са износом од око 90 милиона EUR (50%) што износи укупно око 180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Износ кредита/гранта: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Износ кредита/гранта износи 44,9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 сада повучено пет транши у износу од 14,8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Уговорене обавезе које је потребно исплатили по Уговорима са ЈЛС из 2024. године износе 7,6 мил EUR, односно око 900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мају 2025. године завршен је Јавни позив за ЈЛС и средства за Јавни позив по уговорима би износила око 1,5 милијарди RSD, односно око 12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1.193.800.000 RSD (10.181.663 EUR)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1.593.800.000 RSD (13.593.177 EUR)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1.593.800.000 RSD (13.593.177 EUR)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 јавном позиву из 2023. године циљ (10.000 домаћинстава годишње) је премашен и износи 11020 домаћинстава.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 јавном позиву из 2024. године. Реализација је у току, за сада су прикупљени подаци о оствареним уштедама за преко 1000 домаћинстава.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Годишња уштеда испоручене енергије (GWh/a) 195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уштеда испоручене енергије (GWh) 2.931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Годишња уштеда примарне енергије (GWh/a) 232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уштеда примарне енергије (GWh) 3.487</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Енергија произведена из обновљивих извора (GWh/a) 14</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Инсталисана снага ОИЕ (MW) 15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Годишње смањење емисије CO2 (t/a) 37.723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 смањење емисије CO2 (t) 565.855</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5.4.3-3: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ЕЕ1.3/9.3</w:t>
      </w:r>
    </w:p>
    <w:tbl>
      <w:tblPr>
        <w:tblW w:w="4950" w:type="pct"/>
        <w:tblInd w:w="10" w:type="dxa"/>
        <w:tblCellMar>
          <w:left w:w="10" w:type="dxa"/>
          <w:right w:w="10" w:type="dxa"/>
        </w:tblCellMar>
        <w:tblLook w:val="0000" w:firstRow="0" w:lastRow="0" w:firstColumn="0" w:lastColumn="0" w:noHBand="0" w:noVBand="0"/>
      </w:tblPr>
      <w:tblGrid>
        <w:gridCol w:w="2452"/>
        <w:gridCol w:w="8458"/>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ЕЕ1.3/9.3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Нискоугљенична постројења фаза 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Немачка развојна банка (KfW) у сарадњи са партнерским институцијама је обезбедила средства за подршку декарбонизацији и унапређењу ЕЕ у републици Србији. Циљ пројекта је да се омогући бољи приступ финансирању мера ЕЕ (ЕЕ) и ОИЕ (ОИЕ) за привреду (мала и средња предузећа), домаћинства и општине. Очекује се да ће овим инвестицијама бити смањена потрошња енергије као и емисије гасова са ефектом стаклене баште, те да ће се на тај начин допринети борби против климатских промена.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Технички консултант на пројекту, KfW</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Технички консултант на пројекту, KfW</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 (децембар) 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је 50 милиона EUR, обезбеђена од стране Немачке развојне банке KfW, предвиђен да се расподели на три партнерске институције. UniCredit банка је прва потписница, уговор је на 7 милиона EUR, износ гранта је 7,142% за сваку појединачну инвестицију. Износ гранта се одређује на нивоу партнерске институције, те сходно томе може варирати за друге потписнице уговора.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Доприноси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Уштеде у енергији током фазе 1 пројекта Нискоугљенична постројења су износиле око 36000 МWh по години, док су уштеде у емисијама гасова стаклене баште износиле 20500 t годишње. Како су за обе фазе обезбеђена средства у истом износу (50 милиона EUR), могу се очекивати уштеде у овом рангу. Овај пројекат не подржава инвестиције које имају висок негативан утицај и ризике по животну средину и друштво, те настоји да има позитиван допринос заштити животне средине. Имплементацијом ефикаснијих постројења у индустрији очекује се знатан допринос декарбонизацији и циљевима Интегрисаног националног енергетског и климатског плана (ИНЕКП).</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5.4.3-4: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EЕ1.4/9.4/10.1</w:t>
      </w:r>
    </w:p>
    <w:tbl>
      <w:tblPr>
        <w:tblW w:w="4950" w:type="pct"/>
        <w:tblInd w:w="10" w:type="dxa"/>
        <w:tblCellMar>
          <w:left w:w="10" w:type="dxa"/>
          <w:right w:w="10" w:type="dxa"/>
        </w:tblCellMar>
        <w:tblLook w:val="0000" w:firstRow="0" w:lastRow="0" w:firstColumn="0" w:lastColumn="0" w:noHBand="0" w:noVBand="0"/>
      </w:tblPr>
      <w:tblGrid>
        <w:gridCol w:w="2471"/>
        <w:gridCol w:w="843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ЕЕ1.4/9.4/10.1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Национални програм енергетске санације објеката од јавног значаја у ЈЛС, као и градским општинама 2024.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Јавним позивом у 2024. години, широм Србије је обухваћено 15 школа (13 основних и две средње), шест управних зграда (зграде општина), пет дечијих вртића, три зграде факултета, три зграде и објекти комуналних делатности, два објекта Центра за културу, један затворени базен у Обреновцу, један здравствени центар, једна библиотека, један туристички простор, једно дечије одмаралиште и три пројекта јавног осветљења.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Мере које се финансирају у оквиру програма, обухватају комбинацију мера термичког омотача објекта (замену фасадне столарије, постављање термоизолације на спољашње зидове објекта, кровова, таваница итд.) и унапређења термотехничких систeма (замена постојећих котлова ефикаснијим (на биомасу или гас) или уградња нових, замена постојеће или уградња нове цевне мреже и грејних тела, итд.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Управа за финансирање и подстицање енергетске ефикасности (у даљем тексту: Управа за ЕЕ), ЈЛС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Управа за ЕЕ, ЈЛС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према потписаним уговорима са 42 ЈЛС износи 1.288.867.597,06 RSD (Управа за ЕЕ: 799.996.943,60 RSD (62,06%), ЈЛС: 488.870.653,46 RSD (37,94%)</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Позив је финансијски реализован и не потражују се додатна средства у буџету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ЈЛС су дужне да редовно током трајања пројекта достављају месечне извештаје о реализацији пројекта Управи за ЕЕ, а након завршетка истих достављају завршни (финансијски и наративни извештај). Обилазак терена запослених из Управе за ЕЕ.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Основни циљ пројекта је унапређење ЕЕ у објектима од јавног значаја уз смањење трошкова енергије и смањење емисија гасова СО</w:t>
            </w:r>
            <w:r w:rsidRPr="00AA76E9">
              <w:rPr>
                <w:rFonts w:ascii="Arial" w:eastAsia="Verdana" w:hAnsi="Arial" w:cs="Arial"/>
                <w:sz w:val="18"/>
                <w:szCs w:val="18"/>
                <w:vertAlign w:val="subscript"/>
              </w:rPr>
              <w:t>2</w:t>
            </w: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Реализацијом овог пројекта уштедеће се око девет милиона kWh на годишњем нивоу (груба вредност), а смањење емисије CO</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око 5.500 тона годишње.</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5.4.3-5: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ЕЕ1.5/9.5</w:t>
      </w:r>
    </w:p>
    <w:tbl>
      <w:tblPr>
        <w:tblW w:w="4950" w:type="pct"/>
        <w:tblInd w:w="10" w:type="dxa"/>
        <w:tblCellMar>
          <w:left w:w="10" w:type="dxa"/>
          <w:right w:w="10" w:type="dxa"/>
        </w:tblCellMar>
        <w:tblLook w:val="0000" w:firstRow="0" w:lastRow="0" w:firstColumn="0" w:lastColumn="0" w:noHBand="0" w:noVBand="0"/>
      </w:tblPr>
      <w:tblGrid>
        <w:gridCol w:w="2484"/>
        <w:gridCol w:w="8426"/>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ЕЕ1.5/9.5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Национални програм уградње соларних панела и пратеће инсталације за производњу електричне енергије за сопствене потребе у објектима од јавног значаја у ЈЛС, као и градским општинама 2024.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Управа за ЕЕ, орган у саставу МРЕ, на годишњем нивоу расписује Јавни позив за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ЈЛС, као и градским општинама. Јавним позивом у 2024. години финансирање је добило 11 основних школа, четири дечија вртића односно предшколске установе, четири спортске хале, четири објекта комуналних предузећа, три управне зграде, два објекта спортских базена, један објекат Центра за социјални рад у Лесковцу, један објекат Природњачког центра.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Управа за ЕЕ, ЈЛС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Управа за ЕЕ, ЈЛС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вредност пројекта према потписаним уговорима са 30 ЈЛС износи 195.309.301,55 RSD (Управа за ЕЕ: 168.013.534,64 RSD (86%), ЈЛС: 27.295.767,00 RSD(14%).</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Позив је финансијски реализован и не потражују се додатна средства у буџету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ЈЛС су дужне да редовно током трајања пројекта достављају месечне извештаје о реализацији пројекта, а након завршетка истих достављају завршни (финансијски и наративни извештај).</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Реализација пројекта допринеће побољшању сигурности снабдевања енергијом и смањењу утицаја сектора енергетике на животну средину и климатске промене. Обилазак терена запослених из Управе за ЕЕ.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Реализацијом овог пројекта произвешће се 1101 kW енергије из ОИЕ.</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5.4.3-6: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ЕЕ1.6/9.6/10.2</w:t>
      </w:r>
    </w:p>
    <w:tbl>
      <w:tblPr>
        <w:tblW w:w="4950" w:type="pct"/>
        <w:tblInd w:w="10" w:type="dxa"/>
        <w:tblCellMar>
          <w:left w:w="10" w:type="dxa"/>
          <w:right w:w="10" w:type="dxa"/>
        </w:tblCellMar>
        <w:tblLook w:val="0000" w:firstRow="0" w:lastRow="0" w:firstColumn="0" w:lastColumn="0" w:noHBand="0" w:noVBand="0"/>
      </w:tblPr>
      <w:tblGrid>
        <w:gridCol w:w="2478"/>
        <w:gridCol w:w="843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ЕЕ1.6/9.6/10.2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Национални програм енергетске санације објеката од јавног значаја у ЈЛС, као и градским општинама у периоду од 2026 -2028.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Мере које се финансирају у оквиру пројекта, обухватају комбинацију мера термичког омотача објекта (замену фасадне столарије, постављање термоизолације на спољашње зидове објекта, кровова, таваница итд.) и унапређења термотехничких систeма (замена постојећих котлова ефикаснијим (на биомасу или гас) или уградња нових, замена постојеће или уградња нове цевне мреже и грејних тела, уградња циркулационих пумпи и термостатских вентила, уградња топлотних пумпи, замена постојећих или уградња нових ефикасних система за климатизацију или вентилацију, опреме за даљинску контролу и аутоматску регулацију рада термотехничких система, замена постојећих или уградња нових система за централну припрему потрошне топле воде), уградња соларних панела и пратеће инсталације за производњу електричне енергије, итд.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Учешће Управе је 70% од укупне вредности пројекта док ЈЛС учествују са 30%. Девастиране ЈЛС су имале могућност да добију 100% средстава подстицаја.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Управа за ЕЕ, ЈЛС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Управа за ЕЕ, ЈЛС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за завршетак радова по овом програму је годину дана од дана закључења уговора.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Републике Србије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Позив за 2025. годину је финансијски реализован и не потражују се додатна средства. За 2026, 2027. и 2028. годину су планирана средства у висини од 377.349.000 RSD, годишње, из буџета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ЈЛС су дужне да редовно током трајања пројекта достављају месечне извештаје о реализацији пројекта Управи за ЕЕ, а након завршетка истих достављају завршни (финансијски и наративни извештај). Обилазак терена запослених из Управе за ЕЕ.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Основни циљ пројекта је унапређење ЕЕ у објектима од јавног значаја уз смањење трошкова енергије и смањење емисија гасова СО</w:t>
            </w:r>
            <w:r w:rsidRPr="00AA76E9">
              <w:rPr>
                <w:rFonts w:ascii="Arial" w:eastAsia="Verdana" w:hAnsi="Arial" w:cs="Arial"/>
                <w:sz w:val="18"/>
                <w:szCs w:val="18"/>
                <w:vertAlign w:val="subscript"/>
              </w:rPr>
              <w:t>2</w:t>
            </w: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Позитиван</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5.4.3-7: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ЕЕ1.7/9.7/10.3</w:t>
      </w:r>
    </w:p>
    <w:tbl>
      <w:tblPr>
        <w:tblW w:w="4950" w:type="pct"/>
        <w:tblInd w:w="10" w:type="dxa"/>
        <w:tblCellMar>
          <w:left w:w="10" w:type="dxa"/>
          <w:right w:w="10" w:type="dxa"/>
        </w:tblCellMar>
        <w:tblLook w:val="0000" w:firstRow="0" w:lastRow="0" w:firstColumn="0" w:lastColumn="0" w:noHBand="0" w:noVBand="0"/>
      </w:tblPr>
      <w:tblGrid>
        <w:gridCol w:w="2463"/>
        <w:gridCol w:w="8447"/>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ЕЕ1.7/9.7/10.3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ЕЕ у јавним зградама и ОИЕ у сектору даљинског грејања (</w:t>
            </w:r>
            <w:r w:rsidRPr="00AA76E9">
              <w:rPr>
                <w:rFonts w:ascii="Arial" w:eastAsia="Verdana" w:hAnsi="Arial" w:cs="Arial"/>
                <w:sz w:val="18"/>
                <w:szCs w:val="18"/>
              </w:rPr>
              <w:t>"</w:t>
            </w:r>
            <w:r w:rsidRPr="00AA76E9">
              <w:rPr>
                <w:rFonts w:ascii="Arial" w:eastAsia="Verdana" w:hAnsi="Arial" w:cs="Arial"/>
                <w:sz w:val="18"/>
                <w:szCs w:val="18"/>
              </w:rPr>
              <w:t>Озелењавање</w:t>
            </w:r>
            <w:r w:rsidRPr="00AA76E9">
              <w:rPr>
                <w:rFonts w:ascii="Arial" w:eastAsia="Verdana" w:hAnsi="Arial" w:cs="Arial"/>
                <w:sz w:val="18"/>
                <w:szCs w:val="18"/>
              </w:rPr>
              <w:t>"</w:t>
            </w:r>
            <w:r w:rsidRPr="00AA76E9">
              <w:rPr>
                <w:rFonts w:ascii="Arial" w:eastAsia="Verdana" w:hAnsi="Arial" w:cs="Arial"/>
                <w:sz w:val="18"/>
                <w:szCs w:val="18"/>
              </w:rPr>
              <w:t xml:space="preserve"> јавног сектора) </w:t>
            </w:r>
            <w:r w:rsidRPr="00AA76E9">
              <w:rPr>
                <w:rFonts w:ascii="Arial" w:eastAsia="Verdana" w:hAnsi="Arial" w:cs="Arial"/>
                <w:sz w:val="18"/>
                <w:szCs w:val="18"/>
              </w:rPr>
              <w:t>-</w:t>
            </w:r>
            <w:r w:rsidRPr="00AA76E9">
              <w:rPr>
                <w:rFonts w:ascii="Arial" w:eastAsia="Verdana" w:hAnsi="Arial" w:cs="Arial"/>
                <w:sz w:val="18"/>
                <w:szCs w:val="18"/>
              </w:rPr>
              <w:t xml:space="preserve"> Рехабилитација ВМА болнице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 састанку Јединице за имплементацију пројекта представници ВМА, МО и МРЕ су усагласили и усвојили предложене мере као и генералну стратегију приступа пројектовању и извођењу који процеси ће се изводити симултано између следећих фаза: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Прва фаза: Брзе мере;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Друга фаза: Високи део објекта (Кула од 6. до 15. етаже);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Трећа фаза: остатак објекта.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Овај предлог мера са оквирним роковима за пројектовање и извођење по фазама је достављен консултанту као инструкција за имплементацију на пројекту, узимајући у обзир ограничења пројекта. На основу ове инструкције Консултант је у обавези да финализује План за имплементацију пројекта (укључујући и Пројектни задатак за пројектовање) као основ за почетак пројектовања.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току је финализација израде пројектног концепта.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Према одлуци Јединице за имплементацију пројекта радови на првој фази се очекују почетком 2026. године, а завршетак радова крајем 2027. год. Почетак радова на другој фази се очекује почетком 2027 год, док завршетак средином 2028. год. Динамика треће фазе ће увелико зависити од реализације претходне две, из данашње планске перспективе се очекује за период 2029</w:t>
            </w:r>
            <w:r w:rsidRPr="00AA76E9">
              <w:rPr>
                <w:rFonts w:ascii="Arial" w:eastAsia="Verdana" w:hAnsi="Arial" w:cs="Arial"/>
                <w:sz w:val="18"/>
                <w:szCs w:val="18"/>
              </w:rPr>
              <w:t>-</w:t>
            </w:r>
            <w:r w:rsidRPr="00AA76E9">
              <w:rPr>
                <w:rFonts w:ascii="Arial" w:eastAsia="Verdana" w:hAnsi="Arial" w:cs="Arial"/>
                <w:sz w:val="18"/>
                <w:szCs w:val="18"/>
              </w:rPr>
              <w:t>2031. год.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је потписало уговор о зајму са немачком развојном банком KfW у износу од 50.000.000 EUR у децембру 2020. године, а у марту 2021. године потписан је Споразум о бесповратним средствима WBIF на 5.000.000 EUR за консултантске услуге и експертске услуге, као и Посебни споразум који ближе објашњава начин реализације оба финансијска споразума (Споразум о зајму и Споразум о бесповратним средствима).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721.155.000 RSD (6.150.576 EUR), кредит, донације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1.658.341.000 RSD (14.143.633 EUR), кредит, донације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3.632.468.000 RSD (30.980.537 EUR), кредит, донације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1: Енергетскa санација ВМА доводи до уштеда у годишњој потрошњи енергије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Почетна вредност (на основу потражње и потрошње): 115.320.000 kWh/годишње (обрачун потрошње)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66.335.000 kWh/годишње (смањење од најмање 35%)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2: Инсталирани капацитет ОИЕ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Почетна вредност: 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200 kW</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3: Смањење годишње емисија гасова са ефектом стаклене баште CO</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еквивалентно у ВМА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Почетна вредност: 48.073 t CO</w:t>
            </w:r>
            <w:r w:rsidRPr="00AA76E9">
              <w:rPr>
                <w:rFonts w:ascii="Arial" w:eastAsia="Verdana" w:hAnsi="Arial" w:cs="Arial"/>
                <w:sz w:val="18"/>
                <w:szCs w:val="18"/>
                <w:vertAlign w:val="subscript"/>
              </w:rPr>
              <w:t>2</w:t>
            </w:r>
            <w:r w:rsidRPr="00AA76E9">
              <w:rPr>
                <w:rFonts w:ascii="Arial" w:eastAsia="Verdana" w:hAnsi="Arial" w:cs="Arial"/>
                <w:sz w:val="18"/>
                <w:szCs w:val="18"/>
              </w:rPr>
              <w:t>e /годишње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30.066 CO</w:t>
            </w:r>
            <w:r w:rsidRPr="00AA76E9">
              <w:rPr>
                <w:rFonts w:ascii="Arial" w:eastAsia="Verdana" w:hAnsi="Arial" w:cs="Arial"/>
                <w:sz w:val="18"/>
                <w:szCs w:val="18"/>
                <w:vertAlign w:val="subscript"/>
              </w:rPr>
              <w:t>2</w:t>
            </w:r>
            <w:r w:rsidRPr="00AA76E9">
              <w:rPr>
                <w:rFonts w:ascii="Arial" w:eastAsia="Verdana" w:hAnsi="Arial" w:cs="Arial"/>
                <w:sz w:val="18"/>
                <w:szCs w:val="18"/>
              </w:rPr>
              <w:t>e /годишње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4: популација која има користи од Пројекта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Почетна вредност: око 458.000 пацијената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око 550.000 пацијената (повећање од око 20%)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5: Век трајања зграда ВМА је продужен за 30 година после завршетка радова.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Почетна вредност: 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30 година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6: Услови у болници су побољшани после завршетка радова.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Почетна вредност: још није утврђена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80% испитаника је навело да су задовољни болничком негом и условима за рад, а српски/европски болничким стандарди се примењују у 100% рехабилитованих средина.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7: Повећање просечне стопе попуњености болница ВМА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Почетна вредност: око 72%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око 85% (повећање за 13 %)</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Мерење испуњења циљева пројекта путем наведених показатеља је могуће тек од 2028. године када је очекивани завршетак прве фазе радова.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Енергетскa санација ВМА доводи до уштеда у годишњој потрошњи енергије од 66.335.000 kWh/годишње (смањење од најмање 35%)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годишње емисија гасова са ефектом стаклене баште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30.066 CO</w:t>
            </w:r>
            <w:r w:rsidRPr="00AA76E9">
              <w:rPr>
                <w:rFonts w:ascii="Arial" w:eastAsia="Verdana" w:hAnsi="Arial" w:cs="Arial"/>
                <w:sz w:val="18"/>
                <w:szCs w:val="18"/>
                <w:vertAlign w:val="subscript"/>
              </w:rPr>
              <w:t>2</w:t>
            </w:r>
            <w:r w:rsidRPr="00AA76E9">
              <w:rPr>
                <w:rFonts w:ascii="Arial" w:eastAsia="Verdana" w:hAnsi="Arial" w:cs="Arial"/>
                <w:sz w:val="18"/>
                <w:szCs w:val="18"/>
              </w:rPr>
              <w:t>e /годишње</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5.4.3-8: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ЕЕ1.8/9.8/10.4</w:t>
      </w:r>
    </w:p>
    <w:tbl>
      <w:tblPr>
        <w:tblW w:w="4950" w:type="pct"/>
        <w:tblInd w:w="10" w:type="dxa"/>
        <w:tblCellMar>
          <w:left w:w="10" w:type="dxa"/>
          <w:right w:w="10" w:type="dxa"/>
        </w:tblCellMar>
        <w:tblLook w:val="0000" w:firstRow="0" w:lastRow="0" w:firstColumn="0" w:lastColumn="0" w:noHBand="0" w:noVBand="0"/>
      </w:tblPr>
      <w:tblGrid>
        <w:gridCol w:w="2487"/>
        <w:gridCol w:w="842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ЕЕ1.8/9.8/10.4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ЕЕ у зградама централне власти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је у циљу реализације енергетске санације зграда/е централне власти (у даљем тексту: ЗЦВ</w:t>
            </w:r>
            <w:r w:rsidRPr="00AA76E9">
              <w:rPr>
                <w:rFonts w:ascii="Arial" w:eastAsia="Verdana" w:hAnsi="Arial" w:cs="Arial"/>
                <w:sz w:val="18"/>
                <w:szCs w:val="18"/>
              </w:rPr>
              <w:t>)</w:t>
            </w:r>
            <w:r w:rsidRPr="00AA76E9">
              <w:rPr>
                <w:rFonts w:ascii="Arial" w:eastAsia="Verdana" w:hAnsi="Arial" w:cs="Arial"/>
                <w:sz w:val="18"/>
                <w:szCs w:val="18"/>
              </w:rPr>
              <w:t xml:space="preserve"> отпочело пројекат </w:t>
            </w:r>
            <w:r w:rsidRPr="00AA76E9">
              <w:rPr>
                <w:rFonts w:ascii="Arial" w:eastAsia="Verdana" w:hAnsi="Arial" w:cs="Arial"/>
                <w:sz w:val="18"/>
                <w:szCs w:val="18"/>
              </w:rPr>
              <w:t>"</w:t>
            </w:r>
            <w:r w:rsidRPr="00AA76E9">
              <w:rPr>
                <w:rFonts w:ascii="Arial" w:eastAsia="Verdana" w:hAnsi="Arial" w:cs="Arial"/>
                <w:sz w:val="18"/>
                <w:szCs w:val="18"/>
              </w:rPr>
              <w:t>ЕЕ у зградама централне власти</w:t>
            </w:r>
            <w:r w:rsidRPr="00AA76E9">
              <w:rPr>
                <w:rFonts w:ascii="Arial" w:eastAsia="Verdana" w:hAnsi="Arial" w:cs="Arial"/>
                <w:sz w:val="18"/>
                <w:szCs w:val="18"/>
              </w:rPr>
              <w:t>"</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енергетска ефикасност у зградама централне власти (у даљем тексту: ЕЕ)</w:t>
            </w:r>
            <w:r w:rsidRPr="00AA76E9">
              <w:rPr>
                <w:rFonts w:ascii="Arial" w:eastAsia="Verdana" w:hAnsi="Arial" w:cs="Arial"/>
                <w:sz w:val="18"/>
                <w:szCs w:val="18"/>
              </w:rPr>
              <w:t>.</w:t>
            </w:r>
            <w:r w:rsidRPr="00AA76E9">
              <w:rPr>
                <w:rFonts w:ascii="Arial" w:eastAsia="Verdana" w:hAnsi="Arial" w:cs="Arial"/>
                <w:sz w:val="18"/>
                <w:szCs w:val="18"/>
              </w:rPr>
              <w:t xml:space="preserve"> Пројекат ЕЕЗЦВ обухвата унапређење ЕЕ 26 од укупно 56 зграда централне власти (у даљем тексту: ЗЦВ). У тим зградама централне власти биће извршена енергетска санација кроз реконструкцију термичког омотача (замена столарије и уградња изолације), реконструкцију грејног система, реконструкција система хлађења и вентилације у зградама у којима постоји као и уградњу енергетски ефикасне унутрашње расвете чиме ће се остварити уштеде енергије у овим зградама од око 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МРЕ, у партнерству са Развојном банком Савета Европе и у непосредној сарадњи са Програмом Уједињених нација за развој (УНДП) као и са Управом за заједничке послове републичких органа (УЗЗПРО) спроводи пројекат </w:t>
            </w:r>
            <w:r w:rsidRPr="00AA76E9">
              <w:rPr>
                <w:rFonts w:ascii="Arial" w:eastAsia="Verdana" w:hAnsi="Arial" w:cs="Arial"/>
                <w:sz w:val="18"/>
                <w:szCs w:val="18"/>
              </w:rPr>
              <w:t>"</w:t>
            </w:r>
            <w:r w:rsidRPr="00AA76E9">
              <w:rPr>
                <w:rFonts w:ascii="Arial" w:eastAsia="Verdana" w:hAnsi="Arial" w:cs="Arial"/>
                <w:sz w:val="18"/>
                <w:szCs w:val="18"/>
              </w:rPr>
              <w:t>ЕЕ у зградама централне власти</w:t>
            </w:r>
            <w:r w:rsidRPr="00AA76E9">
              <w:rPr>
                <w:rFonts w:ascii="Arial" w:eastAsia="Verdana" w:hAnsi="Arial" w:cs="Arial"/>
                <w:sz w:val="18"/>
                <w:szCs w:val="18"/>
              </w:rPr>
              <w:t>"</w:t>
            </w:r>
            <w:r w:rsidRPr="00AA76E9">
              <w:rPr>
                <w:rFonts w:ascii="Arial" w:eastAsia="Verdana" w:hAnsi="Arial" w:cs="Arial"/>
                <w:sz w:val="18"/>
                <w:szCs w:val="18"/>
              </w:rPr>
              <w:t xml:space="preserve"> (у даљем тексту: ЦВ) и обнова ЗЦВ.</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УНДП и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Почетак реализације пројекта: 2022. година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Завршетак реализације пројекта: 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Током 2024. године интерним капацитетима МРЕ је процењено да ће вредност пројекта износити приближно 80.000.000,00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Оквирни споразум о зајму између Развојне банке Савета Европе (CEB) и Републике Србије, у износу од 40.000.000,00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Споразум о донацији из средстава WBIF (300.000,00 EUR) која су искоришћена;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Споразум о донацији из средстава Словачког рачуна за инклузивни раст (енгл. Slovak Inclusive Growth Account, у даљем тексту: SIGA) (400.000,00 EUR) и Шпанског рачуна за социјалну кохезију, (енгл. Spanish Social Cohesion Account у даљем тексту: SCA) (200.000,00 EUR) која су искоришћена;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UNDP је обезбедио грант у износу од 120.000,00 USD.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Укупан износ кредита износи 40.000.000,00 EUR уз обавезу Републике Србије да из свог буџета обезбеди 10% од износа кредита.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Укупан износ гранта износи 1.020.000,00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582.905.000 RSD (4.971.471 EUR),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597.106.000 RSD (5.092.588 EUR), кредит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санираних зграда ЦВ, m</w:t>
            </w:r>
            <w:r w:rsidRPr="00AA76E9">
              <w:rPr>
                <w:rFonts w:ascii="Arial" w:eastAsia="Verdana" w:hAnsi="Arial" w:cs="Arial"/>
                <w:sz w:val="18"/>
                <w:szCs w:val="18"/>
                <w:vertAlign w:val="superscript"/>
              </w:rPr>
              <w:t>2</w:t>
            </w:r>
            <w:r w:rsidRPr="00AA76E9">
              <w:rPr>
                <w:rFonts w:ascii="Arial" w:eastAsia="Verdana" w:hAnsi="Arial" w:cs="Arial"/>
                <w:sz w:val="18"/>
                <w:szCs w:val="18"/>
              </w:rPr>
              <w:t xml:space="preserve"> санираних.</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Доприноси.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 нивоу целокупног пројекта, очекује се годишња уштеда енергије од 22 GWh уз годишње смањење емисије CO</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за 7.350 тона.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5.4.3-9: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ЕЕ1.9/9.9/10.5</w:t>
      </w:r>
    </w:p>
    <w:tbl>
      <w:tblPr>
        <w:tblW w:w="4950" w:type="pct"/>
        <w:tblInd w:w="10" w:type="dxa"/>
        <w:tblCellMar>
          <w:left w:w="10" w:type="dxa"/>
          <w:right w:w="10" w:type="dxa"/>
        </w:tblCellMar>
        <w:tblLook w:val="0000" w:firstRow="0" w:lastRow="0" w:firstColumn="0" w:lastColumn="0" w:noHBand="0" w:noVBand="0"/>
      </w:tblPr>
      <w:tblGrid>
        <w:gridCol w:w="2464"/>
        <w:gridCol w:w="8446"/>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ЕЕ1.9/9.9/10.5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Термална рехабилитација објеката </w:t>
            </w:r>
            <w:r w:rsidRPr="00AA76E9">
              <w:rPr>
                <w:rFonts w:ascii="Arial" w:eastAsia="Verdana" w:hAnsi="Arial" w:cs="Arial"/>
                <w:sz w:val="18"/>
                <w:szCs w:val="18"/>
              </w:rPr>
              <w:t>-</w:t>
            </w:r>
            <w:r w:rsidRPr="00AA76E9">
              <w:rPr>
                <w:rFonts w:ascii="Arial" w:eastAsia="Verdana" w:hAnsi="Arial" w:cs="Arial"/>
                <w:sz w:val="18"/>
                <w:szCs w:val="18"/>
              </w:rPr>
              <w:t xml:space="preserve"> Завод за спорт и медицину спорта Републике Србије (СРЦ Кошутњак)</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Зграда СРЦ </w:t>
            </w:r>
            <w:r w:rsidRPr="00AA76E9">
              <w:rPr>
                <w:rFonts w:ascii="Arial" w:eastAsia="Verdana" w:hAnsi="Arial" w:cs="Arial"/>
                <w:sz w:val="18"/>
                <w:szCs w:val="18"/>
              </w:rPr>
              <w:t>"</w:t>
            </w:r>
            <w:r w:rsidRPr="00AA76E9">
              <w:rPr>
                <w:rFonts w:ascii="Arial" w:eastAsia="Verdana" w:hAnsi="Arial" w:cs="Arial"/>
                <w:sz w:val="18"/>
                <w:szCs w:val="18"/>
              </w:rPr>
              <w:t>Кошутњак</w:t>
            </w:r>
            <w:r w:rsidRPr="00AA76E9">
              <w:rPr>
                <w:rFonts w:ascii="Arial" w:eastAsia="Verdana" w:hAnsi="Arial" w:cs="Arial"/>
                <w:sz w:val="18"/>
                <w:szCs w:val="18"/>
              </w:rPr>
              <w:t>"</w:t>
            </w:r>
            <w:r w:rsidRPr="00AA76E9">
              <w:rPr>
                <w:rFonts w:ascii="Arial" w:eastAsia="Verdana" w:hAnsi="Arial" w:cs="Arial"/>
                <w:sz w:val="18"/>
                <w:szCs w:val="18"/>
              </w:rPr>
              <w:t xml:space="preserve"> показује јасан недостатак топлотне изолације, посебно у критичним областима као што су фасадни зидови, плафони и плоче изнад подрумских просторија. Овај недостатак одговарајуће изолације доводи до значајне енергетске неефикасности, што доводи до већих потреба за грејањем и хлађењем, повећаних трошкова комуналних услуга и смањене удобности корисника. Ови проблеми истичу потребу за хитном интервенцијом како би се побољшале термичке перформансе зграде и ускладиле са савременим стандардима ЕЕ.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Министарство спорта, МФ, Сектор за уговарање и финансирање програма из средстава Европске уније (у даљем тексту: ЦФЦУ), СРЦ Кошутњак</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СРЦ Кошутњак, Министарство спорта, МФ </w:t>
            </w:r>
            <w:r w:rsidRPr="00AA76E9">
              <w:rPr>
                <w:rFonts w:ascii="Arial" w:eastAsia="Verdana" w:hAnsi="Arial" w:cs="Arial"/>
                <w:sz w:val="18"/>
                <w:szCs w:val="18"/>
              </w:rPr>
              <w:t>-</w:t>
            </w:r>
            <w:r w:rsidRPr="00AA76E9">
              <w:rPr>
                <w:rFonts w:ascii="Arial" w:eastAsia="Verdana" w:hAnsi="Arial" w:cs="Arial"/>
                <w:sz w:val="18"/>
                <w:szCs w:val="18"/>
              </w:rPr>
              <w:t xml:space="preserve"> ЦФЦУ,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Почетак реализације је предвиђен за крај 2026. године. Процењује се да ће цео пројектни циклус трајати до 30 месеци. Ово укључује све фазе набавке, планирања, пројектовања и извршења радова.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Процењена инвестициона вредност пројекта 4.724.500 EUR (ЕУ: 3.402.000 EUR, Република Србија: 1.322.500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Спровођење је у оквиру Оперативног програма за Прозор 3 </w:t>
            </w:r>
            <w:r w:rsidRPr="00AA76E9">
              <w:rPr>
                <w:rFonts w:ascii="Arial" w:eastAsia="Verdana" w:hAnsi="Arial" w:cs="Arial"/>
                <w:sz w:val="18"/>
                <w:szCs w:val="18"/>
              </w:rPr>
              <w:t>-</w:t>
            </w:r>
            <w:r w:rsidRPr="00AA76E9">
              <w:rPr>
                <w:rFonts w:ascii="Arial" w:eastAsia="Verdana" w:hAnsi="Arial" w:cs="Arial"/>
                <w:sz w:val="18"/>
                <w:szCs w:val="18"/>
              </w:rPr>
              <w:t xml:space="preserve"> ИПА 2024</w:t>
            </w:r>
            <w:r w:rsidRPr="00AA76E9">
              <w:rPr>
                <w:rFonts w:ascii="Arial" w:eastAsia="Verdana" w:hAnsi="Arial" w:cs="Arial"/>
                <w:sz w:val="18"/>
                <w:szCs w:val="18"/>
              </w:rPr>
              <w:t>-</w:t>
            </w: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61.440.000 RSD (524.009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Кредит/Донације: 227.550.000 RSD (1.940.725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626.000.000 RSD (5.339.019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Кредит/Донације: 1.334.716.000 RSD (11.383.505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499.370.000 RSD (4.259.019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Кредит/Донације: 841.932.000 RSD (7.180.657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Енергетскa санација СРЦ </w:t>
            </w:r>
            <w:r w:rsidRPr="00AA76E9">
              <w:rPr>
                <w:rFonts w:ascii="Arial" w:eastAsia="Verdana" w:hAnsi="Arial" w:cs="Arial"/>
                <w:sz w:val="18"/>
                <w:szCs w:val="18"/>
              </w:rPr>
              <w:t>"</w:t>
            </w:r>
            <w:r w:rsidRPr="00AA76E9">
              <w:rPr>
                <w:rFonts w:ascii="Arial" w:eastAsia="Verdana" w:hAnsi="Arial" w:cs="Arial"/>
                <w:sz w:val="18"/>
                <w:szCs w:val="18"/>
              </w:rPr>
              <w:t>Кошутњак</w:t>
            </w:r>
            <w:r w:rsidRPr="00AA76E9">
              <w:rPr>
                <w:rFonts w:ascii="Arial" w:eastAsia="Verdana" w:hAnsi="Arial" w:cs="Arial"/>
                <w:sz w:val="18"/>
                <w:szCs w:val="18"/>
              </w:rPr>
              <w:t>"</w:t>
            </w:r>
            <w:r w:rsidRPr="00AA76E9">
              <w:rPr>
                <w:rFonts w:ascii="Arial" w:eastAsia="Verdana" w:hAnsi="Arial" w:cs="Arial"/>
                <w:sz w:val="18"/>
                <w:szCs w:val="18"/>
              </w:rPr>
              <w:t xml:space="preserve"> доводи до уштеда у годишњој потрошњи енергије и трошковима комуналних услуга, повећава удобност корисника просторија центра.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Енергетски ефикасне зграде троше мање енергије за грејање, хлађење и осветљење, чиме се смањује ослањање на увозна фосилна горива. Смањење потрошње енергије доприноси енергетској независности Србије и повећава отпорност на флуктуације цена енергената.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заштита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Побољшање ЕЕ јавних зграда обично укључује надоградњу изолације, прозора и врата, као и инсталирање енергетски ефикасне расвете и грејања, вентилације и климатизације, (енгл. Heating, Ventilation, and Air Conditioning, у даљем тексту: HVAC) система. Ове мере значајно смањују потрошњу енергије и емисију гасова стаклене баште (енгл. Greenhouse Gas, у даљем тексту: GHG). У случају СРЦ Кошутњак, побољшање ефикасности система централног грејања и хлађења не захтева замену постојећег извора топлоте, али захтева надоградњу инсталација и повећање ефикасности гасног генератора топлоте. Током фазе реновирања, примарни еколошки проблеми укључују управљање грађевинским отпадом, минимизирање загађења ваздуха и буке и обезбеђивање одрживе набавке материјала.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5.4.3-10: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ЕЕ1.10/9.10/10.6</w:t>
      </w:r>
    </w:p>
    <w:tbl>
      <w:tblPr>
        <w:tblW w:w="4950" w:type="pct"/>
        <w:tblInd w:w="10" w:type="dxa"/>
        <w:tblCellMar>
          <w:left w:w="10" w:type="dxa"/>
          <w:right w:w="10" w:type="dxa"/>
        </w:tblCellMar>
        <w:tblLook w:val="0000" w:firstRow="0" w:lastRow="0" w:firstColumn="0" w:lastColumn="0" w:noHBand="0" w:noVBand="0"/>
      </w:tblPr>
      <w:tblGrid>
        <w:gridCol w:w="2591"/>
        <w:gridCol w:w="831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ЕЕ1.10/9.10/10.6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Термална рехабилитација објеката </w:t>
            </w:r>
            <w:r w:rsidRPr="00AA76E9">
              <w:rPr>
                <w:rFonts w:ascii="Arial" w:eastAsia="Verdana" w:hAnsi="Arial" w:cs="Arial"/>
                <w:sz w:val="18"/>
                <w:szCs w:val="18"/>
              </w:rPr>
              <w:t>-</w:t>
            </w:r>
            <w:r w:rsidRPr="00AA76E9">
              <w:rPr>
                <w:rFonts w:ascii="Arial" w:eastAsia="Verdana" w:hAnsi="Arial" w:cs="Arial"/>
                <w:sz w:val="18"/>
                <w:szCs w:val="18"/>
              </w:rPr>
              <w:t xml:space="preserve"> Зграда МУП </w:t>
            </w:r>
            <w:r w:rsidRPr="00AA76E9">
              <w:rPr>
                <w:rFonts w:ascii="Arial" w:eastAsia="Verdana" w:hAnsi="Arial" w:cs="Arial"/>
                <w:sz w:val="18"/>
                <w:szCs w:val="18"/>
              </w:rPr>
              <w:t>-</w:t>
            </w:r>
            <w:r w:rsidRPr="00AA76E9">
              <w:rPr>
                <w:rFonts w:ascii="Arial" w:eastAsia="Verdana" w:hAnsi="Arial" w:cs="Arial"/>
                <w:sz w:val="18"/>
                <w:szCs w:val="18"/>
              </w:rPr>
              <w:t xml:space="preserve"> Нови Сад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Пројекат има за циљ значајно побољшање енергетских перформанси јавних зграда, посебно усмерених на објекте МУП </w:t>
            </w:r>
            <w:r w:rsidRPr="00AA76E9">
              <w:rPr>
                <w:rFonts w:ascii="Arial" w:eastAsia="Verdana" w:hAnsi="Arial" w:cs="Arial"/>
                <w:sz w:val="18"/>
                <w:szCs w:val="18"/>
              </w:rPr>
              <w:t>-</w:t>
            </w:r>
            <w:r w:rsidRPr="00AA76E9">
              <w:rPr>
                <w:rFonts w:ascii="Arial" w:eastAsia="Verdana" w:hAnsi="Arial" w:cs="Arial"/>
                <w:sz w:val="18"/>
                <w:szCs w:val="18"/>
              </w:rPr>
              <w:t xml:space="preserve"> Нови Сад. Очекује се да ће побољшања повећати нето површину јавних зграда са побољшаним енергетским перформансама, што ће бити олакшано пруженом помоћи. Достигнућа у енергетској ефикасности биће квантификована кроз надоградњу на енергетску класу </w:t>
            </w:r>
            <w:r w:rsidRPr="00AA76E9">
              <w:rPr>
                <w:rFonts w:ascii="Arial" w:eastAsia="Verdana" w:hAnsi="Arial" w:cs="Arial"/>
                <w:sz w:val="18"/>
                <w:szCs w:val="18"/>
              </w:rPr>
              <w:t>"</w:t>
            </w:r>
            <w:r w:rsidRPr="00AA76E9">
              <w:rPr>
                <w:rFonts w:ascii="Arial" w:eastAsia="Verdana" w:hAnsi="Arial" w:cs="Arial"/>
                <w:sz w:val="18"/>
                <w:szCs w:val="18"/>
              </w:rPr>
              <w:t>C</w:t>
            </w:r>
            <w:r w:rsidRPr="00AA76E9">
              <w:rPr>
                <w:rFonts w:ascii="Arial" w:eastAsia="Verdana" w:hAnsi="Arial" w:cs="Arial"/>
                <w:sz w:val="18"/>
                <w:szCs w:val="18"/>
              </w:rPr>
              <w:t>"</w:t>
            </w:r>
            <w:r w:rsidRPr="00AA76E9">
              <w:rPr>
                <w:rFonts w:ascii="Arial" w:eastAsia="Verdana" w:hAnsi="Arial" w:cs="Arial"/>
                <w:sz w:val="18"/>
                <w:szCs w:val="18"/>
              </w:rPr>
              <w:t xml:space="preserve"> или најмање две енергетске класе, што је потврђено сертификатима о енергетским перформансама (енгл. Energy Not Supplied, у даљем тексту: EPC) у складу са националним стандардима дефинисаним Директивом 2010/31/ЕУ. Фокус ће бити на најмање енергетски ефикасним зградама, где се могу постићи значајне уштеде енергије, чиме се доприноси значајном смањењу емисије гасова стаклене баште (GHG). Овај циљани приступ осигурава да ће надоградње ЕЕ не само подстаћи еколошку одрживост већ и донети опипљиве економске користи смањењем оперативних трошкова и побољшањем укупне функционалности имовине јавног сектора.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МРЕ, МФ </w:t>
            </w:r>
            <w:r w:rsidRPr="00AA76E9">
              <w:rPr>
                <w:rFonts w:ascii="Arial" w:eastAsia="Verdana" w:hAnsi="Arial" w:cs="Arial"/>
                <w:sz w:val="18"/>
                <w:szCs w:val="18"/>
              </w:rPr>
              <w:t>-</w:t>
            </w:r>
            <w:r w:rsidRPr="00AA76E9">
              <w:rPr>
                <w:rFonts w:ascii="Arial" w:eastAsia="Verdana" w:hAnsi="Arial" w:cs="Arial"/>
                <w:sz w:val="18"/>
                <w:szCs w:val="18"/>
              </w:rPr>
              <w:t xml:space="preserve"> ЦФЦУ, град Нови Сад.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Управа за имовину града Новог Сада, МУП, МФ </w:t>
            </w:r>
            <w:r w:rsidRPr="00AA76E9">
              <w:rPr>
                <w:rFonts w:ascii="Arial" w:eastAsia="Verdana" w:hAnsi="Arial" w:cs="Arial"/>
                <w:sz w:val="18"/>
                <w:szCs w:val="18"/>
              </w:rPr>
              <w:t>-</w:t>
            </w:r>
            <w:r w:rsidRPr="00AA76E9">
              <w:rPr>
                <w:rFonts w:ascii="Arial" w:eastAsia="Verdana" w:hAnsi="Arial" w:cs="Arial"/>
                <w:sz w:val="18"/>
                <w:szCs w:val="18"/>
              </w:rPr>
              <w:t xml:space="preserve"> ЦФЦУ,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Почетак реализације је предвиђен крајем 2026. године. Процењује се да ће цео пројектни циклус трајати до 24 месецa. Ово укључује све фазе набавке, планирања, пројектовања и спровођења.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Процењена инвестициона вредност пројекта: 5.017.000 EUR (ЕУ: 3.752.000 EUR, Република Србија: 1.265.000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Спровођење је у оквиру Оперативног програма за Прозор 3 </w:t>
            </w:r>
            <w:r w:rsidRPr="00AA76E9">
              <w:rPr>
                <w:rFonts w:ascii="Arial" w:eastAsia="Verdana" w:hAnsi="Arial" w:cs="Arial"/>
                <w:sz w:val="18"/>
                <w:szCs w:val="18"/>
              </w:rPr>
              <w:t>-</w:t>
            </w:r>
            <w:r w:rsidRPr="00AA76E9">
              <w:rPr>
                <w:rFonts w:ascii="Arial" w:eastAsia="Verdana" w:hAnsi="Arial" w:cs="Arial"/>
                <w:sz w:val="18"/>
                <w:szCs w:val="18"/>
              </w:rPr>
              <w:t xml:space="preserve"> ИПА 2024</w:t>
            </w:r>
            <w:r w:rsidRPr="00AA76E9">
              <w:rPr>
                <w:rFonts w:ascii="Arial" w:eastAsia="Verdana" w:hAnsi="Arial" w:cs="Arial"/>
                <w:sz w:val="18"/>
                <w:szCs w:val="18"/>
              </w:rPr>
              <w:t>-</w:t>
            </w:r>
            <w:r w:rsidRPr="00AA76E9">
              <w:rPr>
                <w:rFonts w:ascii="Arial" w:eastAsia="Verdana" w:hAnsi="Arial" w:cs="Arial"/>
                <w:sz w:val="18"/>
                <w:szCs w:val="18"/>
              </w:rPr>
              <w:t>2027.</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За спровођење овог пројекта није потребно обезбедити финансијска средства из буџета Републике Србије са Раздела 15 </w:t>
            </w:r>
            <w:r w:rsidRPr="00AA76E9">
              <w:rPr>
                <w:rFonts w:ascii="Arial" w:eastAsia="Verdana" w:hAnsi="Arial" w:cs="Arial"/>
                <w:sz w:val="18"/>
                <w:szCs w:val="18"/>
              </w:rPr>
              <w:t>-</w:t>
            </w:r>
            <w:r w:rsidRPr="00AA76E9">
              <w:rPr>
                <w:rFonts w:ascii="Arial" w:eastAsia="Verdana" w:hAnsi="Arial" w:cs="Arial"/>
                <w:sz w:val="18"/>
                <w:szCs w:val="18"/>
              </w:rPr>
              <w:t xml:space="preserve"> Министарство унутрашњих послова.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Енергетскa санација објеката МУП </w:t>
            </w:r>
            <w:r w:rsidRPr="00AA76E9">
              <w:rPr>
                <w:rFonts w:ascii="Arial" w:eastAsia="Verdana" w:hAnsi="Arial" w:cs="Arial"/>
                <w:sz w:val="18"/>
                <w:szCs w:val="18"/>
              </w:rPr>
              <w:t>-</w:t>
            </w:r>
            <w:r w:rsidRPr="00AA76E9">
              <w:rPr>
                <w:rFonts w:ascii="Arial" w:eastAsia="Verdana" w:hAnsi="Arial" w:cs="Arial"/>
                <w:sz w:val="18"/>
                <w:szCs w:val="18"/>
              </w:rPr>
              <w:t xml:space="preserve"> Нови Сад доводи до уштеда у годишњој потрошњи енергије и трошковима комуналних услуга, повећава удобност корисника просторија центра.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Енергетски ефикасне зграде троше мање енергије за грејање, хлађење и осветљење, чиме се смањује ослањање на увозна фосилна горива. Смањење потрошње енергије доприноси енергетској независности Србије и повећава отпорност на флуктуације цена енергената.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загађивача у ваздуху (као и емисија GHG) кроз реновирање јавних зграда како би биле енергетски ефикасније, и побољшање политика и мера ЕЕ које промовишу еко-дизајн, замену других производа повезаних са енергијом у зградама ефикаснијим и мање загађујућим.</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5.4.3-11: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ЕЕ1.11/9.11</w:t>
      </w:r>
    </w:p>
    <w:tbl>
      <w:tblPr>
        <w:tblW w:w="4950" w:type="pct"/>
        <w:tblInd w:w="10" w:type="dxa"/>
        <w:tblCellMar>
          <w:left w:w="10" w:type="dxa"/>
          <w:right w:w="10" w:type="dxa"/>
        </w:tblCellMar>
        <w:tblLook w:val="0000" w:firstRow="0" w:lastRow="0" w:firstColumn="0" w:lastColumn="0" w:noHBand="0" w:noVBand="0"/>
      </w:tblPr>
      <w:tblGrid>
        <w:gridCol w:w="3006"/>
        <w:gridCol w:w="7904"/>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ЕЕ1.11/9.11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ИПАРД III програм за Републику Србију за период 2021</w:t>
            </w:r>
            <w:r w:rsidRPr="00AA76E9">
              <w:rPr>
                <w:rFonts w:ascii="Arial" w:eastAsia="Verdana" w:hAnsi="Arial" w:cs="Arial"/>
                <w:sz w:val="18"/>
                <w:szCs w:val="18"/>
              </w:rPr>
              <w:t>-</w:t>
            </w:r>
            <w:r w:rsidRPr="00AA76E9">
              <w:rPr>
                <w:rFonts w:ascii="Arial" w:eastAsia="Verdana" w:hAnsi="Arial" w:cs="Arial"/>
                <w:sz w:val="18"/>
                <w:szCs w:val="18"/>
              </w:rPr>
              <w:t>2027.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(мера из ИНЕКП)</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МП_ЕЕ24, Шеме подршке за подстицање ЕЕ у сектору пољопривреде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Спровођење мера ИПАРД III програма у циљу подршке инвестицијама у обновљиве изворе енергије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пољопривреде, шумарства и водопривреде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Министарство пољопривреде, шумарства и водопривреде (Одељење за управљање ИПАРД програмом и Управа за аграрна плаћања)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 (Почетак/ планирани завршетак и динамика реализације активности по годинама)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 2030. година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објављивања јавних позива се утврђује за сваку календарску годину.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 (Процењена вредност пројекта: Износ кредита/гаранта/ статус потписани уговори о финансирању)</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Доприноси ЕУ у оквиру ИПАРД III програма износе 288 милиона EUR, док са националним доприносом и доприносом корисника укупна средства ИПАРД III програма износе преко 580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110 подржаних пројеката који се односе на обновљиве изворе енергије кроз различите мере подршке дефинисане ИПАРД програмом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Један од циљева реализације ИПАРД III програма је допринос ублажавању климатских промена и подстицање одрживог управљања природним ресурсима. Мере ИПАРД III програма подстичу инвестиције у обновљиве изворе енергије, што ће допринети остваривању циљева у сектору пољопривреде у оквиру ИНЕКП.</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Све инвестиције подржане у оквиру ИПАРД програма, као и сва газдинства која су остварила право на ИПАРД подршку морају испуњавати услове у погледу заштите животне средине, у складу са следећим прописом: https://pravno-informacioni-sistem.rs/eli/rep/sgrs/ministarstva/pravilnik/2019/26/2/reg</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5.4.3-12: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ЕЕ1.12/9.12</w:t>
      </w:r>
    </w:p>
    <w:tbl>
      <w:tblPr>
        <w:tblW w:w="4950" w:type="pct"/>
        <w:tblInd w:w="10" w:type="dxa"/>
        <w:tblCellMar>
          <w:left w:w="10" w:type="dxa"/>
          <w:right w:w="10" w:type="dxa"/>
        </w:tblCellMar>
        <w:tblLook w:val="0000" w:firstRow="0" w:lastRow="0" w:firstColumn="0" w:lastColumn="0" w:noHBand="0" w:noVBand="0"/>
      </w:tblPr>
      <w:tblGrid>
        <w:gridCol w:w="3418"/>
        <w:gridCol w:w="749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ЕЕ1.12/9.12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ЕЕ у објектима јавне намене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унапређења ЕЕ јавних зграда у Аутономној покрајини Војводини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(мера из ИНЕКП)</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МП_ЕЕ2 </w:t>
            </w:r>
            <w:r w:rsidRPr="00AA76E9">
              <w:rPr>
                <w:rFonts w:ascii="Arial" w:eastAsia="Verdana" w:hAnsi="Arial" w:cs="Arial"/>
                <w:sz w:val="18"/>
                <w:szCs w:val="18"/>
              </w:rPr>
              <w:t>-</w:t>
            </w:r>
            <w:r w:rsidRPr="00AA76E9">
              <w:rPr>
                <w:rFonts w:ascii="Arial" w:eastAsia="Verdana" w:hAnsi="Arial" w:cs="Arial"/>
                <w:sz w:val="18"/>
                <w:szCs w:val="18"/>
              </w:rPr>
              <w:t xml:space="preserve"> Финансијска подршка енергетској санацији јавних зграда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Пројекат предвиђа енергетску санацију и обнову јавних зграда у Аутономној покрајини Војводини, укључујући административне зграде, зграде образовних, здравствених, културних и спортских установа.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Покрајинска влада, преко Покрајинског секретаријата за енергетику, грађевинарство и саобраћај, спроводи Пројекат унапређења ЕЕ јавних зграда у Аутономној покрајини Војводини, уз финансијску подршку Европске банке за обнову и развој (енгл. European Bank for Reconstruction and Development у даљем тексту: ЕБРД), Европске уније, Инвестиционог оквира за Западни Балкан (WBIF-REEP) и Шведске агенције за међународни развој и сарадњу (енгл. Swedish International Development Cooperation Agency, у даљем тексту: SIDA). Прва фаза пројекта предвиђа обнову 31 објекта. За другу фазу још увек није познат број објеката на којима ће се вршити енергетска санација.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Покрајински секретаријат за енергетику, грађевинарство и саобраћај</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Покрајински секретаријат за енергетику, грађевинарство и саобраћај</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 (Почетак/ планирани завршетак и динамика реализације активности по годинама)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Завршетак пројекта: 31. децембар 2026.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 (Процењена вредност пројекта: Износ кредита/гранта/ статус потписани уговори о финансирању)</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Покрајинска влада спроводи пројекат уз подршку ЕБРД, преко Покрајинског секретаријата за енергетику, грађевинарство и саобраћај, а основни подаци су следећи: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Процењена вредност пројекта: 15.900.000,00 EUR, од чега је за саму инвестицију планирано до 14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Износ кредита обезбеђен од Европске банке за обнову и развој (European Bank for Reconstruction and Development </w:t>
            </w:r>
            <w:r w:rsidRPr="00AA76E9">
              <w:rPr>
                <w:rFonts w:ascii="Arial" w:eastAsia="Verdana" w:hAnsi="Arial" w:cs="Arial"/>
                <w:sz w:val="18"/>
                <w:szCs w:val="18"/>
              </w:rPr>
              <w:t>-</w:t>
            </w:r>
            <w:r w:rsidRPr="00AA76E9">
              <w:rPr>
                <w:rFonts w:ascii="Arial" w:eastAsia="Verdana" w:hAnsi="Arial" w:cs="Arial"/>
                <w:sz w:val="18"/>
                <w:szCs w:val="18"/>
              </w:rPr>
              <w:t xml:space="preserve"> ЕBRD): до 12.000.000,00 EUR; Уговор у кредиту је потписан 22. децембра 2022.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Износ инвестиционих донација које је обезбедила ЕБРД укупно: до 2.000.000,00 EUR; потписана су ДВ уговора о донацији, сваки до 1.000.000,00 EUR, један је потписан 23. децембра 2022. године, а други 30. октобра 2024.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Износ донације за финансирање надзора над радовима, које обезбеђује ЕБРД из European Western Balkan Joint Fund </w:t>
            </w:r>
            <w:r w:rsidRPr="00AA76E9">
              <w:rPr>
                <w:rFonts w:ascii="Arial" w:eastAsia="Verdana" w:hAnsi="Arial" w:cs="Arial"/>
                <w:sz w:val="18"/>
                <w:szCs w:val="18"/>
              </w:rPr>
              <w:t>-</w:t>
            </w:r>
            <w:r w:rsidRPr="00AA76E9">
              <w:rPr>
                <w:rFonts w:ascii="Arial" w:eastAsia="Verdana" w:hAnsi="Arial" w:cs="Arial"/>
                <w:sz w:val="18"/>
                <w:szCs w:val="18"/>
              </w:rPr>
              <w:t xml:space="preserve"> Regional Energy Efficiency Programme for Western Balkans (REEP) до 700.000,00 EUR; Уговор о донацији (техничка помоћ) потписан је 22. априла 2025.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оквиру наведеног пројекта АП Војводини ће бити усмерена средства у укупном износу од 14.700.000,00 EUR из кредита, инвестиционих донација и донације за финансирање надзора над радовима. Осим наведених средстава, која ће се уплаћивати на рачуне АП Војводине, ЕБРД је за реализацију пројекта обезбедио 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донацију за финансирање прелиминарне енергетске ревизије и еколошка и друштвена детаљна анализа, (Environmental &amp; Social Due Dilligance, у даљем тексту: ESDD) у износу од 150.000,00 EUR (донација из REEP), као и за финансирање консултаната ангажованих од стране Банке на реализацији пројекта у износу од 1.050.000,00 EUR (донација из REEP у износу до 650.000,00 EUR и донација Шведске агенције SIDA у износу 400.000,00 EUR); средства је обезбедила и уговоре за ове намене потписала ЕБРД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санираних објеката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Уштеда енергије, смањење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примена ОИЕ (соларне електране), као и финансијски ефекти </w:t>
            </w:r>
            <w:r w:rsidRPr="00AA76E9">
              <w:rPr>
                <w:rFonts w:ascii="Arial" w:eastAsia="Verdana" w:hAnsi="Arial" w:cs="Arial"/>
                <w:sz w:val="18"/>
                <w:szCs w:val="18"/>
              </w:rPr>
              <w:t>-</w:t>
            </w:r>
            <w:r w:rsidRPr="00AA76E9">
              <w:rPr>
                <w:rFonts w:ascii="Arial" w:eastAsia="Verdana" w:hAnsi="Arial" w:cs="Arial"/>
                <w:sz w:val="18"/>
                <w:szCs w:val="18"/>
              </w:rPr>
              <w:t xml:space="preserve"> смањење рачуна за енергију, који се плаћају из буџета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Очекује се да ће инвестиција довести до значајних смањења у потрошњи енергије за загревање и осветљење објеката, као и смањење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Додатне погодности укључују виши квалитет грејања и хлађења, а самим тим и бољу удобност за кориснике ових јавних зграда, као и значајне уштеде у буџету Покрајинске владе. Санирани објекти ће бити унапређени и у визуелном смислу, с обзиром да се на већини објеката планира замена столарије и израда нових фасада приликом изоловања спољашњег омотача зграда.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5.4.3-13: Активности за реализацију мере EE1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ЕЕ1.13/9.13</w:t>
      </w:r>
    </w:p>
    <w:tbl>
      <w:tblPr>
        <w:tblW w:w="4950" w:type="pct"/>
        <w:tblInd w:w="10" w:type="dxa"/>
        <w:tblCellMar>
          <w:left w:w="10" w:type="dxa"/>
          <w:right w:w="10" w:type="dxa"/>
        </w:tblCellMar>
        <w:tblLook w:val="0000" w:firstRow="0" w:lastRow="0" w:firstColumn="0" w:lastColumn="0" w:noHBand="0" w:noVBand="0"/>
      </w:tblPr>
      <w:tblGrid>
        <w:gridCol w:w="3516"/>
        <w:gridCol w:w="7394"/>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ЕЕ1.13/9.13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ЕЕ у објектима јавне намене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ЕЕ у објектима јавне намене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(мера из ИНЕКП)</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МП_ЕЕ2-Финансијска подршка енергетској санацији јавних зграда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 (кратак опис са основним активностима)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Покрајински секретаријат за енергетику, грађевинарство и саобраћај спроводи унапређење ЕЕ објеката јавне намене у Аутономној покрајини Војводини, ранијих година као пројекат, а од 2025. године као програмску активност, доделом бесповратних подстицајних средстава за: смањење потрошње електричне енергије за јавно и унутрашње осветљење, унапређење енергетских својстава зграда (изолацијом омотача зграде и заменом спољашње столарије </w:t>
            </w:r>
            <w:r w:rsidRPr="00AA76E9">
              <w:rPr>
                <w:rFonts w:ascii="Arial" w:eastAsia="Verdana" w:hAnsi="Arial" w:cs="Arial"/>
                <w:sz w:val="18"/>
                <w:szCs w:val="18"/>
              </w:rPr>
              <w:t>-</w:t>
            </w:r>
            <w:r w:rsidRPr="00AA76E9">
              <w:rPr>
                <w:rFonts w:ascii="Arial" w:eastAsia="Verdana" w:hAnsi="Arial" w:cs="Arial"/>
                <w:sz w:val="18"/>
                <w:szCs w:val="18"/>
              </w:rPr>
              <w:t xml:space="preserve"> врата и прозора), смањење потрошње енергије која се користи за грејање и за припрему топле потрошне воде уградњом котлова већег степена корисног дејства.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Покрајински секретаријат за енергетику, грађевинарство и саобраћај</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Покрајински секретаријат за енергетику, грађевинарство и саобраћај</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 (Почетак/ планирани завршетак и динамика реализације активности по годинама)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Напомена: планира се да се врши редовно спровођење програмске активности током наредних година, као и у току 2028.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 (Процењена вредност пројекта: Износ кредита/гранта/ статус потписани уговори о финансирању)</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 2026. годину планирана средства износе 50.000.000,00 RSD. За године након 2026. износ још увек није познат.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санираних објеката и мере које су примењене на појединим објектима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Уштеда енергије, смањење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примена ОИЕ (соларне електране), као и финансијски ефекти </w:t>
            </w:r>
            <w:r w:rsidRPr="00AA76E9">
              <w:rPr>
                <w:rFonts w:ascii="Arial" w:eastAsia="Verdana" w:hAnsi="Arial" w:cs="Arial"/>
                <w:sz w:val="18"/>
                <w:szCs w:val="18"/>
              </w:rPr>
              <w:t>-</w:t>
            </w:r>
            <w:r w:rsidRPr="00AA76E9">
              <w:rPr>
                <w:rFonts w:ascii="Arial" w:eastAsia="Verdana" w:hAnsi="Arial" w:cs="Arial"/>
                <w:sz w:val="18"/>
                <w:szCs w:val="18"/>
              </w:rPr>
              <w:t xml:space="preserve"> смањење рачуна за енергију у објектима од јавног значаја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Очекује се да ће инвестиција довести до значајних смањења у потрошњи енергије за загревање и осветљење објеката, као и смањење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Додатне погодности укључују виши квалитет грејања и хлађења, а самим тим и бољу удобност за кориснике ових јавних зграда, као и значајне уштеде у буџету Покрајинске владе. Санирани објекти ће бити унапређени и у визуелном смислу, с обзиром да се на већини објеката планира замена столарије и израда нових фасада приликом изоловања спољашњег омотача зграда.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Прописи које је потребно донети/изменити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Како би се обезбедило више средстава за повећање ЕЕ објеката од јавног значаја и могућност АП Војводине да се пријави на јавни позив МРЕ за доделу средстава за примену мера ЕЕ у објектима од јавног значаја, а на основу договора Владе и Покрајинске владе на заједничкој седници, требало би, осим текста јавног позива прилагодити 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Правилник о ближим условима за расподелу и коришћење средстава за примену мера енергетске ефикасности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бр. 12/22 и 48/24);</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Уредбу о утврђивању Програма финансирања активности и мера унапређења енергетске ефикасности у 2025. години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бр. 55/25, 83/25 и 106/25).</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5.4.4: Остале активности за реализацију мере EE1</w:t>
      </w:r>
    </w:p>
    <w:tbl>
      <w:tblPr>
        <w:tblW w:w="4950" w:type="pct"/>
        <w:tblInd w:w="10" w:type="dxa"/>
        <w:tblCellMar>
          <w:left w:w="10" w:type="dxa"/>
          <w:right w:w="10" w:type="dxa"/>
        </w:tblCellMar>
        <w:tblLook w:val="0000" w:firstRow="0" w:lastRow="0" w:firstColumn="0" w:lastColumn="0" w:noHBand="0" w:noVBand="0"/>
      </w:tblPr>
      <w:tblGrid>
        <w:gridCol w:w="2350"/>
        <w:gridCol w:w="856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EE1.14/9.14/Т1.10</w:t>
            </w:r>
            <w:r w:rsidRPr="00AA76E9">
              <w:rPr>
                <w:rFonts w:ascii="Arial" w:eastAsia="Verdana" w:hAnsi="Arial" w:cs="Arial"/>
                <w:sz w:val="18"/>
                <w:szCs w:val="18"/>
                <w:vertAlign w:val="superscript"/>
              </w:rPr>
              <w:t>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Рехабилитација СДГ у Србији KFW</w:t>
            </w:r>
            <w:r w:rsidRPr="00AA76E9">
              <w:rPr>
                <w:rFonts w:ascii="Arial" w:eastAsia="Verdana" w:hAnsi="Arial" w:cs="Arial"/>
                <w:sz w:val="18"/>
                <w:szCs w:val="18"/>
              </w:rPr>
              <w:t>-</w:t>
            </w:r>
            <w:r w:rsidRPr="00AA76E9">
              <w:rPr>
                <w:rFonts w:ascii="Arial" w:eastAsia="Verdana" w:hAnsi="Arial" w:cs="Arial"/>
                <w:sz w:val="18"/>
                <w:szCs w:val="18"/>
              </w:rPr>
              <w:t xml:space="preserve"> Фаза V</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EE1.15/9.15/T2.1</w:t>
            </w:r>
            <w:r w:rsidRPr="00AA76E9">
              <w:rPr>
                <w:rFonts w:ascii="Arial" w:eastAsia="Verdana" w:hAnsi="Arial" w:cs="Arial"/>
                <w:sz w:val="18"/>
                <w:szCs w:val="18"/>
                <w:vertAlign w:val="superscript"/>
              </w:rPr>
              <w:t>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Интеграција обновљиве енергије из соларних топлотних извора и топлотних пумпи у систем даљинског грејања у Новом Саду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EE1.16/9.16/Т2.2</w:t>
            </w:r>
            <w:r w:rsidRPr="00AA76E9">
              <w:rPr>
                <w:rFonts w:ascii="Arial" w:eastAsia="Verdana" w:hAnsi="Arial" w:cs="Arial"/>
                <w:sz w:val="18"/>
                <w:szCs w:val="18"/>
                <w:vertAlign w:val="superscript"/>
              </w:rPr>
              <w:t>29</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ОИЕ у СДГ у Србији </w:t>
            </w:r>
            <w:r w:rsidRPr="00AA76E9">
              <w:rPr>
                <w:rFonts w:ascii="Arial" w:eastAsia="Verdana" w:hAnsi="Arial" w:cs="Arial"/>
                <w:sz w:val="18"/>
                <w:szCs w:val="18"/>
              </w:rPr>
              <w:t>-</w:t>
            </w:r>
            <w:r w:rsidRPr="00AA76E9">
              <w:rPr>
                <w:rFonts w:ascii="Arial" w:eastAsia="Verdana" w:hAnsi="Arial" w:cs="Arial"/>
                <w:sz w:val="18"/>
                <w:szCs w:val="18"/>
              </w:rPr>
              <w:t xml:space="preserve"> фаза I</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EE1.17/9.17/Т2.4/</w:t>
            </w:r>
            <w:r w:rsidRPr="00AA76E9">
              <w:rPr>
                <w:rFonts w:ascii="Arial" w:eastAsia="Verdana" w:hAnsi="Arial" w:cs="Arial"/>
                <w:sz w:val="18"/>
                <w:szCs w:val="18"/>
                <w:vertAlign w:val="superscript"/>
              </w:rPr>
              <w:t>30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тржишта биомасе у Републици Србији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EE1.18/9.18/Т2.5</w:t>
            </w:r>
            <w:r w:rsidRPr="00AA76E9">
              <w:rPr>
                <w:rFonts w:ascii="Arial" w:eastAsia="Verdana" w:hAnsi="Arial" w:cs="Arial"/>
                <w:sz w:val="18"/>
                <w:szCs w:val="18"/>
                <w:vertAlign w:val="superscript"/>
              </w:rPr>
              <w:t>31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DDH</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27 Активност претходно описана у табели 5.2.3-10.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28 Активност претходно описана у табели 5.2.4-1.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29 Активност претходно описана у табели 5.2.4-2.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30 Активност претходно описана у табели 5.2.4-4.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31 Активност претходно описана у табели 5.2.4-5.</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5.4.5-1: Активности за реализацију мере ЕЕ6 </w:t>
      </w:r>
      <w:r w:rsidRPr="00AA76E9">
        <w:rPr>
          <w:rFonts w:ascii="Arial" w:eastAsia="Verdana" w:hAnsi="Arial" w:cs="Arial"/>
          <w:sz w:val="18"/>
          <w:szCs w:val="18"/>
        </w:rPr>
        <w:t>-</w:t>
      </w:r>
      <w:r w:rsidRPr="00AA76E9">
        <w:rPr>
          <w:rFonts w:ascii="Arial" w:eastAsia="Verdana" w:hAnsi="Arial" w:cs="Arial"/>
          <w:sz w:val="18"/>
          <w:szCs w:val="18"/>
        </w:rPr>
        <w:t xml:space="preserve"> Активност ЕЕ6.1/9.19/10.7</w:t>
      </w:r>
    </w:p>
    <w:tbl>
      <w:tblPr>
        <w:tblW w:w="4950" w:type="pct"/>
        <w:tblInd w:w="10" w:type="dxa"/>
        <w:tblCellMar>
          <w:left w:w="10" w:type="dxa"/>
          <w:right w:w="10" w:type="dxa"/>
        </w:tblCellMar>
        <w:tblLook w:val="0000" w:firstRow="0" w:lastRow="0" w:firstColumn="0" w:lastColumn="0" w:noHBand="0" w:noVBand="0"/>
      </w:tblPr>
      <w:tblGrid>
        <w:gridCol w:w="2941"/>
        <w:gridCol w:w="796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ЕЕ6.1/9.19/10.7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Унапређење система енергетског менаџмента ради повећања инвестиција у енергетску ефикасност јавних зграда у Србији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Циљ овог Пројекта је смањење емисија гасова са ефектом стаклене баште кроз унапређење ЕЕ и промовисање употребе ОИЕ у зградама јавне намене са посебним нагласком на зграде у власништву државе. Пројекат се реализује кроз следеће активности: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1: Подстицајни оквир политике и изградња капацитета за енергетски преглед и енергетски менаџмент;</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2: Подстицање улагања у повећање ЕЕ и ОИЕ у зградама;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3: Мониторинг, евалуација и информисање ради подизања обима инвестиција.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Машински факултет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Машински факултет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Завршетак реализације: 30. новембар 2026. године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2022: Активност 1, Активност 2, Активност 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Активност 1, Активност 2, Активност 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Процењена вредност:1.505.000,00 USD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износ гранта: 1.505.000,00 USD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Потписан уговор о финансирању: Унапређење система енергетског менаџмента ради повећања инвестиција у енергетску ефикасност јавних зграда у Србији.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15.046.000 RSD (128.324 EUR) донација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Број зграда у државном власништву који је укључен у систем енергетског менаџмента кумулативно.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Доприноси.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 Избегнута директна и индиректна емисија GHG током животног циклуса (метричких тона CO</w:t>
            </w:r>
            <w:r w:rsidRPr="00AA76E9">
              <w:rPr>
                <w:rFonts w:ascii="Arial" w:eastAsia="Verdana" w:hAnsi="Arial" w:cs="Arial"/>
                <w:sz w:val="18"/>
                <w:szCs w:val="18"/>
                <w:vertAlign w:val="subscript"/>
              </w:rPr>
              <w:t>2</w:t>
            </w:r>
            <w:r w:rsidRPr="00AA76E9">
              <w:rPr>
                <w:rFonts w:ascii="Arial" w:eastAsia="Verdana" w:hAnsi="Arial" w:cs="Arial"/>
                <w:sz w:val="18"/>
                <w:szCs w:val="18"/>
              </w:rPr>
              <w:t>e)</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Директна: 146 000, Индиректна: 300 000,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 Уштеда енергије 2340 ТЈ</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5.4.6: Aктивности за реализацију мере EE9</w:t>
      </w:r>
    </w:p>
    <w:tbl>
      <w:tblPr>
        <w:tblW w:w="4950" w:type="pct"/>
        <w:tblInd w:w="10" w:type="dxa"/>
        <w:tblCellMar>
          <w:left w:w="10" w:type="dxa"/>
          <w:right w:w="10" w:type="dxa"/>
        </w:tblCellMar>
        <w:tblLook w:val="0000" w:firstRow="0" w:lastRow="0" w:firstColumn="0" w:lastColumn="0" w:noHBand="0" w:noVBand="0"/>
      </w:tblPr>
      <w:tblGrid>
        <w:gridCol w:w="1091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Све активности које су претходно наведене и описане у мерама ЕЕ1 и ЕЕ6.</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5.4.7: Активности за реализацију мере EE10</w:t>
      </w:r>
    </w:p>
    <w:tbl>
      <w:tblPr>
        <w:tblW w:w="4950" w:type="pct"/>
        <w:tblInd w:w="10" w:type="dxa"/>
        <w:tblCellMar>
          <w:left w:w="10" w:type="dxa"/>
          <w:right w:w="10" w:type="dxa"/>
        </w:tblCellMar>
        <w:tblLook w:val="0000" w:firstRow="0" w:lastRow="0" w:firstColumn="0" w:lastColumn="0" w:noHBand="0" w:noVBand="0"/>
      </w:tblPr>
      <w:tblGrid>
        <w:gridCol w:w="2233"/>
        <w:gridCol w:w="8677"/>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EE1.4/9.4/10.1</w:t>
            </w:r>
            <w:r w:rsidRPr="00AA76E9">
              <w:rPr>
                <w:rFonts w:ascii="Arial" w:eastAsia="Verdana" w:hAnsi="Arial" w:cs="Arial"/>
                <w:sz w:val="18"/>
                <w:szCs w:val="18"/>
                <w:vertAlign w:val="superscript"/>
              </w:rPr>
              <w:t>32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Национални програм енергетске санације објеката од јавног значаја у ЈЛС, као и градским општинама 2024.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EE1.6/9.6/10.2</w:t>
            </w:r>
            <w:r w:rsidRPr="00AA76E9">
              <w:rPr>
                <w:rFonts w:ascii="Arial" w:eastAsia="Verdana" w:hAnsi="Arial" w:cs="Arial"/>
                <w:sz w:val="18"/>
                <w:szCs w:val="18"/>
                <w:vertAlign w:val="superscript"/>
              </w:rPr>
              <w:t>33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Национални програм енергетске санације објеката од јавног значаја у ЈЛС, као и градским општинама у периоду до 2028.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EE1.7/9.7/10.3</w:t>
            </w:r>
            <w:r w:rsidRPr="00AA76E9">
              <w:rPr>
                <w:rFonts w:ascii="Arial" w:eastAsia="Verdana" w:hAnsi="Arial" w:cs="Arial"/>
                <w:sz w:val="18"/>
                <w:szCs w:val="18"/>
                <w:vertAlign w:val="superscript"/>
              </w:rPr>
              <w:t>34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ЕЕ у јавним зградама и ОИЕ у сектору даљинског грејања (</w:t>
            </w:r>
            <w:r w:rsidRPr="00AA76E9">
              <w:rPr>
                <w:rFonts w:ascii="Arial" w:eastAsia="Verdana" w:hAnsi="Arial" w:cs="Arial"/>
                <w:sz w:val="18"/>
                <w:szCs w:val="18"/>
              </w:rPr>
              <w:t>"</w:t>
            </w:r>
            <w:r w:rsidRPr="00AA76E9">
              <w:rPr>
                <w:rFonts w:ascii="Arial" w:eastAsia="Verdana" w:hAnsi="Arial" w:cs="Arial"/>
                <w:sz w:val="18"/>
                <w:szCs w:val="18"/>
              </w:rPr>
              <w:t>Озелењавање</w:t>
            </w:r>
            <w:r w:rsidRPr="00AA76E9">
              <w:rPr>
                <w:rFonts w:ascii="Arial" w:eastAsia="Verdana" w:hAnsi="Arial" w:cs="Arial"/>
                <w:sz w:val="18"/>
                <w:szCs w:val="18"/>
              </w:rPr>
              <w:t>"</w:t>
            </w:r>
            <w:r w:rsidRPr="00AA76E9">
              <w:rPr>
                <w:rFonts w:ascii="Arial" w:eastAsia="Verdana" w:hAnsi="Arial" w:cs="Arial"/>
                <w:sz w:val="18"/>
                <w:szCs w:val="18"/>
              </w:rPr>
              <w:t xml:space="preserve"> јавног сектора) </w:t>
            </w:r>
            <w:r w:rsidRPr="00AA76E9">
              <w:rPr>
                <w:rFonts w:ascii="Arial" w:eastAsia="Verdana" w:hAnsi="Arial" w:cs="Arial"/>
                <w:sz w:val="18"/>
                <w:szCs w:val="18"/>
              </w:rPr>
              <w:t>-</w:t>
            </w:r>
            <w:r w:rsidRPr="00AA76E9">
              <w:rPr>
                <w:rFonts w:ascii="Arial" w:eastAsia="Verdana" w:hAnsi="Arial" w:cs="Arial"/>
                <w:sz w:val="18"/>
                <w:szCs w:val="18"/>
              </w:rPr>
              <w:t xml:space="preserve"> Рехабилитација ВМА болнице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ЕЕ1.8/9.8/10.4</w:t>
            </w:r>
            <w:r w:rsidRPr="00AA76E9">
              <w:rPr>
                <w:rFonts w:ascii="Arial" w:eastAsia="Verdana" w:hAnsi="Arial" w:cs="Arial"/>
                <w:sz w:val="18"/>
                <w:szCs w:val="18"/>
                <w:vertAlign w:val="superscript"/>
              </w:rPr>
              <w:t>35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ЕЕ у зградама централне власти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EE1.9/9.9/10.5</w:t>
            </w:r>
            <w:r w:rsidRPr="00AA76E9">
              <w:rPr>
                <w:rFonts w:ascii="Arial" w:eastAsia="Verdana" w:hAnsi="Arial" w:cs="Arial"/>
                <w:sz w:val="18"/>
                <w:szCs w:val="18"/>
                <w:vertAlign w:val="superscript"/>
              </w:rPr>
              <w:t>36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Термална рехабилитација објеката </w:t>
            </w:r>
            <w:r w:rsidRPr="00AA76E9">
              <w:rPr>
                <w:rFonts w:ascii="Arial" w:eastAsia="Verdana" w:hAnsi="Arial" w:cs="Arial"/>
                <w:sz w:val="18"/>
                <w:szCs w:val="18"/>
              </w:rPr>
              <w:t>-</w:t>
            </w:r>
            <w:r w:rsidRPr="00AA76E9">
              <w:rPr>
                <w:rFonts w:ascii="Arial" w:eastAsia="Verdana" w:hAnsi="Arial" w:cs="Arial"/>
                <w:sz w:val="18"/>
                <w:szCs w:val="18"/>
              </w:rPr>
              <w:t xml:space="preserve"> Завод за спорт и медицину спорта Републике Србије (СРЦ Кошутњак)</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EE1.10/9.10/10.6</w:t>
            </w:r>
            <w:r w:rsidRPr="00AA76E9">
              <w:rPr>
                <w:rFonts w:ascii="Arial" w:eastAsia="Verdana" w:hAnsi="Arial" w:cs="Arial"/>
                <w:sz w:val="18"/>
                <w:szCs w:val="18"/>
                <w:vertAlign w:val="superscript"/>
              </w:rPr>
              <w:t>37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Термална рехабилитација објеката </w:t>
            </w:r>
            <w:r w:rsidRPr="00AA76E9">
              <w:rPr>
                <w:rFonts w:ascii="Arial" w:eastAsia="Verdana" w:hAnsi="Arial" w:cs="Arial"/>
                <w:sz w:val="18"/>
                <w:szCs w:val="18"/>
              </w:rPr>
              <w:t>-</w:t>
            </w:r>
            <w:r w:rsidRPr="00AA76E9">
              <w:rPr>
                <w:rFonts w:ascii="Arial" w:eastAsia="Verdana" w:hAnsi="Arial" w:cs="Arial"/>
                <w:sz w:val="18"/>
                <w:szCs w:val="18"/>
              </w:rPr>
              <w:t xml:space="preserve"> Зграда МУП </w:t>
            </w:r>
            <w:r w:rsidRPr="00AA76E9">
              <w:rPr>
                <w:rFonts w:ascii="Arial" w:eastAsia="Verdana" w:hAnsi="Arial" w:cs="Arial"/>
                <w:sz w:val="18"/>
                <w:szCs w:val="18"/>
              </w:rPr>
              <w:t>-</w:t>
            </w:r>
            <w:r w:rsidRPr="00AA76E9">
              <w:rPr>
                <w:rFonts w:ascii="Arial" w:eastAsia="Verdana" w:hAnsi="Arial" w:cs="Arial"/>
                <w:sz w:val="18"/>
                <w:szCs w:val="18"/>
              </w:rPr>
              <w:t xml:space="preserve"> Нови Сад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EE6.1/9.19/10.7</w:t>
            </w:r>
            <w:r w:rsidRPr="00AA76E9">
              <w:rPr>
                <w:rFonts w:ascii="Arial" w:eastAsia="Verdana" w:hAnsi="Arial" w:cs="Arial"/>
                <w:sz w:val="18"/>
                <w:szCs w:val="18"/>
                <w:vertAlign w:val="superscript"/>
              </w:rPr>
              <w:t>38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Унапређење система енергетског менаџмента ради повећања инвестиција у енергетску ефикасност јавних зграда у Србији</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32 Активност претходно описана у табели 5.4.3-4.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33 Активност претходно описана у табели 5.4.3-6.</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34 Активност претходно описана у табели 5.4.3-7.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35 Активност претходно описана у табели 5.4.3-8.</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36 Активност претходно описана у табели 5.4.3-9.</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37 Активност претходно описана у табели 5.4.3-10.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38 Активност претходно описана у табели 5.4.6-1.</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5.5. Сектор природног гаса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Стратешки циљеви у сектору природног гаса су сигурно снабдевање тржишта потребним количинама, диверсификација извора и праваца снабдевања и развој тржишта природног гаса.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односу на опште циљеве развоја енергетског сектора, сигурно снабдевање тржишта потребним количинама и диверсификација извора и праваца снабдевања гасом доприносе подизању енергетске безбедности, док се развој тржишта природног гаса односи на подизање економске конкурентности енергетског сектора.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Предвиђене мере за реализацију стратешких циљева са инвестиционим вредностима и изворима финансирања приказане су у Табели 5.5.1.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5.5.1-а: Мере у сектору природног гаса и инвестиционе вредности</w:t>
      </w:r>
    </w:p>
    <w:tbl>
      <w:tblPr>
        <w:tblW w:w="4950" w:type="pct"/>
        <w:tblInd w:w="10" w:type="dxa"/>
        <w:tblCellMar>
          <w:left w:w="10" w:type="dxa"/>
          <w:right w:w="10" w:type="dxa"/>
        </w:tblCellMar>
        <w:tblLook w:val="0000" w:firstRow="0" w:lastRow="0" w:firstColumn="0" w:lastColumn="0" w:noHBand="0" w:noVBand="0"/>
      </w:tblPr>
      <w:tblGrid>
        <w:gridCol w:w="4673"/>
        <w:gridCol w:w="399"/>
        <w:gridCol w:w="623"/>
        <w:gridCol w:w="738"/>
        <w:gridCol w:w="2183"/>
        <w:gridCol w:w="2294"/>
      </w:tblGrid>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w:t>
            </w:r>
          </w:p>
        </w:tc>
        <w:tc>
          <w:tcPr>
            <w:tcW w:w="0" w:type="auto"/>
            <w:gridSpan w:val="4"/>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Инвестициона вредност***</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РС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Остали извори**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Г1 </w:t>
            </w:r>
            <w:r w:rsidRPr="00AA76E9">
              <w:rPr>
                <w:rFonts w:ascii="Arial" w:eastAsia="Verdana" w:hAnsi="Arial" w:cs="Arial"/>
                <w:sz w:val="18"/>
                <w:szCs w:val="18"/>
              </w:rPr>
              <w:t>-</w:t>
            </w:r>
            <w:r w:rsidRPr="00AA76E9">
              <w:rPr>
                <w:rFonts w:ascii="Arial" w:eastAsia="Verdana" w:hAnsi="Arial" w:cs="Arial"/>
                <w:sz w:val="18"/>
                <w:szCs w:val="18"/>
              </w:rPr>
              <w:t xml:space="preserve"> Проширење постојећег и изградња нових складишта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145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17.001 мил. RSD</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Г2 </w:t>
            </w:r>
            <w:r w:rsidRPr="00AA76E9">
              <w:rPr>
                <w:rFonts w:ascii="Arial" w:eastAsia="Verdana" w:hAnsi="Arial" w:cs="Arial"/>
                <w:sz w:val="18"/>
                <w:szCs w:val="18"/>
              </w:rPr>
              <w:t>-</w:t>
            </w:r>
            <w:r w:rsidRPr="00AA76E9">
              <w:rPr>
                <w:rFonts w:ascii="Arial" w:eastAsia="Verdana" w:hAnsi="Arial" w:cs="Arial"/>
                <w:sz w:val="18"/>
                <w:szCs w:val="18"/>
              </w:rPr>
              <w:t xml:space="preserve"> Интерконекције са суседним транспортним системима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54 мил. EUR </w:t>
            </w:r>
            <w:r w:rsidRPr="00AA76E9">
              <w:rPr>
                <w:rFonts w:ascii="Arial" w:eastAsia="Verdana" w:hAnsi="Arial" w:cs="Arial"/>
                <w:sz w:val="18"/>
                <w:szCs w:val="18"/>
              </w:rPr>
              <w:br/>
              <w:t>6.331,5 мил. RSD</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Г3 </w:t>
            </w:r>
            <w:r w:rsidRPr="00AA76E9">
              <w:rPr>
                <w:rFonts w:ascii="Arial" w:eastAsia="Verdana" w:hAnsi="Arial" w:cs="Arial"/>
                <w:sz w:val="18"/>
                <w:szCs w:val="18"/>
              </w:rPr>
              <w:t>-</w:t>
            </w:r>
            <w:r w:rsidRPr="00AA76E9">
              <w:rPr>
                <w:rFonts w:ascii="Arial" w:eastAsia="Verdana" w:hAnsi="Arial" w:cs="Arial"/>
                <w:sz w:val="18"/>
                <w:szCs w:val="18"/>
              </w:rPr>
              <w:t xml:space="preserve"> Превен. одржавање и рехабилитација постојећих маг. гасовода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22 мил. EUR 2.579,5 мил.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 милиона EUR 3.635 мил. RSD</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Г4 </w:t>
            </w:r>
            <w:r w:rsidRPr="00AA76E9">
              <w:rPr>
                <w:rFonts w:ascii="Arial" w:eastAsia="Verdana" w:hAnsi="Arial" w:cs="Arial"/>
                <w:sz w:val="18"/>
                <w:szCs w:val="18"/>
              </w:rPr>
              <w:t>-</w:t>
            </w:r>
            <w:r w:rsidRPr="00AA76E9">
              <w:rPr>
                <w:rFonts w:ascii="Arial" w:eastAsia="Verdana" w:hAnsi="Arial" w:cs="Arial"/>
                <w:sz w:val="18"/>
                <w:szCs w:val="18"/>
              </w:rPr>
              <w:t xml:space="preserve"> Изградња транспортног и дистрибутивног система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2,919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342 мил. RSD</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333,881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39.147,5 мил. RSD</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Г5 </w:t>
            </w:r>
            <w:r w:rsidRPr="00AA76E9">
              <w:rPr>
                <w:rFonts w:ascii="Arial" w:eastAsia="Verdana" w:hAnsi="Arial" w:cs="Arial"/>
                <w:sz w:val="18"/>
                <w:szCs w:val="18"/>
              </w:rPr>
              <w:t>-</w:t>
            </w:r>
            <w:r w:rsidRPr="00AA76E9">
              <w:rPr>
                <w:rFonts w:ascii="Arial" w:eastAsia="Verdana" w:hAnsi="Arial" w:cs="Arial"/>
                <w:sz w:val="18"/>
                <w:szCs w:val="18"/>
              </w:rPr>
              <w:t xml:space="preserve"> Модернизација система мерења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58,5 мил. EUR 6.859 мил. RSD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Г6 </w:t>
            </w:r>
            <w:r w:rsidRPr="00AA76E9">
              <w:rPr>
                <w:rFonts w:ascii="Arial" w:eastAsia="Verdana" w:hAnsi="Arial" w:cs="Arial"/>
                <w:sz w:val="18"/>
                <w:szCs w:val="18"/>
              </w:rPr>
              <w:t>-</w:t>
            </w:r>
            <w:r w:rsidRPr="00AA76E9">
              <w:rPr>
                <w:rFonts w:ascii="Arial" w:eastAsia="Verdana" w:hAnsi="Arial" w:cs="Arial"/>
                <w:sz w:val="18"/>
                <w:szCs w:val="18"/>
              </w:rPr>
              <w:t xml:space="preserve"> Реформа гасног сектора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ИУ.</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Институционално управљачка мера која не захтева посебна средства</w:t>
            </w:r>
          </w:p>
        </w:tc>
      </w:tr>
      <w:tr w:rsidR="00AA76E9" w:rsidRPr="00AA76E9" w:rsidTr="006646EA">
        <w:tblPrEx>
          <w:tblCellMar>
            <w:top w:w="0" w:type="dxa"/>
            <w:bottom w:w="0" w:type="dxa"/>
          </w:tblCellMar>
        </w:tblPrEx>
        <w:tc>
          <w:tcPr>
            <w:tcW w:w="0" w:type="auto"/>
            <w:gridSpan w:val="3"/>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24,919 мил. EUR </w:t>
            </w:r>
            <w:r w:rsidRPr="00AA76E9">
              <w:rPr>
                <w:rFonts w:ascii="Arial" w:eastAsia="Verdana" w:hAnsi="Arial" w:cs="Arial"/>
                <w:sz w:val="18"/>
                <w:szCs w:val="18"/>
              </w:rPr>
              <w:br/>
              <w:t>2.922 мил.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622,381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72.974 мил. RSD</w:t>
            </w:r>
          </w:p>
        </w:tc>
      </w:tr>
      <w:tr w:rsidR="00AA76E9" w:rsidRPr="00AA76E9" w:rsidTr="006646EA">
        <w:tblPrEx>
          <w:tblCellMar>
            <w:top w:w="0" w:type="dxa"/>
            <w:bottom w:w="0" w:type="dxa"/>
          </w:tblCellMar>
        </w:tblPrEx>
        <w:tc>
          <w:tcPr>
            <w:tcW w:w="0" w:type="auto"/>
            <w:gridSpan w:val="3"/>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647,3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(75.896 мил.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Инв-Инвестициона, Р-Регулаторна, П-Подстицајна, Инф-Информативна, ИУ- Институционално управљачка, Ф-финансијска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Кредитна средства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Динамика реализације конкретних пројеката и план повлачења средстава ће се накнадно дефинисати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Мере Г1 </w:t>
      </w:r>
      <w:r w:rsidRPr="00AA76E9">
        <w:rPr>
          <w:rFonts w:ascii="Arial" w:eastAsia="Verdana" w:hAnsi="Arial" w:cs="Arial"/>
          <w:sz w:val="18"/>
          <w:szCs w:val="18"/>
        </w:rPr>
        <w:t>-</w:t>
      </w:r>
      <w:r w:rsidRPr="00AA76E9">
        <w:rPr>
          <w:rFonts w:ascii="Arial" w:eastAsia="Verdana" w:hAnsi="Arial" w:cs="Arial"/>
          <w:sz w:val="18"/>
          <w:szCs w:val="18"/>
        </w:rPr>
        <w:t xml:space="preserve"> Г3 доприносе постизању сигурног снабдевања тржишта потребним количинама природног гаса, при чему мера Г2 доприноси и диверсификацији извора и праваца снабдевања природним гасом. Развој тржишта природног гаса се постиже реализацијом мера Г4 </w:t>
      </w:r>
      <w:r w:rsidRPr="00AA76E9">
        <w:rPr>
          <w:rFonts w:ascii="Arial" w:eastAsia="Verdana" w:hAnsi="Arial" w:cs="Arial"/>
          <w:sz w:val="18"/>
          <w:szCs w:val="18"/>
        </w:rPr>
        <w:t>-</w:t>
      </w:r>
      <w:r w:rsidRPr="00AA76E9">
        <w:rPr>
          <w:rFonts w:ascii="Arial" w:eastAsia="Verdana" w:hAnsi="Arial" w:cs="Arial"/>
          <w:sz w:val="18"/>
          <w:szCs w:val="18"/>
        </w:rPr>
        <w:t xml:space="preserve"> Г6.</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Г1</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Проширење постојећег и изградња нових складишта, обухвата једну активност: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Г1.1: Проширење постојећег складишта гаса Банатски Двор.</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овог пројекта је 145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овог пројекта, након његове реализације, повећању сигурности снабдевање се огледа у увећању (N-1) инфраструктурног стандарда за додатних 28% (на 174%).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Г2</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Интерконекције са суседним транспортним системима, обухвата две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Г2.1: Пројекат гасне интерконекције Република Србија </w:t>
      </w:r>
      <w:r w:rsidRPr="00AA76E9">
        <w:rPr>
          <w:rFonts w:ascii="Arial" w:eastAsia="Verdana" w:hAnsi="Arial" w:cs="Arial"/>
          <w:sz w:val="18"/>
          <w:szCs w:val="18"/>
        </w:rPr>
        <w:t>-</w:t>
      </w:r>
      <w:r w:rsidRPr="00AA76E9">
        <w:rPr>
          <w:rFonts w:ascii="Arial" w:eastAsia="Verdana" w:hAnsi="Arial" w:cs="Arial"/>
          <w:sz w:val="18"/>
          <w:szCs w:val="18"/>
        </w:rPr>
        <w:t xml:space="preserve"> Румунија, гасовод Мокрин </w:t>
      </w:r>
      <w:r w:rsidRPr="00AA76E9">
        <w:rPr>
          <w:rFonts w:ascii="Arial" w:eastAsia="Verdana" w:hAnsi="Arial" w:cs="Arial"/>
          <w:sz w:val="18"/>
          <w:szCs w:val="18"/>
        </w:rPr>
        <w:t>-</w:t>
      </w:r>
      <w:r w:rsidRPr="00AA76E9">
        <w:rPr>
          <w:rFonts w:ascii="Arial" w:eastAsia="Verdana" w:hAnsi="Arial" w:cs="Arial"/>
          <w:sz w:val="18"/>
          <w:szCs w:val="18"/>
        </w:rPr>
        <w:t xml:space="preserve"> Арад (граница са Румунијом);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Г2.2: Пројекат гасне интерконекције Република Србија </w:t>
      </w:r>
      <w:r w:rsidRPr="00AA76E9">
        <w:rPr>
          <w:rFonts w:ascii="Arial" w:eastAsia="Verdana" w:hAnsi="Arial" w:cs="Arial"/>
          <w:sz w:val="18"/>
          <w:szCs w:val="18"/>
        </w:rPr>
        <w:t>-</w:t>
      </w:r>
      <w:r w:rsidRPr="00AA76E9">
        <w:rPr>
          <w:rFonts w:ascii="Arial" w:eastAsia="Verdana" w:hAnsi="Arial" w:cs="Arial"/>
          <w:sz w:val="18"/>
          <w:szCs w:val="18"/>
        </w:rPr>
        <w:t xml:space="preserve"> Република Северна Македонија, МГ 14 главно разводно чвориште (у даљем тексту: ГРЧ) Орљане </w:t>
      </w:r>
      <w:r w:rsidRPr="00AA76E9">
        <w:rPr>
          <w:rFonts w:ascii="Arial" w:eastAsia="Verdana" w:hAnsi="Arial" w:cs="Arial"/>
          <w:sz w:val="18"/>
          <w:szCs w:val="18"/>
        </w:rPr>
        <w:t>-</w:t>
      </w:r>
      <w:r w:rsidRPr="00AA76E9">
        <w:rPr>
          <w:rFonts w:ascii="Arial" w:eastAsia="Verdana" w:hAnsi="Arial" w:cs="Arial"/>
          <w:sz w:val="18"/>
          <w:szCs w:val="18"/>
        </w:rPr>
        <w:t xml:space="preserve"> Лесковац </w:t>
      </w:r>
      <w:r w:rsidRPr="00AA76E9">
        <w:rPr>
          <w:rFonts w:ascii="Arial" w:eastAsia="Verdana" w:hAnsi="Arial" w:cs="Arial"/>
          <w:sz w:val="18"/>
          <w:szCs w:val="18"/>
        </w:rPr>
        <w:t>-</w:t>
      </w:r>
      <w:r w:rsidRPr="00AA76E9">
        <w:rPr>
          <w:rFonts w:ascii="Arial" w:eastAsia="Verdana" w:hAnsi="Arial" w:cs="Arial"/>
          <w:sz w:val="18"/>
          <w:szCs w:val="18"/>
        </w:rPr>
        <w:t xml:space="preserve"> Врање </w:t>
      </w:r>
      <w:r w:rsidRPr="00AA76E9">
        <w:rPr>
          <w:rFonts w:ascii="Arial" w:eastAsia="Verdana" w:hAnsi="Arial" w:cs="Arial"/>
          <w:sz w:val="18"/>
          <w:szCs w:val="18"/>
        </w:rPr>
        <w:t>-</w:t>
      </w:r>
      <w:r w:rsidRPr="00AA76E9">
        <w:rPr>
          <w:rFonts w:ascii="Arial" w:eastAsia="Verdana" w:hAnsi="Arial" w:cs="Arial"/>
          <w:sz w:val="18"/>
          <w:szCs w:val="18"/>
        </w:rPr>
        <w:t xml:space="preserve"> граница са Републиком Северном Македонијом </w:t>
      </w:r>
      <w:r w:rsidRPr="00AA76E9">
        <w:rPr>
          <w:rFonts w:ascii="Arial" w:eastAsia="Verdana" w:hAnsi="Arial" w:cs="Arial"/>
          <w:sz w:val="18"/>
          <w:szCs w:val="18"/>
        </w:rPr>
        <w:t>-</w:t>
      </w:r>
      <w:r w:rsidRPr="00AA76E9">
        <w:rPr>
          <w:rFonts w:ascii="Arial" w:eastAsia="Verdana" w:hAnsi="Arial" w:cs="Arial"/>
          <w:sz w:val="18"/>
          <w:szCs w:val="18"/>
        </w:rPr>
        <w:t xml:space="preserve"> Деоница Врање </w:t>
      </w:r>
      <w:r w:rsidRPr="00AA76E9">
        <w:rPr>
          <w:rFonts w:ascii="Arial" w:eastAsia="Verdana" w:hAnsi="Arial" w:cs="Arial"/>
          <w:sz w:val="18"/>
          <w:szCs w:val="18"/>
        </w:rPr>
        <w:t>-</w:t>
      </w:r>
      <w:r w:rsidRPr="00AA76E9">
        <w:rPr>
          <w:rFonts w:ascii="Arial" w:eastAsia="Verdana" w:hAnsi="Arial" w:cs="Arial"/>
          <w:sz w:val="18"/>
          <w:szCs w:val="18"/>
        </w:rPr>
        <w:t xml:space="preserve"> граница са Македонијом).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ове мере је 54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Допринос ове мере, након реализације предвиђених активности, повећању сигурности снабдевање се огледа у увећању (N-1) инфраструктурног стандарда за додатних 23%, а диверсификацији извора и праваца снабдевања гасом се мери кроз смањење ИДУПС на 3.257.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Г3</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Превентивно одржавање и рехабилитација постојећих МГ обухвата пет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Г3.1: Реконструкција гасовода 01</w:t>
      </w:r>
      <w:r w:rsidRPr="00AA76E9">
        <w:rPr>
          <w:rFonts w:ascii="Arial" w:eastAsia="Verdana" w:hAnsi="Arial" w:cs="Arial"/>
          <w:sz w:val="18"/>
          <w:szCs w:val="18"/>
        </w:rPr>
        <w:t>-</w:t>
      </w:r>
      <w:r w:rsidRPr="00AA76E9">
        <w:rPr>
          <w:rFonts w:ascii="Arial" w:eastAsia="Verdana" w:hAnsi="Arial" w:cs="Arial"/>
          <w:sz w:val="18"/>
          <w:szCs w:val="18"/>
        </w:rPr>
        <w:t xml:space="preserve">10 (деоница преко Дунава </w:t>
      </w:r>
      <w:r w:rsidRPr="00AA76E9">
        <w:rPr>
          <w:rFonts w:ascii="Arial" w:eastAsia="Verdana" w:hAnsi="Arial" w:cs="Arial"/>
          <w:sz w:val="18"/>
          <w:szCs w:val="18"/>
        </w:rPr>
        <w:t>-</w:t>
      </w:r>
      <w:r w:rsidRPr="00AA76E9">
        <w:rPr>
          <w:rFonts w:ascii="Arial" w:eastAsia="Verdana" w:hAnsi="Arial" w:cs="Arial"/>
          <w:sz w:val="18"/>
          <w:szCs w:val="18"/>
        </w:rPr>
        <w:t xml:space="preserve"> Смедеревски мост);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Г3.2: Измештање гасовода на траси Моравског коридора;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Г3.3: Замена секцијских славина;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Г3.4: Замена мерне, регулационе, сигурносне и запорне опреме на инсталацијама ГМРС;</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Г3.5: Испитивање гасовода </w:t>
      </w:r>
      <w:r w:rsidRPr="00AA76E9">
        <w:rPr>
          <w:rFonts w:ascii="Arial" w:eastAsia="Verdana" w:hAnsi="Arial" w:cs="Arial"/>
          <w:sz w:val="18"/>
          <w:szCs w:val="18"/>
        </w:rPr>
        <w:t>"</w:t>
      </w:r>
      <w:r w:rsidRPr="00AA76E9">
        <w:rPr>
          <w:rFonts w:ascii="Arial" w:eastAsia="Verdana" w:hAnsi="Arial" w:cs="Arial"/>
          <w:sz w:val="18"/>
          <w:szCs w:val="18"/>
        </w:rPr>
        <w:t>интелигентним крацером</w:t>
      </w:r>
      <w:r w:rsidRPr="00AA76E9">
        <w:rPr>
          <w:rFonts w:ascii="Arial" w:eastAsia="Verdana" w:hAnsi="Arial" w:cs="Arial"/>
          <w:sz w:val="18"/>
          <w:szCs w:val="18"/>
        </w:rPr>
        <w:t>"</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утврђивање стања гасовода и потенцијално угрожених места и радови на реконструкцији угрожених места.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Инвестициона вредност ове мере је 53 милиона EUR. Допринос ове мере, након реализације предвиђених активности, огледа се у сигурном и поузданом раду транспортног система, односно сигурном снабдевању потрошача потребним количинама природног гаса. Додатно, ова мера обезбеђује инфраструктурну основу за развој тржишта природног гаса.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Г4</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Изградња транспортног и дистрибутивног система, обухвата шест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Г4.1: МГ 14 ГРЧ Орљане </w:t>
      </w:r>
      <w:r w:rsidRPr="00AA76E9">
        <w:rPr>
          <w:rFonts w:ascii="Arial" w:eastAsia="Verdana" w:hAnsi="Arial" w:cs="Arial"/>
          <w:sz w:val="18"/>
          <w:szCs w:val="18"/>
        </w:rPr>
        <w:t>-</w:t>
      </w:r>
      <w:r w:rsidRPr="00AA76E9">
        <w:rPr>
          <w:rFonts w:ascii="Arial" w:eastAsia="Verdana" w:hAnsi="Arial" w:cs="Arial"/>
          <w:sz w:val="18"/>
          <w:szCs w:val="18"/>
        </w:rPr>
        <w:t xml:space="preserve"> Лесковац </w:t>
      </w:r>
      <w:r w:rsidRPr="00AA76E9">
        <w:rPr>
          <w:rFonts w:ascii="Arial" w:eastAsia="Verdana" w:hAnsi="Arial" w:cs="Arial"/>
          <w:sz w:val="18"/>
          <w:szCs w:val="18"/>
        </w:rPr>
        <w:t>-</w:t>
      </w:r>
      <w:r w:rsidRPr="00AA76E9">
        <w:rPr>
          <w:rFonts w:ascii="Arial" w:eastAsia="Verdana" w:hAnsi="Arial" w:cs="Arial"/>
          <w:sz w:val="18"/>
          <w:szCs w:val="18"/>
        </w:rPr>
        <w:t xml:space="preserve"> Врање </w:t>
      </w:r>
      <w:r w:rsidRPr="00AA76E9">
        <w:rPr>
          <w:rFonts w:ascii="Arial" w:eastAsia="Verdana" w:hAnsi="Arial" w:cs="Arial"/>
          <w:sz w:val="18"/>
          <w:szCs w:val="18"/>
        </w:rPr>
        <w:t>-</w:t>
      </w:r>
      <w:r w:rsidRPr="00AA76E9">
        <w:rPr>
          <w:rFonts w:ascii="Arial" w:eastAsia="Verdana" w:hAnsi="Arial" w:cs="Arial"/>
          <w:sz w:val="18"/>
          <w:szCs w:val="18"/>
        </w:rPr>
        <w:t xml:space="preserve"> граница са Републиком Северном Македонијом </w:t>
      </w:r>
      <w:r w:rsidRPr="00AA76E9">
        <w:rPr>
          <w:rFonts w:ascii="Arial" w:eastAsia="Verdana" w:hAnsi="Arial" w:cs="Arial"/>
          <w:sz w:val="18"/>
          <w:szCs w:val="18"/>
        </w:rPr>
        <w:t>-</w:t>
      </w:r>
      <w:r w:rsidRPr="00AA76E9">
        <w:rPr>
          <w:rFonts w:ascii="Arial" w:eastAsia="Verdana" w:hAnsi="Arial" w:cs="Arial"/>
          <w:sz w:val="18"/>
          <w:szCs w:val="18"/>
        </w:rPr>
        <w:t xml:space="preserve"> Деоница Орљане</w:t>
      </w:r>
      <w:r w:rsidRPr="00AA76E9">
        <w:rPr>
          <w:rFonts w:ascii="Arial" w:eastAsia="Verdana" w:hAnsi="Arial" w:cs="Arial"/>
          <w:sz w:val="18"/>
          <w:szCs w:val="18"/>
        </w:rPr>
        <w:t>-</w:t>
      </w:r>
      <w:r w:rsidRPr="00AA76E9">
        <w:rPr>
          <w:rFonts w:ascii="Arial" w:eastAsia="Verdana" w:hAnsi="Arial" w:cs="Arial"/>
          <w:sz w:val="18"/>
          <w:szCs w:val="18"/>
        </w:rPr>
        <w:t>Лесковац</w:t>
      </w:r>
      <w:r w:rsidRPr="00AA76E9">
        <w:rPr>
          <w:rFonts w:ascii="Arial" w:eastAsia="Verdana" w:hAnsi="Arial" w:cs="Arial"/>
          <w:sz w:val="18"/>
          <w:szCs w:val="18"/>
        </w:rPr>
        <w:t>-</w:t>
      </w:r>
      <w:r w:rsidRPr="00AA76E9">
        <w:rPr>
          <w:rFonts w:ascii="Arial" w:eastAsia="Verdana" w:hAnsi="Arial" w:cs="Arial"/>
          <w:sz w:val="18"/>
          <w:szCs w:val="18"/>
        </w:rPr>
        <w:t>Врање;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Г4.2: Магистрални разводни гасовод источне Србије Параћин</w:t>
      </w:r>
      <w:r w:rsidRPr="00AA76E9">
        <w:rPr>
          <w:rFonts w:ascii="Arial" w:eastAsia="Verdana" w:hAnsi="Arial" w:cs="Arial"/>
          <w:sz w:val="18"/>
          <w:szCs w:val="18"/>
        </w:rPr>
        <w:t>-</w:t>
      </w:r>
      <w:r w:rsidRPr="00AA76E9">
        <w:rPr>
          <w:rFonts w:ascii="Arial" w:eastAsia="Verdana" w:hAnsi="Arial" w:cs="Arial"/>
          <w:sz w:val="18"/>
          <w:szCs w:val="18"/>
        </w:rPr>
        <w:t>Бољевац</w:t>
      </w:r>
      <w:r w:rsidRPr="00AA76E9">
        <w:rPr>
          <w:rFonts w:ascii="Arial" w:eastAsia="Verdana" w:hAnsi="Arial" w:cs="Arial"/>
          <w:sz w:val="18"/>
          <w:szCs w:val="18"/>
        </w:rPr>
        <w:t>-</w:t>
      </w:r>
      <w:r w:rsidRPr="00AA76E9">
        <w:rPr>
          <w:rFonts w:ascii="Arial" w:eastAsia="Verdana" w:hAnsi="Arial" w:cs="Arial"/>
          <w:sz w:val="18"/>
          <w:szCs w:val="18"/>
        </w:rPr>
        <w:t>Рготина</w:t>
      </w:r>
      <w:r w:rsidRPr="00AA76E9">
        <w:rPr>
          <w:rFonts w:ascii="Arial" w:eastAsia="Verdana" w:hAnsi="Arial" w:cs="Arial"/>
          <w:sz w:val="18"/>
          <w:szCs w:val="18"/>
        </w:rPr>
        <w:t>-</w:t>
      </w:r>
      <w:r w:rsidRPr="00AA76E9">
        <w:rPr>
          <w:rFonts w:ascii="Arial" w:eastAsia="Verdana" w:hAnsi="Arial" w:cs="Arial"/>
          <w:sz w:val="18"/>
          <w:szCs w:val="18"/>
        </w:rPr>
        <w:t>Неготин</w:t>
      </w:r>
      <w:r w:rsidRPr="00AA76E9">
        <w:rPr>
          <w:rFonts w:ascii="Arial" w:eastAsia="Verdana" w:hAnsi="Arial" w:cs="Arial"/>
          <w:sz w:val="18"/>
          <w:szCs w:val="18"/>
        </w:rPr>
        <w:t>-</w:t>
      </w:r>
      <w:r w:rsidRPr="00AA76E9">
        <w:rPr>
          <w:rFonts w:ascii="Arial" w:eastAsia="Verdana" w:hAnsi="Arial" w:cs="Arial"/>
          <w:sz w:val="18"/>
          <w:szCs w:val="18"/>
        </w:rPr>
        <w:t>Прахово са одвојцима за Бор, Зајечар и Књажевац;</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Г4.3: Гасификација индустријске зоне Инђија;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Г4.4: Разводни гасовод Златибор </w:t>
      </w:r>
      <w:r w:rsidRPr="00AA76E9">
        <w:rPr>
          <w:rFonts w:ascii="Arial" w:eastAsia="Verdana" w:hAnsi="Arial" w:cs="Arial"/>
          <w:sz w:val="18"/>
          <w:szCs w:val="18"/>
        </w:rPr>
        <w:t>-</w:t>
      </w:r>
      <w:r w:rsidRPr="00AA76E9">
        <w:rPr>
          <w:rFonts w:ascii="Arial" w:eastAsia="Verdana" w:hAnsi="Arial" w:cs="Arial"/>
          <w:sz w:val="18"/>
          <w:szCs w:val="18"/>
        </w:rPr>
        <w:t xml:space="preserve"> Пријепоље </w:t>
      </w:r>
      <w:r w:rsidRPr="00AA76E9">
        <w:rPr>
          <w:rFonts w:ascii="Arial" w:eastAsia="Verdana" w:hAnsi="Arial" w:cs="Arial"/>
          <w:sz w:val="18"/>
          <w:szCs w:val="18"/>
        </w:rPr>
        <w:t>-</w:t>
      </w:r>
      <w:r w:rsidRPr="00AA76E9">
        <w:rPr>
          <w:rFonts w:ascii="Arial" w:eastAsia="Verdana" w:hAnsi="Arial" w:cs="Arial"/>
          <w:sz w:val="18"/>
          <w:szCs w:val="18"/>
        </w:rPr>
        <w:t xml:space="preserve"> Прибој </w:t>
      </w:r>
      <w:r w:rsidRPr="00AA76E9">
        <w:rPr>
          <w:rFonts w:ascii="Arial" w:eastAsia="Verdana" w:hAnsi="Arial" w:cs="Arial"/>
          <w:sz w:val="18"/>
          <w:szCs w:val="18"/>
        </w:rPr>
        <w:t>-</w:t>
      </w:r>
      <w:r w:rsidRPr="00AA76E9">
        <w:rPr>
          <w:rFonts w:ascii="Arial" w:eastAsia="Verdana" w:hAnsi="Arial" w:cs="Arial"/>
          <w:sz w:val="18"/>
          <w:szCs w:val="18"/>
        </w:rPr>
        <w:t xml:space="preserve"> Нова Варош и Разводни гасовод Глоговик</w:t>
      </w:r>
      <w:r w:rsidRPr="00AA76E9">
        <w:rPr>
          <w:rFonts w:ascii="Arial" w:eastAsia="Verdana" w:hAnsi="Arial" w:cs="Arial"/>
          <w:sz w:val="18"/>
          <w:szCs w:val="18"/>
        </w:rPr>
        <w:t>-</w:t>
      </w:r>
      <w:r w:rsidRPr="00AA76E9">
        <w:rPr>
          <w:rFonts w:ascii="Arial" w:eastAsia="Verdana" w:hAnsi="Arial" w:cs="Arial"/>
          <w:sz w:val="18"/>
          <w:szCs w:val="18"/>
        </w:rPr>
        <w:t>Сјеница;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Г4.5: Разводни гасовод Београд</w:t>
      </w:r>
      <w:r w:rsidRPr="00AA76E9">
        <w:rPr>
          <w:rFonts w:ascii="Arial" w:eastAsia="Verdana" w:hAnsi="Arial" w:cs="Arial"/>
          <w:sz w:val="18"/>
          <w:szCs w:val="18"/>
        </w:rPr>
        <w:t>-</w:t>
      </w:r>
      <w:r w:rsidRPr="00AA76E9">
        <w:rPr>
          <w:rFonts w:ascii="Arial" w:eastAsia="Verdana" w:hAnsi="Arial" w:cs="Arial"/>
          <w:sz w:val="18"/>
          <w:szCs w:val="18"/>
        </w:rPr>
        <w:t>Ваљево</w:t>
      </w:r>
      <w:r w:rsidRPr="00AA76E9">
        <w:rPr>
          <w:rFonts w:ascii="Arial" w:eastAsia="Verdana" w:hAnsi="Arial" w:cs="Arial"/>
          <w:sz w:val="18"/>
          <w:szCs w:val="18"/>
        </w:rPr>
        <w:t>-</w:t>
      </w:r>
      <w:r w:rsidRPr="00AA76E9">
        <w:rPr>
          <w:rFonts w:ascii="Arial" w:eastAsia="Verdana" w:hAnsi="Arial" w:cs="Arial"/>
          <w:sz w:val="18"/>
          <w:szCs w:val="18"/>
        </w:rPr>
        <w:t>Лозница;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Г4.6: Изградња </w:t>
      </w:r>
      <w:r w:rsidRPr="00AA76E9">
        <w:rPr>
          <w:rFonts w:ascii="Arial" w:eastAsia="Verdana" w:hAnsi="Arial" w:cs="Arial"/>
          <w:sz w:val="18"/>
          <w:szCs w:val="18"/>
        </w:rPr>
        <w:t>-</w:t>
      </w:r>
      <w:r w:rsidRPr="00AA76E9">
        <w:rPr>
          <w:rFonts w:ascii="Arial" w:eastAsia="Verdana" w:hAnsi="Arial" w:cs="Arial"/>
          <w:sz w:val="18"/>
          <w:szCs w:val="18"/>
        </w:rPr>
        <w:t xml:space="preserve"> проширење дистрибутивних гасоводних мрежа у Нишу, Лесковцу, Власотинцу, Ражњу, Алексинцу, Лучанима, Гучи и Александровцу.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Укупна инвестициона вредност ове мере је 336,8 милиона EUR. Допринос ове мере се односи на развој тржишта природног гаса. Реализацијом ове мере стварају се услови за гасификацију негасификованих области у јужној, источној и западној Србији, као за веће коришћење гаса за потребе индустријских потрошача у Инђији и Зрењанину.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Активности у оквиру мере Г4 обезбеђују могућност су супституције течних и чврстих горива у индустрији и широкој потрошњи (домаћинства, комерцијални сектор и друго). Коришћење природног гаса уместо угља, мазута и огревног дрвета има позитиван ефекат на смањење локалне емисије (SОx, NOx, честице) и ефикасније коришћење енергента. Сличан је утицај и на климу, с обзиром на значајно нижи коефицијент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у односу на угаљ и течна горива. Квантификација овог ефекта је специфична за сваки појединачни случај супституције. Начелно важи да се емисија оксида сумпора и честица у потпуности елеминишу, а емисија оксида азота се смањује за 10% приликом супституције течних горива (мазута, лож уља), 20% приликом супституције угља и 30% приликом супституције огревног дрвета.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Г5</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Модернизација система мерења, обухвата три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Г5.1: Изградња примопредајне станице Лозница;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Г5.2: Изградња примопредајне станице Хоргош; 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Г5.3: Изградња примопредајне станице ПСГ Банатски Двор.</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Укупна инвестициона вредност ове мере је 42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Тачно мерење предатих и преузетих количина природног гаса је неопходно, а изградња наведених примопредајних станица представља инфраструктурну основу за развој тржишта природног гаса.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 xml:space="preserve">Мера Г6 </w:t>
      </w:r>
      <w:r w:rsidRPr="00AA76E9">
        <w:rPr>
          <w:rFonts w:ascii="Arial" w:eastAsia="Verdana" w:hAnsi="Arial" w:cs="Arial"/>
          <w:sz w:val="18"/>
          <w:szCs w:val="18"/>
        </w:rPr>
        <w:t>-</w:t>
      </w:r>
      <w:r w:rsidRPr="00AA76E9">
        <w:rPr>
          <w:rFonts w:ascii="Arial" w:eastAsia="Verdana" w:hAnsi="Arial" w:cs="Arial"/>
          <w:sz w:val="18"/>
          <w:szCs w:val="18"/>
        </w:rPr>
        <w:t xml:space="preserve"> Реформа гасног сектора, обухвата једну активност:</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Г6.1: Лиценцирање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за обављање енергетске делатности Транспорт и управљање транспортним системом за природни гас.</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Лиценца је акт којим се утврђује испуњеност услова за обављање енергетских делатности прописаних Законом.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За сектор природног гаса је битно и унапређење регулаторног оквира. Доношењем секторског закона одредбе везане за област природног гаса биће пренете у јединствен закон чиме ће омогућити боље сагледавање и уређење сектора природног гаса.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5.5.2 приказани је веза између усвојених циљева развоја сектора природног гаса и предложених мере за остварење наведених циљева, индикатори за праћење реализације, вредност индикатора у 2023. години и пројектоване вредности за период 2026</w:t>
      </w:r>
      <w:r w:rsidRPr="00AA76E9">
        <w:rPr>
          <w:rFonts w:ascii="Arial" w:eastAsia="Verdana" w:hAnsi="Arial" w:cs="Arial"/>
          <w:sz w:val="18"/>
          <w:szCs w:val="18"/>
        </w:rPr>
        <w:t>-</w:t>
      </w:r>
      <w:r w:rsidRPr="00AA76E9">
        <w:rPr>
          <w:rFonts w:ascii="Arial" w:eastAsia="Verdana" w:hAnsi="Arial" w:cs="Arial"/>
          <w:sz w:val="18"/>
          <w:szCs w:val="18"/>
        </w:rPr>
        <w:t>2028. годинe.</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5.5.2: Циљеви и индикатори за праћење реализације циљева у сектору природног гаса</w:t>
      </w:r>
    </w:p>
    <w:tbl>
      <w:tblPr>
        <w:tblW w:w="4950" w:type="pct"/>
        <w:tblInd w:w="10" w:type="dxa"/>
        <w:tblCellMar>
          <w:left w:w="10" w:type="dxa"/>
          <w:right w:w="10" w:type="dxa"/>
        </w:tblCellMar>
        <w:tblLook w:val="0000" w:firstRow="0" w:lastRow="0" w:firstColumn="0" w:lastColumn="0" w:noHBand="0" w:noVBand="0"/>
      </w:tblPr>
      <w:tblGrid>
        <w:gridCol w:w="2108"/>
        <w:gridCol w:w="471"/>
        <w:gridCol w:w="2563"/>
        <w:gridCol w:w="2504"/>
        <w:gridCol w:w="3264"/>
      </w:tblGrid>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Циљеви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Сигурно снабдевање потребним количинама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Развој тржишта природног гаса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Диверсификација извора и праваца снабдевања</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Г1, Г2, Г3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Г4, Г5, Г6, Г7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Г2</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(N-1) инфраструктурни стандард</w:t>
            </w:r>
            <w:r w:rsidRPr="00AA76E9">
              <w:rPr>
                <w:rFonts w:ascii="Arial" w:eastAsia="Verdana" w:hAnsi="Arial" w:cs="Arial"/>
                <w:sz w:val="18"/>
                <w:szCs w:val="18"/>
                <w:vertAlign w:val="superscript"/>
              </w:rPr>
              <w:t>39</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Удео продаје природног гаса на слободном тржишту</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потрошња природног гаса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Индекс диверсификације увозних извора снабдевања (ИДУПС</w:t>
            </w:r>
            <w:r w:rsidRPr="00AA76E9">
              <w:rPr>
                <w:rFonts w:ascii="Arial" w:eastAsia="Verdana" w:hAnsi="Arial" w:cs="Arial"/>
                <w:sz w:val="18"/>
                <w:szCs w:val="18"/>
                <w:vertAlign w:val="superscript"/>
              </w:rPr>
              <w:t>)40</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Вредност у 2023. години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146%</w:t>
            </w:r>
            <w:r w:rsidRPr="00AA76E9">
              <w:rPr>
                <w:rFonts w:ascii="Arial" w:eastAsia="Verdana" w:hAnsi="Arial" w:cs="Arial"/>
                <w:sz w:val="18"/>
                <w:szCs w:val="18"/>
                <w:vertAlign w:val="superscript"/>
              </w:rPr>
              <w:t>41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81,5%</w:t>
            </w:r>
            <w:r w:rsidRPr="00AA76E9">
              <w:rPr>
                <w:rFonts w:ascii="Arial" w:eastAsia="Verdana" w:hAnsi="Arial" w:cs="Arial"/>
                <w:sz w:val="18"/>
                <w:szCs w:val="18"/>
                <w:vertAlign w:val="superscript"/>
              </w:rPr>
              <w:t>42</w:t>
            </w:r>
            <w:r w:rsidRPr="00AA76E9">
              <w:rPr>
                <w:rFonts w:ascii="Arial" w:eastAsia="Verdana" w:hAnsi="Arial" w:cs="Arial"/>
                <w:sz w:val="18"/>
                <w:szCs w:val="18"/>
              </w:rPr>
              <w:br/>
              <w:t>(2,83 милијарди m</w:t>
            </w:r>
            <w:r w:rsidRPr="00AA76E9">
              <w:rPr>
                <w:rFonts w:ascii="Arial" w:eastAsia="Verdana" w:hAnsi="Arial" w:cs="Arial"/>
                <w:sz w:val="18"/>
                <w:szCs w:val="18"/>
                <w:vertAlign w:val="superscript"/>
              </w:rPr>
              <w:t>3</w:t>
            </w: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10.000</w:t>
            </w:r>
            <w:r w:rsidRPr="00AA76E9">
              <w:rPr>
                <w:rFonts w:ascii="Arial" w:eastAsia="Verdana" w:hAnsi="Arial" w:cs="Arial"/>
                <w:sz w:val="18"/>
                <w:szCs w:val="18"/>
                <w:vertAlign w:val="superscript"/>
              </w:rPr>
              <w:t>43</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Пројектована вредност индикатора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82,2%</w:t>
            </w:r>
            <w:r w:rsidRPr="00AA76E9">
              <w:rPr>
                <w:rFonts w:ascii="Arial" w:eastAsia="Verdana" w:hAnsi="Arial" w:cs="Arial"/>
                <w:sz w:val="18"/>
                <w:szCs w:val="18"/>
              </w:rPr>
              <w:br/>
              <w:t>(3,1 милијарди m</w:t>
            </w:r>
            <w:r w:rsidRPr="00AA76E9">
              <w:rPr>
                <w:rFonts w:ascii="Arial" w:eastAsia="Verdana" w:hAnsi="Arial" w:cs="Arial"/>
                <w:sz w:val="18"/>
                <w:szCs w:val="18"/>
                <w:vertAlign w:val="superscript"/>
              </w:rPr>
              <w:t>3</w:t>
            </w: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10.000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82,4%</w:t>
            </w:r>
            <w:r w:rsidRPr="00AA76E9">
              <w:rPr>
                <w:rFonts w:ascii="Arial" w:eastAsia="Verdana" w:hAnsi="Arial" w:cs="Arial"/>
                <w:sz w:val="18"/>
                <w:szCs w:val="18"/>
              </w:rPr>
              <w:br/>
              <w:t>(3,2 милијарди m</w:t>
            </w:r>
            <w:r w:rsidRPr="00AA76E9">
              <w:rPr>
                <w:rFonts w:ascii="Arial" w:eastAsia="Verdana" w:hAnsi="Arial" w:cs="Arial"/>
                <w:sz w:val="18"/>
                <w:szCs w:val="18"/>
                <w:vertAlign w:val="superscript"/>
              </w:rPr>
              <w:t>3</w:t>
            </w: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4.203</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197%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82,5%</w:t>
            </w:r>
            <w:r w:rsidRPr="00AA76E9">
              <w:rPr>
                <w:rFonts w:ascii="Arial" w:eastAsia="Verdana" w:hAnsi="Arial" w:cs="Arial"/>
                <w:sz w:val="18"/>
                <w:szCs w:val="18"/>
              </w:rPr>
              <w:br/>
              <w:t>(3.263 милијарди m</w:t>
            </w:r>
            <w:r w:rsidRPr="00AA76E9">
              <w:rPr>
                <w:rFonts w:ascii="Arial" w:eastAsia="Verdana" w:hAnsi="Arial" w:cs="Arial"/>
                <w:sz w:val="18"/>
                <w:szCs w:val="18"/>
                <w:vertAlign w:val="superscript"/>
              </w:rPr>
              <w:t>3</w:t>
            </w: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3.257</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39 МРЕ, Извештај припрема подлога за израду извештаја </w:t>
      </w:r>
      <w:r w:rsidRPr="00AA76E9">
        <w:rPr>
          <w:rFonts w:ascii="Arial" w:eastAsia="Verdana" w:hAnsi="Arial" w:cs="Arial"/>
          <w:sz w:val="18"/>
          <w:szCs w:val="18"/>
        </w:rPr>
        <w:t>"</w:t>
      </w:r>
      <w:r w:rsidRPr="00AA76E9">
        <w:rPr>
          <w:rFonts w:ascii="Arial" w:eastAsia="Verdana" w:hAnsi="Arial" w:cs="Arial"/>
          <w:sz w:val="18"/>
          <w:szCs w:val="18"/>
        </w:rPr>
        <w:t>SECURITY OF SUPPLY STATEMENT</w:t>
      </w:r>
      <w:r w:rsidRPr="00AA76E9">
        <w:rPr>
          <w:rFonts w:ascii="Arial" w:eastAsia="Verdana" w:hAnsi="Arial" w:cs="Arial"/>
          <w:sz w:val="18"/>
          <w:szCs w:val="18"/>
        </w:rPr>
        <w:t>"</w:t>
      </w:r>
      <w:r w:rsidRPr="00AA76E9">
        <w:rPr>
          <w:rFonts w:ascii="Arial" w:eastAsia="Verdana" w:hAnsi="Arial" w:cs="Arial"/>
          <w:sz w:val="18"/>
          <w:szCs w:val="18"/>
        </w:rPr>
        <w:t>, 2024.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40 Збир квадрата процентуалног учешћа појединих интерконекција и испорука са ЛНГ терминала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41 МРЕ, Извештај припрема подлога за израду извештаја </w:t>
      </w:r>
      <w:r w:rsidRPr="00AA76E9">
        <w:rPr>
          <w:rFonts w:ascii="Arial" w:eastAsia="Verdana" w:hAnsi="Arial" w:cs="Arial"/>
          <w:sz w:val="18"/>
          <w:szCs w:val="18"/>
        </w:rPr>
        <w:t>"</w:t>
      </w:r>
      <w:r w:rsidRPr="00AA76E9">
        <w:rPr>
          <w:rFonts w:ascii="Arial" w:eastAsia="Verdana" w:hAnsi="Arial" w:cs="Arial"/>
          <w:sz w:val="18"/>
          <w:szCs w:val="18"/>
        </w:rPr>
        <w:t>SECURITY OF SUPPLY STATEMENT</w:t>
      </w:r>
      <w:r w:rsidRPr="00AA76E9">
        <w:rPr>
          <w:rFonts w:ascii="Arial" w:eastAsia="Verdana" w:hAnsi="Arial" w:cs="Arial"/>
          <w:sz w:val="18"/>
          <w:szCs w:val="18"/>
        </w:rPr>
        <w:t>"</w:t>
      </w:r>
      <w:r w:rsidRPr="00AA76E9">
        <w:rPr>
          <w:rFonts w:ascii="Arial" w:eastAsia="Verdana" w:hAnsi="Arial" w:cs="Arial"/>
          <w:sz w:val="18"/>
          <w:szCs w:val="18"/>
        </w:rPr>
        <w:t>, 2024.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42 АЕРС, Извештај о раду АЕРС за 2023. годину </w:t>
      </w:r>
      <w:r w:rsidRPr="00AA76E9">
        <w:rPr>
          <w:rFonts w:ascii="Arial" w:eastAsia="Verdana" w:hAnsi="Arial" w:cs="Arial"/>
          <w:sz w:val="18"/>
          <w:szCs w:val="18"/>
        </w:rPr>
        <w:t>-</w:t>
      </w:r>
      <w:r w:rsidRPr="00AA76E9">
        <w:rPr>
          <w:rFonts w:ascii="Arial" w:eastAsia="Verdana" w:hAnsi="Arial" w:cs="Arial"/>
          <w:sz w:val="18"/>
          <w:szCs w:val="18"/>
        </w:rPr>
        <w:t xml:space="preserve"> Извештај о стању у енергетском сектору Србије, 2024.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43 Израчунато на основу АЕРС, Извештај о раду АЕРС за 2023. годину </w:t>
      </w:r>
      <w:r w:rsidRPr="00AA76E9">
        <w:rPr>
          <w:rFonts w:ascii="Arial" w:eastAsia="Verdana" w:hAnsi="Arial" w:cs="Arial"/>
          <w:sz w:val="18"/>
          <w:szCs w:val="18"/>
        </w:rPr>
        <w:t>-</w:t>
      </w:r>
      <w:r w:rsidRPr="00AA76E9">
        <w:rPr>
          <w:rFonts w:ascii="Arial" w:eastAsia="Verdana" w:hAnsi="Arial" w:cs="Arial"/>
          <w:sz w:val="18"/>
          <w:szCs w:val="18"/>
        </w:rPr>
        <w:t xml:space="preserve"> Извештај о стању у енергетском сектору Србије, 2024.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Детаљна спецификација наведених мера и активности приказана је у табелама 5.5.3-7.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5.5.3: Активности за реализацију мере Г1</w:t>
      </w:r>
    </w:p>
    <w:tbl>
      <w:tblPr>
        <w:tblW w:w="4950" w:type="pct"/>
        <w:tblInd w:w="10" w:type="dxa"/>
        <w:tblCellMar>
          <w:left w:w="10" w:type="dxa"/>
          <w:right w:w="10" w:type="dxa"/>
        </w:tblCellMar>
        <w:tblLook w:val="0000" w:firstRow="0" w:lastRow="0" w:firstColumn="0" w:lastColumn="0" w:noHBand="0" w:noVBand="0"/>
      </w:tblPr>
      <w:tblGrid>
        <w:gridCol w:w="2498"/>
        <w:gridCol w:w="841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Проширење постојећег ПСГ</w:t>
            </w:r>
            <w:r w:rsidRPr="00AA76E9">
              <w:rPr>
                <w:rFonts w:ascii="Arial" w:eastAsia="Verdana" w:hAnsi="Arial" w:cs="Arial"/>
                <w:sz w:val="18"/>
                <w:szCs w:val="18"/>
              </w:rPr>
              <w:br/>
              <w:t>Банатски Двор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Проширење капацитета ПСГ Банатски Двор са 350 милиона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на 750 милиона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са максималним техничким капацитетом повлачења од 10 милиона Sm</w:t>
            </w:r>
            <w:r w:rsidRPr="00AA76E9">
              <w:rPr>
                <w:rFonts w:ascii="Arial" w:eastAsia="Verdana" w:hAnsi="Arial" w:cs="Arial"/>
                <w:sz w:val="18"/>
                <w:szCs w:val="18"/>
                <w:vertAlign w:val="superscript"/>
              </w:rPr>
              <w:t>3</w:t>
            </w:r>
            <w:r w:rsidRPr="00AA76E9">
              <w:rPr>
                <w:rFonts w:ascii="Arial" w:eastAsia="Verdana" w:hAnsi="Arial" w:cs="Arial"/>
                <w:sz w:val="18"/>
                <w:szCs w:val="18"/>
              </w:rPr>
              <w:t>/дан (415.000 m</w:t>
            </w:r>
            <w:r w:rsidRPr="00AA76E9">
              <w:rPr>
                <w:rFonts w:ascii="Arial" w:eastAsia="Verdana" w:hAnsi="Arial" w:cs="Arial"/>
                <w:sz w:val="18"/>
                <w:szCs w:val="18"/>
                <w:vertAlign w:val="superscript"/>
              </w:rPr>
              <w:t>3</w:t>
            </w:r>
            <w:r w:rsidRPr="00AA76E9">
              <w:rPr>
                <w:rFonts w:ascii="Arial" w:eastAsia="Verdana" w:hAnsi="Arial" w:cs="Arial"/>
                <w:sz w:val="18"/>
                <w:szCs w:val="18"/>
              </w:rPr>
              <w:t>/h) и максималним техничким капацитетом утискивања од 5,8 милиона Sm</w:t>
            </w:r>
            <w:r w:rsidRPr="00AA76E9">
              <w:rPr>
                <w:rFonts w:ascii="Arial" w:eastAsia="Verdana" w:hAnsi="Arial" w:cs="Arial"/>
                <w:sz w:val="18"/>
                <w:szCs w:val="18"/>
                <w:vertAlign w:val="superscript"/>
              </w:rPr>
              <w:t>3</w:t>
            </w:r>
            <w:r w:rsidRPr="00AA76E9">
              <w:rPr>
                <w:rFonts w:ascii="Arial" w:eastAsia="Verdana" w:hAnsi="Arial" w:cs="Arial"/>
                <w:sz w:val="18"/>
                <w:szCs w:val="18"/>
              </w:rPr>
              <w:t>/дан (242.000 m</w:t>
            </w:r>
            <w:r w:rsidRPr="00AA76E9">
              <w:rPr>
                <w:rFonts w:ascii="Arial" w:eastAsia="Verdana" w:hAnsi="Arial" w:cs="Arial"/>
                <w:sz w:val="18"/>
                <w:szCs w:val="18"/>
                <w:vertAlign w:val="superscript"/>
              </w:rPr>
              <w:t>3</w:t>
            </w:r>
            <w:r w:rsidRPr="00AA76E9">
              <w:rPr>
                <w:rFonts w:ascii="Arial" w:eastAsia="Verdana" w:hAnsi="Arial" w:cs="Arial"/>
                <w:sz w:val="18"/>
                <w:szCs w:val="18"/>
              </w:rPr>
              <w:t>/h). Пројект проширења је урађен као допунски рударски пројеката. Издата је грађевинска дозвола.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току је бушење додатних бушотина. Током 2026. године се очекује набавка компресора и остале опреме и пуштање у рад проширеног складишта.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ПСГ Банатски Двор</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145 милиона EUR (17.001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Кредит/ЈП Србијагас/Буџет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r w:rsidRPr="00AA76E9">
              <w:rPr>
                <w:rFonts w:ascii="Arial" w:eastAsia="Verdana" w:hAnsi="Arial" w:cs="Arial"/>
                <w:sz w:val="18"/>
                <w:szCs w:val="18"/>
              </w:rPr>
              <w:br/>
              <w:t>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(N-1) инфраструктурни стандард увећан за додатних 28% (на 174%)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 на ЕЕ и заштиту животне средине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Увећање фугитивне емисије метана за 0,336 Gg годишње</w:t>
            </w:r>
            <w:r w:rsidRPr="00AA76E9">
              <w:rPr>
                <w:rFonts w:ascii="Arial" w:eastAsia="Verdana" w:hAnsi="Arial" w:cs="Arial"/>
                <w:sz w:val="18"/>
                <w:szCs w:val="18"/>
                <w:vertAlign w:val="superscript"/>
              </w:rPr>
              <w:t>44</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44 Емисија 8,4 х 10</w:t>
      </w:r>
      <w:r w:rsidRPr="00AA76E9">
        <w:rPr>
          <w:rFonts w:ascii="Arial" w:eastAsia="Verdana" w:hAnsi="Arial" w:cs="Arial"/>
          <w:sz w:val="18"/>
          <w:szCs w:val="18"/>
          <w:vertAlign w:val="superscript"/>
        </w:rPr>
        <w:t>-4</w:t>
      </w:r>
      <w:r w:rsidRPr="00AA76E9">
        <w:rPr>
          <w:rFonts w:ascii="Arial" w:eastAsia="Verdana" w:hAnsi="Arial" w:cs="Arial"/>
          <w:sz w:val="18"/>
          <w:szCs w:val="18"/>
        </w:rPr>
        <w:t xml:space="preserve"> Gg метана/km на милион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ускладиштеног гаса https://www.ipcc-nggip.iges.or.jp/public/gp/bgp/2_6_Fugitive_Emissions_from_Oil_and_Natural_Gas.pdf</w:t>
      </w:r>
    </w:p>
    <w:tbl>
      <w:tblPr>
        <w:tblW w:w="4950" w:type="pct"/>
        <w:tblInd w:w="10" w:type="dxa"/>
        <w:tblCellMar>
          <w:left w:w="10" w:type="dxa"/>
          <w:right w:w="10" w:type="dxa"/>
        </w:tblCellMar>
        <w:tblLook w:val="0000" w:firstRow="0" w:lastRow="0" w:firstColumn="0" w:lastColumn="0" w:noHBand="0" w:noVBand="0"/>
      </w:tblPr>
      <w:tblGrid>
        <w:gridCol w:w="4422"/>
        <w:gridCol w:w="6488"/>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средства за меру Г1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145 милиона EUR (17.001 милиона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5.5.4-1: Активности за реализацију мере Г2 </w:t>
      </w:r>
      <w:r w:rsidRPr="00AA76E9">
        <w:rPr>
          <w:rFonts w:ascii="Arial" w:eastAsia="Verdana" w:hAnsi="Arial" w:cs="Arial"/>
          <w:sz w:val="18"/>
          <w:szCs w:val="18"/>
        </w:rPr>
        <w:t>-</w:t>
      </w:r>
      <w:r w:rsidRPr="00AA76E9">
        <w:rPr>
          <w:rFonts w:ascii="Arial" w:eastAsia="Verdana" w:hAnsi="Arial" w:cs="Arial"/>
          <w:sz w:val="18"/>
          <w:szCs w:val="18"/>
        </w:rPr>
        <w:t xml:space="preserve"> Активност Г2.1</w:t>
      </w:r>
    </w:p>
    <w:tbl>
      <w:tblPr>
        <w:tblW w:w="4950" w:type="pct"/>
        <w:tblInd w:w="10" w:type="dxa"/>
        <w:tblCellMar>
          <w:left w:w="10" w:type="dxa"/>
          <w:right w:w="10" w:type="dxa"/>
        </w:tblCellMar>
        <w:tblLook w:val="0000" w:firstRow="0" w:lastRow="0" w:firstColumn="0" w:lastColumn="0" w:noHBand="0" w:noVBand="0"/>
      </w:tblPr>
      <w:tblGrid>
        <w:gridCol w:w="2458"/>
        <w:gridCol w:w="845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Г2.1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Пројекат гасне интерконекције Републике Србије </w:t>
            </w:r>
            <w:r w:rsidRPr="00AA76E9">
              <w:rPr>
                <w:rFonts w:ascii="Arial" w:eastAsia="Verdana" w:hAnsi="Arial" w:cs="Arial"/>
                <w:sz w:val="18"/>
                <w:szCs w:val="18"/>
              </w:rPr>
              <w:t>-</w:t>
            </w:r>
            <w:r w:rsidRPr="00AA76E9">
              <w:rPr>
                <w:rFonts w:ascii="Arial" w:eastAsia="Verdana" w:hAnsi="Arial" w:cs="Arial"/>
                <w:sz w:val="18"/>
                <w:szCs w:val="18"/>
              </w:rPr>
              <w:t xml:space="preserve"> Румунија, гасовод Мокрин </w:t>
            </w:r>
            <w:r w:rsidRPr="00AA76E9">
              <w:rPr>
                <w:rFonts w:ascii="Arial" w:eastAsia="Verdana" w:hAnsi="Arial" w:cs="Arial"/>
                <w:sz w:val="18"/>
                <w:szCs w:val="18"/>
              </w:rPr>
              <w:t>-</w:t>
            </w:r>
            <w:r w:rsidRPr="00AA76E9">
              <w:rPr>
                <w:rFonts w:ascii="Arial" w:eastAsia="Verdana" w:hAnsi="Arial" w:cs="Arial"/>
                <w:sz w:val="18"/>
                <w:szCs w:val="18"/>
              </w:rPr>
              <w:t xml:space="preserve"> Арад (граница са Румунијом)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Транспортни системи се повезују гасоводом пречника DN600, номиналног притиска 63 bar. Дужина гасовода на територији Румуније је око 85 km, а на територији Србије 13,1 km. Очекивани годишњи капацитет гасовода ће бити у опсегу 1.600 </w:t>
            </w:r>
            <w:r w:rsidRPr="00AA76E9">
              <w:rPr>
                <w:rFonts w:ascii="Arial" w:eastAsia="Verdana" w:hAnsi="Arial" w:cs="Arial"/>
                <w:sz w:val="18"/>
                <w:szCs w:val="18"/>
              </w:rPr>
              <w:t>-</w:t>
            </w:r>
            <w:r w:rsidRPr="00AA76E9">
              <w:rPr>
                <w:rFonts w:ascii="Arial" w:eastAsia="Verdana" w:hAnsi="Arial" w:cs="Arial"/>
                <w:sz w:val="18"/>
                <w:szCs w:val="18"/>
              </w:rPr>
              <w:t xml:space="preserve"> 2.500 милиона Sm</w:t>
            </w:r>
            <w:r w:rsidRPr="00AA76E9">
              <w:rPr>
                <w:rFonts w:ascii="Arial" w:eastAsia="Verdana" w:hAnsi="Arial" w:cs="Arial"/>
                <w:sz w:val="18"/>
                <w:szCs w:val="18"/>
                <w:vertAlign w:val="superscript"/>
              </w:rPr>
              <w:t>3</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Повећава се сигурност снабдевања, поузданост функционисања система (растерећење магистралног правца Хоргош </w:t>
            </w:r>
            <w:r w:rsidRPr="00AA76E9">
              <w:rPr>
                <w:rFonts w:ascii="Arial" w:eastAsia="Verdana" w:hAnsi="Arial" w:cs="Arial"/>
                <w:sz w:val="18"/>
                <w:szCs w:val="18"/>
              </w:rPr>
              <w:t>-</w:t>
            </w:r>
            <w:r w:rsidRPr="00AA76E9">
              <w:rPr>
                <w:rFonts w:ascii="Arial" w:eastAsia="Verdana" w:hAnsi="Arial" w:cs="Arial"/>
                <w:sz w:val="18"/>
                <w:szCs w:val="18"/>
              </w:rPr>
              <w:t xml:space="preserve"> Батајница) и отвара могућност набавке румунског природног гаса или гаса из гасовода БРУА.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Додатно, на територији Србије потребно је изградити деоницу номиналног притиска 63 bar дужине 3,3 km до места повезивања са будућим гасоводом за ПСГ Банатски Двор и Београд (чвориште Наково). У чворишту Наково предвиђа се изградња контролне МС</w:t>
            </w:r>
            <w:r w:rsidRPr="00AA76E9">
              <w:rPr>
                <w:rFonts w:ascii="Arial" w:eastAsia="Verdana" w:hAnsi="Arial" w:cs="Arial"/>
                <w:sz w:val="18"/>
                <w:szCs w:val="18"/>
                <w:vertAlign w:val="superscript"/>
              </w:rPr>
              <w:t>45</w:t>
            </w:r>
            <w:r w:rsidRPr="00AA76E9">
              <w:rPr>
                <w:rFonts w:ascii="Arial" w:eastAsia="Verdana" w:hAnsi="Arial" w:cs="Arial"/>
                <w:sz w:val="18"/>
                <w:szCs w:val="18"/>
              </w:rPr>
              <w:t>, почетак деонице за ПСГ Банатски Двор, као и измештање почетка гасовода МГ-03, са чистачким местом и МРС</w:t>
            </w:r>
            <w:r w:rsidRPr="00AA76E9">
              <w:rPr>
                <w:rFonts w:ascii="Arial" w:eastAsia="Verdana" w:hAnsi="Arial" w:cs="Arial"/>
                <w:sz w:val="18"/>
                <w:szCs w:val="18"/>
                <w:vertAlign w:val="superscript"/>
              </w:rPr>
              <w:t>46</w:t>
            </w:r>
            <w:r w:rsidRPr="00AA76E9">
              <w:rPr>
                <w:rFonts w:ascii="Arial" w:eastAsia="Verdana" w:hAnsi="Arial" w:cs="Arial"/>
                <w:sz w:val="18"/>
                <w:szCs w:val="18"/>
              </w:rPr>
              <w:t>. Деоница од чвора Наково до везе са садашњим гасоводом МГ-03 је дужине 10,2 km, пречника DN600 и номиналног притиска 50 bar.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 милиона EUR (1.407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кредит/сопствена средства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Просторна документација, 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(N-1) инфраструктурни стандард увећан за додатних 17% (на 163%)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Диверсификација извора: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ИДУПС смањен за 58% (на 4.203 у 2027. години)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 на ЕЕ и заштита животне средине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Увећање фугитивне емисије метана за 0,05 Gg годишње</w:t>
            </w:r>
            <w:r w:rsidRPr="00AA76E9">
              <w:rPr>
                <w:rFonts w:ascii="Arial" w:eastAsia="Verdana" w:hAnsi="Arial" w:cs="Arial"/>
                <w:sz w:val="18"/>
                <w:szCs w:val="18"/>
                <w:vertAlign w:val="superscript"/>
              </w:rPr>
              <w:t>47</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45 МС </w:t>
      </w:r>
      <w:r w:rsidRPr="00AA76E9">
        <w:rPr>
          <w:rFonts w:ascii="Arial" w:eastAsia="Verdana" w:hAnsi="Arial" w:cs="Arial"/>
          <w:sz w:val="18"/>
          <w:szCs w:val="18"/>
        </w:rPr>
        <w:t>-</w:t>
      </w:r>
      <w:r w:rsidRPr="00AA76E9">
        <w:rPr>
          <w:rFonts w:ascii="Arial" w:eastAsia="Verdana" w:hAnsi="Arial" w:cs="Arial"/>
          <w:sz w:val="18"/>
          <w:szCs w:val="18"/>
        </w:rPr>
        <w:t xml:space="preserve"> Мерне станице.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46 МРС </w:t>
      </w:r>
      <w:r w:rsidRPr="00AA76E9">
        <w:rPr>
          <w:rFonts w:ascii="Arial" w:eastAsia="Verdana" w:hAnsi="Arial" w:cs="Arial"/>
          <w:sz w:val="18"/>
          <w:szCs w:val="18"/>
        </w:rPr>
        <w:t>-</w:t>
      </w:r>
      <w:r w:rsidRPr="00AA76E9">
        <w:rPr>
          <w:rFonts w:ascii="Arial" w:eastAsia="Verdana" w:hAnsi="Arial" w:cs="Arial"/>
          <w:sz w:val="18"/>
          <w:szCs w:val="18"/>
        </w:rPr>
        <w:t xml:space="preserve"> Мерно-регулациона станица.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47 Емисија 3,4 х 10</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Gg метана/km транспортног гасовода https://www.ipcc-nggip.iges.or.jp/public/gp/bgp/2_6_Fugitive_Emissions_from_Oil_and_Natural_Gas.pdf</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5.5.4-2: Активности за реализацију мере Г2 </w:t>
      </w:r>
      <w:r w:rsidRPr="00AA76E9">
        <w:rPr>
          <w:rFonts w:ascii="Arial" w:eastAsia="Verdana" w:hAnsi="Arial" w:cs="Arial"/>
          <w:sz w:val="18"/>
          <w:szCs w:val="18"/>
        </w:rPr>
        <w:t>-</w:t>
      </w:r>
      <w:r w:rsidRPr="00AA76E9">
        <w:rPr>
          <w:rFonts w:ascii="Arial" w:eastAsia="Verdana" w:hAnsi="Arial" w:cs="Arial"/>
          <w:sz w:val="18"/>
          <w:szCs w:val="18"/>
        </w:rPr>
        <w:t xml:space="preserve"> Активност Г2.2</w:t>
      </w:r>
    </w:p>
    <w:tbl>
      <w:tblPr>
        <w:tblW w:w="4950" w:type="pct"/>
        <w:tblInd w:w="10" w:type="dxa"/>
        <w:tblCellMar>
          <w:left w:w="10" w:type="dxa"/>
          <w:right w:w="10" w:type="dxa"/>
        </w:tblCellMar>
        <w:tblLook w:val="0000" w:firstRow="0" w:lastRow="0" w:firstColumn="0" w:lastColumn="0" w:noHBand="0" w:noVBand="0"/>
      </w:tblPr>
      <w:tblGrid>
        <w:gridCol w:w="2438"/>
        <w:gridCol w:w="847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Г2.2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Пројекат гасне интерконекције Република Србија </w:t>
            </w:r>
            <w:r w:rsidRPr="00AA76E9">
              <w:rPr>
                <w:rFonts w:ascii="Arial" w:eastAsia="Verdana" w:hAnsi="Arial" w:cs="Arial"/>
                <w:sz w:val="18"/>
                <w:szCs w:val="18"/>
              </w:rPr>
              <w:t>-</w:t>
            </w:r>
            <w:r w:rsidRPr="00AA76E9">
              <w:rPr>
                <w:rFonts w:ascii="Arial" w:eastAsia="Verdana" w:hAnsi="Arial" w:cs="Arial"/>
                <w:sz w:val="18"/>
                <w:szCs w:val="18"/>
              </w:rPr>
              <w:t xml:space="preserve"> Република Северна Македонија (МГ 14 ГРЧ Орљане </w:t>
            </w:r>
            <w:r w:rsidRPr="00AA76E9">
              <w:rPr>
                <w:rFonts w:ascii="Arial" w:eastAsia="Verdana" w:hAnsi="Arial" w:cs="Arial"/>
                <w:sz w:val="18"/>
                <w:szCs w:val="18"/>
              </w:rPr>
              <w:t>-</w:t>
            </w:r>
            <w:r w:rsidRPr="00AA76E9">
              <w:rPr>
                <w:rFonts w:ascii="Arial" w:eastAsia="Verdana" w:hAnsi="Arial" w:cs="Arial"/>
                <w:sz w:val="18"/>
                <w:szCs w:val="18"/>
              </w:rPr>
              <w:t xml:space="preserve"> Лесковац </w:t>
            </w:r>
            <w:r w:rsidRPr="00AA76E9">
              <w:rPr>
                <w:rFonts w:ascii="Arial" w:eastAsia="Verdana" w:hAnsi="Arial" w:cs="Arial"/>
                <w:sz w:val="18"/>
                <w:szCs w:val="18"/>
              </w:rPr>
              <w:t>-</w:t>
            </w:r>
            <w:r w:rsidRPr="00AA76E9">
              <w:rPr>
                <w:rFonts w:ascii="Arial" w:eastAsia="Verdana" w:hAnsi="Arial" w:cs="Arial"/>
                <w:sz w:val="18"/>
                <w:szCs w:val="18"/>
              </w:rPr>
              <w:t xml:space="preserve"> Врање </w:t>
            </w:r>
            <w:r w:rsidRPr="00AA76E9">
              <w:rPr>
                <w:rFonts w:ascii="Arial" w:eastAsia="Verdana" w:hAnsi="Arial" w:cs="Arial"/>
                <w:sz w:val="18"/>
                <w:szCs w:val="18"/>
              </w:rPr>
              <w:t>-</w:t>
            </w:r>
            <w:r w:rsidRPr="00AA76E9">
              <w:rPr>
                <w:rFonts w:ascii="Arial" w:eastAsia="Verdana" w:hAnsi="Arial" w:cs="Arial"/>
                <w:sz w:val="18"/>
                <w:szCs w:val="18"/>
              </w:rPr>
              <w:t xml:space="preserve"> граница са Републиком Северном Македонијом </w:t>
            </w:r>
            <w:r w:rsidRPr="00AA76E9">
              <w:rPr>
                <w:rFonts w:ascii="Arial" w:eastAsia="Verdana" w:hAnsi="Arial" w:cs="Arial"/>
                <w:sz w:val="18"/>
                <w:szCs w:val="18"/>
              </w:rPr>
              <w:t>-</w:t>
            </w:r>
            <w:r w:rsidRPr="00AA76E9">
              <w:rPr>
                <w:rFonts w:ascii="Arial" w:eastAsia="Verdana" w:hAnsi="Arial" w:cs="Arial"/>
                <w:sz w:val="18"/>
                <w:szCs w:val="18"/>
              </w:rPr>
              <w:t xml:space="preserve"> Деоница Врање </w:t>
            </w:r>
            <w:r w:rsidRPr="00AA76E9">
              <w:rPr>
                <w:rFonts w:ascii="Arial" w:eastAsia="Verdana" w:hAnsi="Arial" w:cs="Arial"/>
                <w:sz w:val="18"/>
                <w:szCs w:val="18"/>
              </w:rPr>
              <w:t>-</w:t>
            </w:r>
            <w:r w:rsidRPr="00AA76E9">
              <w:rPr>
                <w:rFonts w:ascii="Arial" w:eastAsia="Verdana" w:hAnsi="Arial" w:cs="Arial"/>
                <w:sz w:val="18"/>
                <w:szCs w:val="18"/>
              </w:rPr>
              <w:t xml:space="preserve"> граница са Македонијом)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Овим пројектом извршило би се повезивање гасоводних система Републике Србије и Републике Северне Македоније, које би се са српске стране реализовало изградњом гасовода пречника DN500mm од Врања до границе са Републиком Северном Македонијом у дужини од око 47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 циљу обезбеђења услова за изградњу интерконектора Србија </w:t>
            </w:r>
            <w:r w:rsidRPr="00AA76E9">
              <w:rPr>
                <w:rFonts w:ascii="Arial" w:eastAsia="Verdana" w:hAnsi="Arial" w:cs="Arial"/>
                <w:sz w:val="18"/>
                <w:szCs w:val="18"/>
              </w:rPr>
              <w:t>-</w:t>
            </w:r>
            <w:r w:rsidRPr="00AA76E9">
              <w:rPr>
                <w:rFonts w:ascii="Arial" w:eastAsia="Verdana" w:hAnsi="Arial" w:cs="Arial"/>
                <w:sz w:val="18"/>
                <w:szCs w:val="18"/>
              </w:rPr>
              <w:t xml:space="preserve"> Северна Македонија у смислу захтеваног потребног капацитета потребно је синхронизовано радити на активности 4.1. У складу са новом стратегијом развоја Европске мреже гасовода гасовод треба да омогући и транспорт водоника (енгл. </w:t>
            </w:r>
            <w:r w:rsidRPr="00AA76E9">
              <w:rPr>
                <w:rFonts w:ascii="Arial" w:eastAsia="Verdana" w:hAnsi="Arial" w:cs="Arial"/>
                <w:i/>
                <w:sz w:val="18"/>
                <w:szCs w:val="18"/>
              </w:rPr>
              <w:t>Hydrogen ready</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Технички капацитет гасовода је 1,5 милијарди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годишње.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Имплементацијом Пројекта повећала би се сигурност у снабдевању, омогућили би се алтернативни правци снабдевања Републике Србије природним гасом и повећале би се могућности за диверсификацију извора снабдевања кроз повезивање путем других националних гасоводних система са Трансјадранским гасоводом (у даљем тексту: ТАП) и Трансанадолијским гасоводом (у даљем тексту: ТАНАП) гасоводима.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 милиона EUR (4.924,5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средства/кредит пословне банке уз гаранцију Републике Србије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Израда целокупне техничке документације за српску страну </w:t>
            </w:r>
            <w:r w:rsidRPr="00AA76E9">
              <w:rPr>
                <w:rFonts w:ascii="Arial" w:eastAsia="Verdana" w:hAnsi="Arial" w:cs="Arial"/>
                <w:sz w:val="18"/>
                <w:szCs w:val="18"/>
              </w:rPr>
              <w:t>-</w:t>
            </w:r>
            <w:r w:rsidRPr="00AA76E9">
              <w:rPr>
                <w:rFonts w:ascii="Arial" w:eastAsia="Verdana" w:hAnsi="Arial" w:cs="Arial"/>
                <w:sz w:val="18"/>
                <w:szCs w:val="18"/>
              </w:rPr>
              <w:t xml:space="preserve"> 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r w:rsidRPr="00AA76E9">
              <w:rPr>
                <w:rFonts w:ascii="Arial" w:eastAsia="Verdana" w:hAnsi="Arial" w:cs="Arial"/>
                <w:sz w:val="18"/>
                <w:szCs w:val="18"/>
              </w:rPr>
              <w:br/>
              <w:t>(N-1) инфраструктурни стандард увећан за додатних 6% (на 152%)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Диверсификација извора: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ИДУПС смањен за 38% (на 6.155)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 на ЕЕ и заштиту животне средине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Увећање фугитивне емисије метана за 0,15 Gg годишње</w:t>
            </w:r>
            <w:r w:rsidRPr="00AA76E9">
              <w:rPr>
                <w:rFonts w:ascii="Arial" w:eastAsia="Verdana" w:hAnsi="Arial" w:cs="Arial"/>
                <w:sz w:val="18"/>
                <w:szCs w:val="18"/>
                <w:vertAlign w:val="superscript"/>
              </w:rPr>
              <w:t>48</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48 Видети фустноту 47</w:t>
      </w:r>
    </w:p>
    <w:tbl>
      <w:tblPr>
        <w:tblW w:w="4950" w:type="pct"/>
        <w:tblInd w:w="10" w:type="dxa"/>
        <w:tblCellMar>
          <w:left w:w="10" w:type="dxa"/>
          <w:right w:w="10" w:type="dxa"/>
        </w:tblCellMar>
        <w:tblLook w:val="0000" w:firstRow="0" w:lastRow="0" w:firstColumn="0" w:lastColumn="0" w:noHBand="0" w:noVBand="0"/>
      </w:tblPr>
      <w:tblGrid>
        <w:gridCol w:w="4460"/>
        <w:gridCol w:w="645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средства за меру Г2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54 милиона EUR (6.331,5 милиона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5.5.5-1: Активности за реализацију мере Г3 </w:t>
      </w:r>
      <w:r w:rsidRPr="00AA76E9">
        <w:rPr>
          <w:rFonts w:ascii="Arial" w:eastAsia="Verdana" w:hAnsi="Arial" w:cs="Arial"/>
          <w:sz w:val="18"/>
          <w:szCs w:val="18"/>
        </w:rPr>
        <w:t>-</w:t>
      </w:r>
      <w:r w:rsidRPr="00AA76E9">
        <w:rPr>
          <w:rFonts w:ascii="Arial" w:eastAsia="Verdana" w:hAnsi="Arial" w:cs="Arial"/>
          <w:sz w:val="18"/>
          <w:szCs w:val="18"/>
        </w:rPr>
        <w:t xml:space="preserve"> Г3.1</w:t>
      </w:r>
    </w:p>
    <w:tbl>
      <w:tblPr>
        <w:tblW w:w="4950" w:type="pct"/>
        <w:tblInd w:w="10" w:type="dxa"/>
        <w:tblCellMar>
          <w:left w:w="10" w:type="dxa"/>
          <w:right w:w="10" w:type="dxa"/>
        </w:tblCellMar>
        <w:tblLook w:val="0000" w:firstRow="0" w:lastRow="0" w:firstColumn="0" w:lastColumn="0" w:noHBand="0" w:noVBand="0"/>
      </w:tblPr>
      <w:tblGrid>
        <w:gridCol w:w="2469"/>
        <w:gridCol w:w="8441"/>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Г3.1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Реконструкција гасовода РГ 01-10 (деоница преко Дунава </w:t>
            </w:r>
            <w:r w:rsidRPr="00AA76E9">
              <w:rPr>
                <w:rFonts w:ascii="Arial" w:eastAsia="Verdana" w:hAnsi="Arial" w:cs="Arial"/>
                <w:sz w:val="18"/>
                <w:szCs w:val="18"/>
              </w:rPr>
              <w:t>-</w:t>
            </w:r>
            <w:r w:rsidRPr="00AA76E9">
              <w:rPr>
                <w:rFonts w:ascii="Arial" w:eastAsia="Verdana" w:hAnsi="Arial" w:cs="Arial"/>
                <w:sz w:val="18"/>
                <w:szCs w:val="18"/>
              </w:rPr>
              <w:t xml:space="preserve"> Смедеревски мост)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Укрштање гасовода РГ-01-10 Панчево</w:t>
            </w:r>
            <w:r w:rsidRPr="00AA76E9">
              <w:rPr>
                <w:rFonts w:ascii="Arial" w:eastAsia="Verdana" w:hAnsi="Arial" w:cs="Arial"/>
                <w:sz w:val="18"/>
                <w:szCs w:val="18"/>
              </w:rPr>
              <w:t>-</w:t>
            </w:r>
            <w:r w:rsidRPr="00AA76E9">
              <w:rPr>
                <w:rFonts w:ascii="Arial" w:eastAsia="Verdana" w:hAnsi="Arial" w:cs="Arial"/>
                <w:sz w:val="18"/>
                <w:szCs w:val="18"/>
              </w:rPr>
              <w:t>Смедерево, DN300, са реком Дунав било је изведено преко надземног цевног моста, који се у међувремену срушио. Овим пројектом се предвиђа измештање ове деонице испод корита Дунава и реконструкција блок станице (у даљем тексту: БС), које се налазе у близини прелаза. Након пуштања нове деонице у рад потребно је уклонити цевни мост.</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Девет милиона EUR (1.055,25 милиона RSD)</w:t>
            </w:r>
            <w:r w:rsidRPr="00AA76E9">
              <w:rPr>
                <w:rFonts w:ascii="Arial" w:eastAsia="Verdana" w:hAnsi="Arial" w:cs="Arial"/>
                <w:sz w:val="18"/>
                <w:szCs w:val="18"/>
              </w:rPr>
              <w:br/>
              <w:t>Кредити код домаћих комерцијалних банака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Просторна документација, 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r w:rsidRPr="00AA76E9">
              <w:rPr>
                <w:rFonts w:ascii="Arial" w:eastAsia="Verdana" w:hAnsi="Arial" w:cs="Arial"/>
                <w:sz w:val="18"/>
                <w:szCs w:val="18"/>
              </w:rPr>
              <w:br/>
              <w:t>Индикатор се не мења али се обезбеђује поуздан рад транспортног и дистрибутивног система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5.5.5-2: Активности за реализацију мере Г3 </w:t>
      </w:r>
      <w:r w:rsidRPr="00AA76E9">
        <w:rPr>
          <w:rFonts w:ascii="Arial" w:eastAsia="Verdana" w:hAnsi="Arial" w:cs="Arial"/>
          <w:sz w:val="18"/>
          <w:szCs w:val="18"/>
        </w:rPr>
        <w:t>-</w:t>
      </w:r>
      <w:r w:rsidRPr="00AA76E9">
        <w:rPr>
          <w:rFonts w:ascii="Arial" w:eastAsia="Verdana" w:hAnsi="Arial" w:cs="Arial"/>
          <w:sz w:val="18"/>
          <w:szCs w:val="18"/>
        </w:rPr>
        <w:t xml:space="preserve"> Г3.2</w:t>
      </w:r>
    </w:p>
    <w:tbl>
      <w:tblPr>
        <w:tblW w:w="4950" w:type="pct"/>
        <w:tblInd w:w="10" w:type="dxa"/>
        <w:tblCellMar>
          <w:left w:w="10" w:type="dxa"/>
          <w:right w:w="10" w:type="dxa"/>
        </w:tblCellMar>
        <w:tblLook w:val="0000" w:firstRow="0" w:lastRow="0" w:firstColumn="0" w:lastColumn="0" w:noHBand="0" w:noVBand="0"/>
      </w:tblPr>
      <w:tblGrid>
        <w:gridCol w:w="2484"/>
        <w:gridCol w:w="8426"/>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Г3.2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Измештање гасовода на траси Моравског коридора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 потребе изградње Ауто-пут Е-761, деоница Појате</w:t>
            </w:r>
            <w:r w:rsidRPr="00AA76E9">
              <w:rPr>
                <w:rFonts w:ascii="Arial" w:eastAsia="Verdana" w:hAnsi="Arial" w:cs="Arial"/>
                <w:sz w:val="18"/>
                <w:szCs w:val="18"/>
              </w:rPr>
              <w:t>-</w:t>
            </w:r>
            <w:r w:rsidRPr="00AA76E9">
              <w:rPr>
                <w:rFonts w:ascii="Arial" w:eastAsia="Verdana" w:hAnsi="Arial" w:cs="Arial"/>
                <w:sz w:val="18"/>
                <w:szCs w:val="18"/>
              </w:rPr>
              <w:t>Прељина (Моравски коридор) измештају се на више локација: транспортни гасоводи од челичних цеви максимални радни притисак (у даљем тексту: МОП) 50 бар; дистрибутивни гасоводи од челични цеви МОП 16 бар; дистрибутивни гасоводи од полиетиленских цеви МОП 4 бар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 милиона EUR (820.750.000 RSD)</w:t>
            </w:r>
            <w:r w:rsidRPr="00AA76E9">
              <w:rPr>
                <w:rFonts w:ascii="Arial" w:eastAsia="Verdana" w:hAnsi="Arial" w:cs="Arial"/>
                <w:sz w:val="18"/>
                <w:szCs w:val="18"/>
              </w:rPr>
              <w:br/>
              <w:t>Кредити код домаћих комерцијалних банака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Просторна документација, 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r w:rsidRPr="00AA76E9">
              <w:rPr>
                <w:rFonts w:ascii="Arial" w:eastAsia="Verdana" w:hAnsi="Arial" w:cs="Arial"/>
                <w:sz w:val="18"/>
                <w:szCs w:val="18"/>
              </w:rPr>
              <w:br/>
              <w:t>Индикатор се не мења али се обезбеђује поуздан рад транспортног и дистрибутивног система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5.5.5-3: Активности за реализацију мере Г3 </w:t>
      </w:r>
      <w:r w:rsidRPr="00AA76E9">
        <w:rPr>
          <w:rFonts w:ascii="Arial" w:eastAsia="Verdana" w:hAnsi="Arial" w:cs="Arial"/>
          <w:sz w:val="18"/>
          <w:szCs w:val="18"/>
        </w:rPr>
        <w:t>-</w:t>
      </w:r>
      <w:r w:rsidRPr="00AA76E9">
        <w:rPr>
          <w:rFonts w:ascii="Arial" w:eastAsia="Verdana" w:hAnsi="Arial" w:cs="Arial"/>
          <w:sz w:val="18"/>
          <w:szCs w:val="18"/>
        </w:rPr>
        <w:t xml:space="preserve"> Г3.3</w:t>
      </w:r>
    </w:p>
    <w:tbl>
      <w:tblPr>
        <w:tblW w:w="4950" w:type="pct"/>
        <w:tblInd w:w="10" w:type="dxa"/>
        <w:tblCellMar>
          <w:left w:w="10" w:type="dxa"/>
          <w:right w:w="10" w:type="dxa"/>
        </w:tblCellMar>
        <w:tblLook w:val="0000" w:firstRow="0" w:lastRow="0" w:firstColumn="0" w:lastColumn="0" w:noHBand="0" w:noVBand="0"/>
      </w:tblPr>
      <w:tblGrid>
        <w:gridCol w:w="2469"/>
        <w:gridCol w:w="8441"/>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Г3.3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секцијских славина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Преко 57% транспортног система у надлежности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је старо преко преко 40 година и налази при крају предвиђеног рока употребе. Током експлоатације дошло је до значајних оштећења славина на гасоводу, а примењена техничка решења не обезбеђују могућност даљинског надзора и управљања. Потребно је извршити замену славина на блок станицама, чистачким кутијама, прикључних славина на одвојцима и улазних славина на објектима главних мерно регулационих станица (у даљем тексту: ГМРС).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 милиона EUR (1.758.750.000 RSD)</w:t>
            </w:r>
            <w:r w:rsidRPr="00AA76E9">
              <w:rPr>
                <w:rFonts w:ascii="Arial" w:eastAsia="Verdana" w:hAnsi="Arial" w:cs="Arial"/>
                <w:sz w:val="18"/>
                <w:szCs w:val="18"/>
              </w:rPr>
              <w:br/>
              <w:t>Кредити код домаћих комерцијалних банака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није започела; Реконструкција у току; Реконструкција завршена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r w:rsidRPr="00AA76E9">
              <w:rPr>
                <w:rFonts w:ascii="Arial" w:eastAsia="Verdana" w:hAnsi="Arial" w:cs="Arial"/>
                <w:sz w:val="18"/>
                <w:szCs w:val="18"/>
              </w:rPr>
              <w:br/>
              <w:t>Индикатор се не мења али се обезбеђује поуздан рад транспортног и дистрибутивног система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5.5.5-4: Активности за реализацију мере Г3 </w:t>
      </w:r>
      <w:r w:rsidRPr="00AA76E9">
        <w:rPr>
          <w:rFonts w:ascii="Arial" w:eastAsia="Verdana" w:hAnsi="Arial" w:cs="Arial"/>
          <w:sz w:val="18"/>
          <w:szCs w:val="18"/>
        </w:rPr>
        <w:t>-</w:t>
      </w:r>
      <w:r w:rsidRPr="00AA76E9">
        <w:rPr>
          <w:rFonts w:ascii="Arial" w:eastAsia="Verdana" w:hAnsi="Arial" w:cs="Arial"/>
          <w:sz w:val="18"/>
          <w:szCs w:val="18"/>
        </w:rPr>
        <w:t xml:space="preserve"> Г3.4</w:t>
      </w:r>
    </w:p>
    <w:tbl>
      <w:tblPr>
        <w:tblW w:w="4950" w:type="pct"/>
        <w:tblInd w:w="10" w:type="dxa"/>
        <w:tblCellMar>
          <w:left w:w="10" w:type="dxa"/>
          <w:right w:w="10" w:type="dxa"/>
        </w:tblCellMar>
        <w:tblLook w:val="0000" w:firstRow="0" w:lastRow="0" w:firstColumn="0" w:lastColumn="0" w:noHBand="0" w:noVBand="0"/>
      </w:tblPr>
      <w:tblGrid>
        <w:gridCol w:w="2437"/>
        <w:gridCol w:w="847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Г3.4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Замена мерне, регулационе, сигурносне и запорне опреме на инсталацијама ГМРС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Преко 57% транспортног система у надлежности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је старо преко преко 40 година и налази при крају предвиђеног рока употребе. Током експлоатације опрема је дотрајала, произвођачи уграђене опреме не производе резервне делове. Потребно је извршити замену дотрајале регулационе, сигурносне, запорне арматуре и мерне опреме, као и унапређење мерних система и побољшање филтрирања гаса у ГМРС.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 милиона EUR (1.172.500.000RSD)</w:t>
            </w:r>
            <w:r w:rsidRPr="00AA76E9">
              <w:rPr>
                <w:rFonts w:ascii="Arial" w:eastAsia="Verdana" w:hAnsi="Arial" w:cs="Arial"/>
                <w:sz w:val="18"/>
                <w:szCs w:val="18"/>
              </w:rPr>
              <w:br/>
              <w:t>Сопствена средства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Реконструкција није започела; Реконструкција у току; Реконструкција завршена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r w:rsidRPr="00AA76E9">
              <w:rPr>
                <w:rFonts w:ascii="Arial" w:eastAsia="Verdana" w:hAnsi="Arial" w:cs="Arial"/>
                <w:sz w:val="18"/>
                <w:szCs w:val="18"/>
              </w:rPr>
              <w:br/>
              <w:t>Индикатор се не мења али се обезбеђује поуздан рад транспортног и дистрибутивног система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5.5.5-5: Активности за реализацију мере Г3 </w:t>
      </w:r>
      <w:r w:rsidRPr="00AA76E9">
        <w:rPr>
          <w:rFonts w:ascii="Arial" w:eastAsia="Verdana" w:hAnsi="Arial" w:cs="Arial"/>
          <w:sz w:val="18"/>
          <w:szCs w:val="18"/>
        </w:rPr>
        <w:t>-</w:t>
      </w:r>
      <w:r w:rsidRPr="00AA76E9">
        <w:rPr>
          <w:rFonts w:ascii="Arial" w:eastAsia="Verdana" w:hAnsi="Arial" w:cs="Arial"/>
          <w:sz w:val="18"/>
          <w:szCs w:val="18"/>
        </w:rPr>
        <w:t xml:space="preserve"> Г3.5</w:t>
      </w:r>
    </w:p>
    <w:tbl>
      <w:tblPr>
        <w:tblW w:w="4950" w:type="pct"/>
        <w:tblInd w:w="10" w:type="dxa"/>
        <w:tblCellMar>
          <w:left w:w="10" w:type="dxa"/>
          <w:right w:w="10" w:type="dxa"/>
        </w:tblCellMar>
        <w:tblLook w:val="0000" w:firstRow="0" w:lastRow="0" w:firstColumn="0" w:lastColumn="0" w:noHBand="0" w:noVBand="0"/>
      </w:tblPr>
      <w:tblGrid>
        <w:gridCol w:w="2521"/>
        <w:gridCol w:w="838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Г3.5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Испитивање гасовода </w:t>
            </w:r>
            <w:r w:rsidRPr="00AA76E9">
              <w:rPr>
                <w:rFonts w:ascii="Arial" w:eastAsia="Verdana" w:hAnsi="Arial" w:cs="Arial"/>
                <w:sz w:val="18"/>
                <w:szCs w:val="18"/>
              </w:rPr>
              <w:t>"</w:t>
            </w:r>
            <w:r w:rsidRPr="00AA76E9">
              <w:rPr>
                <w:rFonts w:ascii="Arial" w:eastAsia="Verdana" w:hAnsi="Arial" w:cs="Arial"/>
                <w:sz w:val="18"/>
                <w:szCs w:val="18"/>
              </w:rPr>
              <w:t>интелигентним крацером</w:t>
            </w:r>
            <w:r w:rsidRPr="00AA76E9">
              <w:rPr>
                <w:rFonts w:ascii="Arial" w:eastAsia="Verdana" w:hAnsi="Arial" w:cs="Arial"/>
                <w:sz w:val="18"/>
                <w:szCs w:val="18"/>
              </w:rPr>
              <w:t>"</w:t>
            </w:r>
            <w:r w:rsidRPr="00AA76E9">
              <w:rPr>
                <w:rFonts w:ascii="Arial" w:eastAsia="Verdana" w:hAnsi="Arial" w:cs="Arial"/>
                <w:sz w:val="18"/>
                <w:szCs w:val="18"/>
              </w:rPr>
              <w:t xml:space="preserve"> </w:t>
            </w:r>
            <w:r w:rsidRPr="00AA76E9">
              <w:rPr>
                <w:rFonts w:ascii="Arial" w:eastAsia="Verdana" w:hAnsi="Arial" w:cs="Arial"/>
                <w:sz w:val="18"/>
                <w:szCs w:val="18"/>
              </w:rPr>
              <w:t>-</w:t>
            </w:r>
            <w:r w:rsidRPr="00AA76E9">
              <w:rPr>
                <w:rFonts w:ascii="Arial" w:eastAsia="Verdana" w:hAnsi="Arial" w:cs="Arial"/>
                <w:sz w:val="18"/>
                <w:szCs w:val="18"/>
              </w:rPr>
              <w:t xml:space="preserve"> утврђивање стања гасовода и потенцијално угрожених места и радови на реконструкцији угрожених места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Преко 57% транспортног система у надлежности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је старо преко 40 година и налази при крају предвиђеног рока употребе. Испитивањем гасовода и утврђивањем стања извршиће се реконструкција угрожених места на гасоводном систему Републике Србије. Ова активност обухвата најугроженије магистралне и разводне гасоводе високог притиска, укључујући и постојеће деонице магистралних гасовода од Хоргоша до Ниша чије испитивање сугерише Стратегија као основ за техно-економску процену сврсисходности његове надоградње и модернизације, односно изградње паралелне трасе новог гасовода.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 за испитивање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 радова на реконструкцији угрожених места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 милиона EUR (1.407.000.000 RSD)</w:t>
            </w:r>
            <w:r w:rsidRPr="00AA76E9">
              <w:rPr>
                <w:rFonts w:ascii="Arial" w:eastAsia="Verdana" w:hAnsi="Arial" w:cs="Arial"/>
                <w:sz w:val="18"/>
                <w:szCs w:val="18"/>
              </w:rPr>
              <w:br/>
              <w:t>Сопствена средства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није започела; Активност у току; Активност завршена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w:t>
            </w:r>
            <w:r w:rsidRPr="00AA76E9">
              <w:rPr>
                <w:rFonts w:ascii="Arial" w:eastAsia="Verdana" w:hAnsi="Arial" w:cs="Arial"/>
                <w:sz w:val="18"/>
                <w:szCs w:val="18"/>
              </w:rPr>
              <w:br/>
              <w:t>Индикатор се не мења али се обезбеђује поуздан рад транспортног система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средства за меру Г3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53 милиона EUR (6.214 милиона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5.5.6-1: Активности за реализацију мере Г4 </w:t>
      </w:r>
      <w:r w:rsidRPr="00AA76E9">
        <w:rPr>
          <w:rFonts w:ascii="Arial" w:eastAsia="Verdana" w:hAnsi="Arial" w:cs="Arial"/>
          <w:sz w:val="18"/>
          <w:szCs w:val="18"/>
        </w:rPr>
        <w:t>-</w:t>
      </w:r>
      <w:r w:rsidRPr="00AA76E9">
        <w:rPr>
          <w:rFonts w:ascii="Arial" w:eastAsia="Verdana" w:hAnsi="Arial" w:cs="Arial"/>
          <w:sz w:val="18"/>
          <w:szCs w:val="18"/>
        </w:rPr>
        <w:t xml:space="preserve"> Г4.1</w:t>
      </w:r>
    </w:p>
    <w:tbl>
      <w:tblPr>
        <w:tblW w:w="4950" w:type="pct"/>
        <w:tblInd w:w="10" w:type="dxa"/>
        <w:tblCellMar>
          <w:left w:w="10" w:type="dxa"/>
          <w:right w:w="10" w:type="dxa"/>
        </w:tblCellMar>
        <w:tblLook w:val="0000" w:firstRow="0" w:lastRow="0" w:firstColumn="0" w:lastColumn="0" w:noHBand="0" w:noVBand="0"/>
      </w:tblPr>
      <w:tblGrid>
        <w:gridCol w:w="2445"/>
        <w:gridCol w:w="846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Г4.1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МГ 14 ГРЧ Орљане </w:t>
            </w:r>
            <w:r w:rsidRPr="00AA76E9">
              <w:rPr>
                <w:rFonts w:ascii="Arial" w:eastAsia="Verdana" w:hAnsi="Arial" w:cs="Arial"/>
                <w:sz w:val="18"/>
                <w:szCs w:val="18"/>
              </w:rPr>
              <w:t>-</w:t>
            </w:r>
            <w:r w:rsidRPr="00AA76E9">
              <w:rPr>
                <w:rFonts w:ascii="Arial" w:eastAsia="Verdana" w:hAnsi="Arial" w:cs="Arial"/>
                <w:sz w:val="18"/>
                <w:szCs w:val="18"/>
              </w:rPr>
              <w:t xml:space="preserve"> Лесковац </w:t>
            </w:r>
            <w:r w:rsidRPr="00AA76E9">
              <w:rPr>
                <w:rFonts w:ascii="Arial" w:eastAsia="Verdana" w:hAnsi="Arial" w:cs="Arial"/>
                <w:sz w:val="18"/>
                <w:szCs w:val="18"/>
              </w:rPr>
              <w:t>-</w:t>
            </w:r>
            <w:r w:rsidRPr="00AA76E9">
              <w:rPr>
                <w:rFonts w:ascii="Arial" w:eastAsia="Verdana" w:hAnsi="Arial" w:cs="Arial"/>
                <w:sz w:val="18"/>
                <w:szCs w:val="18"/>
              </w:rPr>
              <w:t xml:space="preserve"> Врање </w:t>
            </w:r>
            <w:r w:rsidRPr="00AA76E9">
              <w:rPr>
                <w:rFonts w:ascii="Arial" w:eastAsia="Verdana" w:hAnsi="Arial" w:cs="Arial"/>
                <w:sz w:val="18"/>
                <w:szCs w:val="18"/>
              </w:rPr>
              <w:t>-</w:t>
            </w:r>
            <w:r w:rsidRPr="00AA76E9">
              <w:rPr>
                <w:rFonts w:ascii="Arial" w:eastAsia="Verdana" w:hAnsi="Arial" w:cs="Arial"/>
                <w:sz w:val="18"/>
                <w:szCs w:val="18"/>
              </w:rPr>
              <w:t xml:space="preserve"> граница са Републиком Северном Македонијом </w:t>
            </w:r>
            <w:r w:rsidRPr="00AA76E9">
              <w:rPr>
                <w:rFonts w:ascii="Arial" w:eastAsia="Verdana" w:hAnsi="Arial" w:cs="Arial"/>
                <w:sz w:val="18"/>
                <w:szCs w:val="18"/>
              </w:rPr>
              <w:t>-</w:t>
            </w:r>
            <w:r w:rsidRPr="00AA76E9">
              <w:rPr>
                <w:rFonts w:ascii="Arial" w:eastAsia="Verdana" w:hAnsi="Arial" w:cs="Arial"/>
                <w:sz w:val="18"/>
                <w:szCs w:val="18"/>
              </w:rPr>
              <w:t xml:space="preserve"> Деоница Орљане </w:t>
            </w:r>
            <w:r w:rsidRPr="00AA76E9">
              <w:rPr>
                <w:rFonts w:ascii="Arial" w:eastAsia="Verdana" w:hAnsi="Arial" w:cs="Arial"/>
                <w:sz w:val="18"/>
                <w:szCs w:val="18"/>
              </w:rPr>
              <w:t>-</w:t>
            </w:r>
            <w:r w:rsidRPr="00AA76E9">
              <w:rPr>
                <w:rFonts w:ascii="Arial" w:eastAsia="Verdana" w:hAnsi="Arial" w:cs="Arial"/>
                <w:sz w:val="18"/>
                <w:szCs w:val="18"/>
              </w:rPr>
              <w:t xml:space="preserve"> Лесковац </w:t>
            </w:r>
            <w:r w:rsidRPr="00AA76E9">
              <w:rPr>
                <w:rFonts w:ascii="Arial" w:eastAsia="Verdana" w:hAnsi="Arial" w:cs="Arial"/>
                <w:sz w:val="18"/>
                <w:szCs w:val="18"/>
              </w:rPr>
              <w:t>-</w:t>
            </w:r>
            <w:r w:rsidRPr="00AA76E9">
              <w:rPr>
                <w:rFonts w:ascii="Arial" w:eastAsia="Verdana" w:hAnsi="Arial" w:cs="Arial"/>
                <w:sz w:val="18"/>
                <w:szCs w:val="18"/>
              </w:rPr>
              <w:t xml:space="preserve"> Врање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Завршетком изградње транспортног гасовода Орљане</w:t>
            </w:r>
            <w:r w:rsidRPr="00AA76E9">
              <w:rPr>
                <w:rFonts w:ascii="Arial" w:eastAsia="Verdana" w:hAnsi="Arial" w:cs="Arial"/>
                <w:sz w:val="18"/>
                <w:szCs w:val="18"/>
              </w:rPr>
              <w:t>-</w:t>
            </w:r>
            <w:r w:rsidRPr="00AA76E9">
              <w:rPr>
                <w:rFonts w:ascii="Arial" w:eastAsia="Verdana" w:hAnsi="Arial" w:cs="Arial"/>
                <w:sz w:val="18"/>
                <w:szCs w:val="18"/>
              </w:rPr>
              <w:t>Лесковац</w:t>
            </w:r>
            <w:r w:rsidRPr="00AA76E9">
              <w:rPr>
                <w:rFonts w:ascii="Arial" w:eastAsia="Verdana" w:hAnsi="Arial" w:cs="Arial"/>
                <w:sz w:val="18"/>
                <w:szCs w:val="18"/>
              </w:rPr>
              <w:t>-</w:t>
            </w:r>
            <w:r w:rsidRPr="00AA76E9">
              <w:rPr>
                <w:rFonts w:ascii="Arial" w:eastAsia="Verdana" w:hAnsi="Arial" w:cs="Arial"/>
                <w:sz w:val="18"/>
                <w:szCs w:val="18"/>
              </w:rPr>
              <w:t>Врање, пречника DN500, са припадајућим главним мерно регулационим станицама створиће се услови за изградњу дистрибутивних гасовода у свим насељима и повезивање индустријских, комуналних и индивидуалних потрошача на дистрибутивни систем. Коришћењем природног гаса као горива у значајној мери ће се растеретити електроенергетски капацитети.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82,133 милиона EUR (9.630,1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Кредитна средства домаћих пословних банака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тржишта природног гаса:</w:t>
            </w:r>
            <w:r w:rsidRPr="00AA76E9">
              <w:rPr>
                <w:rFonts w:ascii="Arial" w:eastAsia="Verdana" w:hAnsi="Arial" w:cs="Arial"/>
                <w:sz w:val="18"/>
                <w:szCs w:val="18"/>
              </w:rPr>
              <w:br/>
              <w:t>Изградњом дистрибутивних гасовода у Власотинцу, Владичином Хану, Сурдулици и Врању и повезивање индустријских, комуналних и индивидуалних потрошача на дистрибутивни систем очекује се повећање укупне потрошње природног гаса и повећање продаје на слободном тржишту. Не располаже се подацима за квантификацију промене индикатора.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Изградњом дистрибутивних гасовода у Власотинцу, Владичином Хану, Сурдулици и Врању обезбеђује се могућност супституције течних и чврстих горива у индустрији и широкој потрошњи. Коришћење природног гаса уместо угља, мазута и огревног дрвета има позитиван ефекат на смањење локалне емисије (Sox, NOx, честице</w:t>
            </w:r>
            <w:r w:rsidRPr="00AA76E9">
              <w:rPr>
                <w:rFonts w:ascii="Arial" w:eastAsia="Verdana" w:hAnsi="Arial" w:cs="Arial"/>
                <w:sz w:val="18"/>
                <w:szCs w:val="18"/>
              </w:rPr>
              <w:t>)</w:t>
            </w:r>
            <w:r w:rsidRPr="00AA76E9">
              <w:rPr>
                <w:rFonts w:ascii="Arial" w:eastAsia="Verdana" w:hAnsi="Arial" w:cs="Arial"/>
                <w:sz w:val="18"/>
                <w:szCs w:val="18"/>
              </w:rPr>
              <w:t xml:space="preserve"> и ефикасније коришћење енергента. Сличан је утицај и на климу, с обзиром на значајно нижи коефицијент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у односу на угаљ и течна горива, без обзира на увећање фугитивне емисије метана за 0,35 Gg годишње</w:t>
            </w:r>
            <w:r w:rsidRPr="00AA76E9">
              <w:rPr>
                <w:rFonts w:ascii="Arial" w:eastAsia="Verdana" w:hAnsi="Arial" w:cs="Arial"/>
                <w:sz w:val="18"/>
                <w:szCs w:val="18"/>
                <w:vertAlign w:val="superscript"/>
              </w:rPr>
              <w:t>49</w:t>
            </w:r>
            <w:r w:rsidRPr="00AA76E9">
              <w:rPr>
                <w:rFonts w:ascii="Arial" w:eastAsia="Verdana" w:hAnsi="Arial" w:cs="Arial"/>
                <w:sz w:val="18"/>
                <w:szCs w:val="18"/>
              </w:rPr>
              <w:t>.</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49 Видети фустноту 47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5.5.6-2: Активности за реализацију мере Г4 </w:t>
      </w:r>
      <w:r w:rsidRPr="00AA76E9">
        <w:rPr>
          <w:rFonts w:ascii="Arial" w:eastAsia="Verdana" w:hAnsi="Arial" w:cs="Arial"/>
          <w:sz w:val="18"/>
          <w:szCs w:val="18"/>
        </w:rPr>
        <w:t>-</w:t>
      </w:r>
      <w:r w:rsidRPr="00AA76E9">
        <w:rPr>
          <w:rFonts w:ascii="Arial" w:eastAsia="Verdana" w:hAnsi="Arial" w:cs="Arial"/>
          <w:sz w:val="18"/>
          <w:szCs w:val="18"/>
        </w:rPr>
        <w:t xml:space="preserve"> Г4.2</w:t>
      </w:r>
    </w:p>
    <w:tbl>
      <w:tblPr>
        <w:tblW w:w="4950" w:type="pct"/>
        <w:tblInd w:w="10" w:type="dxa"/>
        <w:tblCellMar>
          <w:left w:w="10" w:type="dxa"/>
          <w:right w:w="10" w:type="dxa"/>
        </w:tblCellMar>
        <w:tblLook w:val="0000" w:firstRow="0" w:lastRow="0" w:firstColumn="0" w:lastColumn="0" w:noHBand="0" w:noVBand="0"/>
      </w:tblPr>
      <w:tblGrid>
        <w:gridCol w:w="2469"/>
        <w:gridCol w:w="8441"/>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Г4.2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Магистрални и РГ источне Србије Параћин-Бољевац-Рготина-Неготин-Прахово са одвојцима за Бор, Зајечар и Књажевац</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 основу Одлуке о изради Просторног плана подручја посебне намене мреже магистралних и разводних гасовода источне Србије са елементима детаљне регулације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број 84/22) од 29. јула 2022. године дефинисана је изградња разводног гасовода Параћин</w:t>
            </w:r>
            <w:r w:rsidRPr="00AA76E9">
              <w:rPr>
                <w:rFonts w:ascii="Arial" w:eastAsia="Verdana" w:hAnsi="Arial" w:cs="Arial"/>
                <w:sz w:val="18"/>
                <w:szCs w:val="18"/>
              </w:rPr>
              <w:t>-</w:t>
            </w:r>
            <w:r w:rsidRPr="00AA76E9">
              <w:rPr>
                <w:rFonts w:ascii="Arial" w:eastAsia="Verdana" w:hAnsi="Arial" w:cs="Arial"/>
                <w:sz w:val="18"/>
                <w:szCs w:val="18"/>
              </w:rPr>
              <w:t>Бољевац</w:t>
            </w:r>
            <w:r w:rsidRPr="00AA76E9">
              <w:rPr>
                <w:rFonts w:ascii="Arial" w:eastAsia="Verdana" w:hAnsi="Arial" w:cs="Arial"/>
                <w:sz w:val="18"/>
                <w:szCs w:val="18"/>
              </w:rPr>
              <w:t>-</w:t>
            </w:r>
            <w:r w:rsidRPr="00AA76E9">
              <w:rPr>
                <w:rFonts w:ascii="Arial" w:eastAsia="Verdana" w:hAnsi="Arial" w:cs="Arial"/>
                <w:sz w:val="18"/>
                <w:szCs w:val="18"/>
              </w:rPr>
              <w:t>Рготина</w:t>
            </w:r>
            <w:r w:rsidRPr="00AA76E9">
              <w:rPr>
                <w:rFonts w:ascii="Arial" w:eastAsia="Verdana" w:hAnsi="Arial" w:cs="Arial"/>
                <w:sz w:val="18"/>
                <w:szCs w:val="18"/>
              </w:rPr>
              <w:t>-</w:t>
            </w:r>
            <w:r w:rsidRPr="00AA76E9">
              <w:rPr>
                <w:rFonts w:ascii="Arial" w:eastAsia="Verdana" w:hAnsi="Arial" w:cs="Arial"/>
                <w:sz w:val="18"/>
                <w:szCs w:val="18"/>
              </w:rPr>
              <w:t>Неготин</w:t>
            </w:r>
            <w:r w:rsidRPr="00AA76E9">
              <w:rPr>
                <w:rFonts w:ascii="Arial" w:eastAsia="Verdana" w:hAnsi="Arial" w:cs="Arial"/>
                <w:sz w:val="18"/>
                <w:szCs w:val="18"/>
              </w:rPr>
              <w:t>-</w:t>
            </w:r>
            <w:r w:rsidRPr="00AA76E9">
              <w:rPr>
                <w:rFonts w:ascii="Arial" w:eastAsia="Verdana" w:hAnsi="Arial" w:cs="Arial"/>
                <w:sz w:val="18"/>
                <w:szCs w:val="18"/>
              </w:rPr>
              <w:t xml:space="preserve">Прахово. Идејним решењем је обухваћена траса гасовода која почиње прикључком на главној мерној станици (ГМС) 2 Параћин (КО Бошњане), која је део магистралног гасовода (интерконектор) граница Бугарске </w:t>
            </w:r>
            <w:r w:rsidRPr="00AA76E9">
              <w:rPr>
                <w:rFonts w:ascii="Arial" w:eastAsia="Verdana" w:hAnsi="Arial" w:cs="Arial"/>
                <w:sz w:val="18"/>
                <w:szCs w:val="18"/>
              </w:rPr>
              <w:t>-</w:t>
            </w:r>
            <w:r w:rsidRPr="00AA76E9">
              <w:rPr>
                <w:rFonts w:ascii="Arial" w:eastAsia="Verdana" w:hAnsi="Arial" w:cs="Arial"/>
                <w:sz w:val="18"/>
                <w:szCs w:val="18"/>
              </w:rPr>
              <w:t xml:space="preserve"> граница Мађарске. Деонице су дефинисане следећом транспортном мрежом магистралних и разводних гасовода: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МГ 12 </w:t>
            </w:r>
            <w:r w:rsidRPr="00AA76E9">
              <w:rPr>
                <w:rFonts w:ascii="Arial" w:eastAsia="Verdana" w:hAnsi="Arial" w:cs="Arial"/>
                <w:sz w:val="18"/>
                <w:szCs w:val="18"/>
              </w:rPr>
              <w:t>-</w:t>
            </w:r>
            <w:r w:rsidRPr="00AA76E9">
              <w:rPr>
                <w:rFonts w:ascii="Arial" w:eastAsia="Verdana" w:hAnsi="Arial" w:cs="Arial"/>
                <w:sz w:val="18"/>
                <w:szCs w:val="18"/>
              </w:rPr>
              <w:t xml:space="preserve"> деоница Параћин</w:t>
            </w:r>
            <w:r w:rsidRPr="00AA76E9">
              <w:rPr>
                <w:rFonts w:ascii="Arial" w:eastAsia="Verdana" w:hAnsi="Arial" w:cs="Arial"/>
                <w:sz w:val="18"/>
                <w:szCs w:val="18"/>
              </w:rPr>
              <w:t>-</w:t>
            </w:r>
            <w:r w:rsidRPr="00AA76E9">
              <w:rPr>
                <w:rFonts w:ascii="Arial" w:eastAsia="Verdana" w:hAnsi="Arial" w:cs="Arial"/>
                <w:sz w:val="18"/>
                <w:szCs w:val="18"/>
              </w:rPr>
              <w:t>Рготина, DN500 (са 4 БС);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МГ 13 </w:t>
            </w:r>
            <w:r w:rsidRPr="00AA76E9">
              <w:rPr>
                <w:rFonts w:ascii="Arial" w:eastAsia="Verdana" w:hAnsi="Arial" w:cs="Arial"/>
                <w:sz w:val="18"/>
                <w:szCs w:val="18"/>
              </w:rPr>
              <w:t>-</w:t>
            </w:r>
            <w:r w:rsidRPr="00AA76E9">
              <w:rPr>
                <w:rFonts w:ascii="Arial" w:eastAsia="Verdana" w:hAnsi="Arial" w:cs="Arial"/>
                <w:sz w:val="18"/>
                <w:szCs w:val="18"/>
              </w:rPr>
              <w:t xml:space="preserve"> деоница Рготина</w:t>
            </w:r>
            <w:r w:rsidRPr="00AA76E9">
              <w:rPr>
                <w:rFonts w:ascii="Arial" w:eastAsia="Verdana" w:hAnsi="Arial" w:cs="Arial"/>
                <w:sz w:val="18"/>
                <w:szCs w:val="18"/>
              </w:rPr>
              <w:t>-</w:t>
            </w:r>
            <w:r w:rsidRPr="00AA76E9">
              <w:rPr>
                <w:rFonts w:ascii="Arial" w:eastAsia="Verdana" w:hAnsi="Arial" w:cs="Arial"/>
                <w:sz w:val="18"/>
                <w:szCs w:val="18"/>
              </w:rPr>
              <w:t>Прахово, DN400 (са 3 БС);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РГ 12-01 </w:t>
            </w:r>
            <w:r w:rsidRPr="00AA76E9">
              <w:rPr>
                <w:rFonts w:ascii="Arial" w:eastAsia="Verdana" w:hAnsi="Arial" w:cs="Arial"/>
                <w:sz w:val="18"/>
                <w:szCs w:val="18"/>
              </w:rPr>
              <w:t>-</w:t>
            </w:r>
            <w:r w:rsidRPr="00AA76E9">
              <w:rPr>
                <w:rFonts w:ascii="Arial" w:eastAsia="Verdana" w:hAnsi="Arial" w:cs="Arial"/>
                <w:sz w:val="18"/>
                <w:szCs w:val="18"/>
              </w:rPr>
              <w:t xml:space="preserve"> деоница Сува река </w:t>
            </w:r>
            <w:r w:rsidRPr="00AA76E9">
              <w:rPr>
                <w:rFonts w:ascii="Arial" w:eastAsia="Verdana" w:hAnsi="Arial" w:cs="Arial"/>
                <w:sz w:val="18"/>
                <w:szCs w:val="18"/>
              </w:rPr>
              <w:t>-</w:t>
            </w:r>
            <w:r w:rsidRPr="00AA76E9">
              <w:rPr>
                <w:rFonts w:ascii="Arial" w:eastAsia="Verdana" w:hAnsi="Arial" w:cs="Arial"/>
                <w:sz w:val="18"/>
                <w:szCs w:val="18"/>
              </w:rPr>
              <w:t xml:space="preserve"> Бор, DN250 (са 1 БС);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РГ 12-03 </w:t>
            </w:r>
            <w:r w:rsidRPr="00AA76E9">
              <w:rPr>
                <w:rFonts w:ascii="Arial" w:eastAsia="Verdana" w:hAnsi="Arial" w:cs="Arial"/>
                <w:sz w:val="18"/>
                <w:szCs w:val="18"/>
              </w:rPr>
              <w:t>-</w:t>
            </w:r>
            <w:r w:rsidRPr="00AA76E9">
              <w:rPr>
                <w:rFonts w:ascii="Arial" w:eastAsia="Verdana" w:hAnsi="Arial" w:cs="Arial"/>
                <w:sz w:val="18"/>
                <w:szCs w:val="18"/>
              </w:rPr>
              <w:t xml:space="preserve"> деоница Рготина</w:t>
            </w:r>
            <w:r w:rsidRPr="00AA76E9">
              <w:rPr>
                <w:rFonts w:ascii="Arial" w:eastAsia="Verdana" w:hAnsi="Arial" w:cs="Arial"/>
                <w:sz w:val="18"/>
                <w:szCs w:val="18"/>
              </w:rPr>
              <w:t>-</w:t>
            </w:r>
            <w:r w:rsidRPr="00AA76E9">
              <w:rPr>
                <w:rFonts w:ascii="Arial" w:eastAsia="Verdana" w:hAnsi="Arial" w:cs="Arial"/>
                <w:sz w:val="18"/>
                <w:szCs w:val="18"/>
              </w:rPr>
              <w:t>Зајечар, DN250 (са 1 БС);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РГ 12-03/1 </w:t>
            </w:r>
            <w:r w:rsidRPr="00AA76E9">
              <w:rPr>
                <w:rFonts w:ascii="Arial" w:eastAsia="Verdana" w:hAnsi="Arial" w:cs="Arial"/>
                <w:sz w:val="18"/>
                <w:szCs w:val="18"/>
              </w:rPr>
              <w:t>-</w:t>
            </w:r>
            <w:r w:rsidRPr="00AA76E9">
              <w:rPr>
                <w:rFonts w:ascii="Arial" w:eastAsia="Verdana" w:hAnsi="Arial" w:cs="Arial"/>
                <w:sz w:val="18"/>
                <w:szCs w:val="18"/>
              </w:rPr>
              <w:t xml:space="preserve"> деоница Зајечар</w:t>
            </w:r>
            <w:r w:rsidRPr="00AA76E9">
              <w:rPr>
                <w:rFonts w:ascii="Arial" w:eastAsia="Verdana" w:hAnsi="Arial" w:cs="Arial"/>
                <w:sz w:val="18"/>
                <w:szCs w:val="18"/>
              </w:rPr>
              <w:t>-</w:t>
            </w:r>
            <w:r w:rsidRPr="00AA76E9">
              <w:rPr>
                <w:rFonts w:ascii="Arial" w:eastAsia="Verdana" w:hAnsi="Arial" w:cs="Arial"/>
                <w:sz w:val="18"/>
                <w:szCs w:val="18"/>
              </w:rPr>
              <w:t>Књажевац, DN200 (са 4 БС);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РГ 12-04 </w:t>
            </w:r>
            <w:r w:rsidRPr="00AA76E9">
              <w:rPr>
                <w:rFonts w:ascii="Arial" w:eastAsia="Verdana" w:hAnsi="Arial" w:cs="Arial"/>
                <w:sz w:val="18"/>
                <w:szCs w:val="18"/>
              </w:rPr>
              <w:t>-</w:t>
            </w:r>
            <w:r w:rsidRPr="00AA76E9">
              <w:rPr>
                <w:rFonts w:ascii="Arial" w:eastAsia="Verdana" w:hAnsi="Arial" w:cs="Arial"/>
                <w:sz w:val="18"/>
                <w:szCs w:val="18"/>
              </w:rPr>
              <w:t xml:space="preserve"> деоница гасовода за Зајечар, DN200;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РГ 12-05 </w:t>
            </w:r>
            <w:r w:rsidRPr="00AA76E9">
              <w:rPr>
                <w:rFonts w:ascii="Arial" w:eastAsia="Verdana" w:hAnsi="Arial" w:cs="Arial"/>
                <w:sz w:val="18"/>
                <w:szCs w:val="18"/>
              </w:rPr>
              <w:t>-</w:t>
            </w:r>
            <w:r w:rsidRPr="00AA76E9">
              <w:rPr>
                <w:rFonts w:ascii="Arial" w:eastAsia="Verdana" w:hAnsi="Arial" w:cs="Arial"/>
                <w:sz w:val="18"/>
                <w:szCs w:val="18"/>
              </w:rPr>
              <w:t xml:space="preserve"> деоница гасовода за Бољевац, DN100;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РГ 13-01 </w:t>
            </w:r>
            <w:r w:rsidRPr="00AA76E9">
              <w:rPr>
                <w:rFonts w:ascii="Arial" w:eastAsia="Verdana" w:hAnsi="Arial" w:cs="Arial"/>
                <w:sz w:val="18"/>
                <w:szCs w:val="18"/>
              </w:rPr>
              <w:t>-</w:t>
            </w:r>
            <w:r w:rsidRPr="00AA76E9">
              <w:rPr>
                <w:rFonts w:ascii="Arial" w:eastAsia="Verdana" w:hAnsi="Arial" w:cs="Arial"/>
                <w:sz w:val="18"/>
                <w:szCs w:val="18"/>
              </w:rPr>
              <w:t xml:space="preserve"> деоница гасовода за Рготину, DN80;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РГ 13-03 </w:t>
            </w:r>
            <w:r w:rsidRPr="00AA76E9">
              <w:rPr>
                <w:rFonts w:ascii="Arial" w:eastAsia="Verdana" w:hAnsi="Arial" w:cs="Arial"/>
                <w:sz w:val="18"/>
                <w:szCs w:val="18"/>
              </w:rPr>
              <w:t>-</w:t>
            </w:r>
            <w:r w:rsidRPr="00AA76E9">
              <w:rPr>
                <w:rFonts w:ascii="Arial" w:eastAsia="Verdana" w:hAnsi="Arial" w:cs="Arial"/>
                <w:sz w:val="18"/>
                <w:szCs w:val="18"/>
              </w:rPr>
              <w:t xml:space="preserve"> деоница гасовода за Неготин, DN150;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Укупна дужина гасовода 190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Пројектовани притисак: 50 bar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Укупан максимални дневни капацитет: 4,9 милиона Sm</w:t>
            </w:r>
            <w:r w:rsidRPr="00AA76E9">
              <w:rPr>
                <w:rFonts w:ascii="Arial" w:eastAsia="Verdana" w:hAnsi="Arial" w:cs="Arial"/>
                <w:sz w:val="18"/>
                <w:szCs w:val="18"/>
                <w:vertAlign w:val="superscript"/>
              </w:rPr>
              <w:t>3</w:t>
            </w:r>
            <w:r w:rsidRPr="00AA76E9">
              <w:rPr>
                <w:rFonts w:ascii="Arial" w:eastAsia="Verdana" w:hAnsi="Arial" w:cs="Arial"/>
                <w:sz w:val="18"/>
                <w:szCs w:val="18"/>
              </w:rPr>
              <w:t>/дан</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Укупан максимални часовни капацитет: 204.000 Sm</w:t>
            </w:r>
            <w:r w:rsidRPr="00AA76E9">
              <w:rPr>
                <w:rFonts w:ascii="Arial" w:eastAsia="Verdana" w:hAnsi="Arial" w:cs="Arial"/>
                <w:sz w:val="18"/>
                <w:szCs w:val="18"/>
                <w:vertAlign w:val="superscript"/>
              </w:rPr>
              <w:t>3</w:t>
            </w:r>
            <w:r w:rsidRPr="00AA76E9">
              <w:rPr>
                <w:rFonts w:ascii="Arial" w:eastAsia="Verdana" w:hAnsi="Arial" w:cs="Arial"/>
                <w:sz w:val="18"/>
                <w:szCs w:val="18"/>
              </w:rPr>
              <w:t>/h</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91,826 милиона EUR (10.767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Кредитна средства домаћих пословних банака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Просторна документација, 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тржишта природног гаса:</w:t>
            </w:r>
            <w:r w:rsidRPr="00AA76E9">
              <w:rPr>
                <w:rFonts w:ascii="Arial" w:eastAsia="Verdana" w:hAnsi="Arial" w:cs="Arial"/>
                <w:sz w:val="18"/>
                <w:szCs w:val="18"/>
              </w:rPr>
              <w:br/>
              <w:t>Изградњом дистрибутивних гасовода у Параћину, Бољевцу, Рготини, Неготину, Прахову, Бору, Зајечару и Књажевцу и повезивање индустријских, комуналних и индивидуалних потрошача на дистрибутивни систем очекује се повећање укупне потрошње природног гаса и повећање продаје на слободном тржишту. Не располаже се подацима за квантификацију промене индикатора.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Изградњом дистрибутивних гасовода у Параћину, Бољевцу, Рготини, Неготину, Прахову, Бору, Зајечару и Књажевцу обезбеђује се могућност супституције течних и чврстих горива у индустрији и широкој потрошњи. Коришћење природног гаса уместо угља, мазута и огревног дрвета има позитиван ефекат на смањење локалне емисије (SOx, NOx, честице</w:t>
            </w:r>
            <w:r w:rsidRPr="00AA76E9">
              <w:rPr>
                <w:rFonts w:ascii="Arial" w:eastAsia="Verdana" w:hAnsi="Arial" w:cs="Arial"/>
                <w:sz w:val="18"/>
                <w:szCs w:val="18"/>
              </w:rPr>
              <w:t>)</w:t>
            </w:r>
            <w:r w:rsidRPr="00AA76E9">
              <w:rPr>
                <w:rFonts w:ascii="Arial" w:eastAsia="Verdana" w:hAnsi="Arial" w:cs="Arial"/>
                <w:sz w:val="18"/>
                <w:szCs w:val="18"/>
              </w:rPr>
              <w:t xml:space="preserve"> и ефикасније коришћење енергента. Сличан је утицај и на климу, с обзиром на значајно нижи коефицијент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у односу на угаљ и течна горива, без обзира на увећање фугитивне емисије метана за 0,656 Gg годишње</w:t>
            </w:r>
            <w:r w:rsidRPr="00AA76E9">
              <w:rPr>
                <w:rFonts w:ascii="Arial" w:eastAsia="Verdana" w:hAnsi="Arial" w:cs="Arial"/>
                <w:sz w:val="18"/>
                <w:szCs w:val="18"/>
                <w:vertAlign w:val="superscript"/>
              </w:rPr>
              <w:t>50</w:t>
            </w:r>
            <w:r w:rsidRPr="00AA76E9">
              <w:rPr>
                <w:rFonts w:ascii="Arial" w:eastAsia="Verdana" w:hAnsi="Arial" w:cs="Arial"/>
                <w:sz w:val="18"/>
                <w:szCs w:val="18"/>
              </w:rPr>
              <w:t>.</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50 Видети фустноту 47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5.5.6-3: Активности за реализацију мере Г4 </w:t>
      </w:r>
      <w:r w:rsidRPr="00AA76E9">
        <w:rPr>
          <w:rFonts w:ascii="Arial" w:eastAsia="Verdana" w:hAnsi="Arial" w:cs="Arial"/>
          <w:sz w:val="18"/>
          <w:szCs w:val="18"/>
        </w:rPr>
        <w:t>-</w:t>
      </w:r>
      <w:r w:rsidRPr="00AA76E9">
        <w:rPr>
          <w:rFonts w:ascii="Arial" w:eastAsia="Verdana" w:hAnsi="Arial" w:cs="Arial"/>
          <w:sz w:val="18"/>
          <w:szCs w:val="18"/>
        </w:rPr>
        <w:t xml:space="preserve"> Г4.3</w:t>
      </w:r>
    </w:p>
    <w:tbl>
      <w:tblPr>
        <w:tblW w:w="4950" w:type="pct"/>
        <w:tblInd w:w="10" w:type="dxa"/>
        <w:tblCellMar>
          <w:left w:w="10" w:type="dxa"/>
          <w:right w:w="10" w:type="dxa"/>
        </w:tblCellMar>
        <w:tblLook w:val="0000" w:firstRow="0" w:lastRow="0" w:firstColumn="0" w:lastColumn="0" w:noHBand="0" w:noVBand="0"/>
      </w:tblPr>
      <w:tblGrid>
        <w:gridCol w:w="2469"/>
        <w:gridCol w:w="8441"/>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Г4.3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Гасификација индустријске зоне Инђија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у делу транспортног система обухвата изградњу новог прикључка на транспортни гасовод МГ-04/II Сента</w:t>
            </w:r>
            <w:r w:rsidRPr="00AA76E9">
              <w:rPr>
                <w:rFonts w:ascii="Arial" w:eastAsia="Verdana" w:hAnsi="Arial" w:cs="Arial"/>
                <w:sz w:val="18"/>
                <w:szCs w:val="18"/>
              </w:rPr>
              <w:t>-</w:t>
            </w:r>
            <w:r w:rsidRPr="00AA76E9">
              <w:rPr>
                <w:rFonts w:ascii="Arial" w:eastAsia="Verdana" w:hAnsi="Arial" w:cs="Arial"/>
                <w:sz w:val="18"/>
                <w:szCs w:val="18"/>
              </w:rPr>
              <w:t>Батајница, и то:</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Транспортни гасовод од постојећег гасовода МГ-04/II Сента</w:t>
            </w:r>
            <w:r w:rsidRPr="00AA76E9">
              <w:rPr>
                <w:rFonts w:ascii="Arial" w:eastAsia="Verdana" w:hAnsi="Arial" w:cs="Arial"/>
                <w:sz w:val="18"/>
                <w:szCs w:val="18"/>
              </w:rPr>
              <w:t>-</w:t>
            </w:r>
            <w:r w:rsidRPr="00AA76E9">
              <w:rPr>
                <w:rFonts w:ascii="Arial" w:eastAsia="Verdana" w:hAnsi="Arial" w:cs="Arial"/>
                <w:sz w:val="18"/>
                <w:szCs w:val="18"/>
              </w:rPr>
              <w:t>Батајница до локације ГМРС, пречника DN250 у дужини од око 2500 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Главна мерно-регулациона станица (у даљем тексту: ГМРС) капацитета 25.000 Sm</w:t>
            </w:r>
            <w:r w:rsidRPr="00AA76E9">
              <w:rPr>
                <w:rFonts w:ascii="Arial" w:eastAsia="Verdana" w:hAnsi="Arial" w:cs="Arial"/>
                <w:sz w:val="18"/>
                <w:szCs w:val="18"/>
                <w:vertAlign w:val="superscript"/>
              </w:rPr>
              <w:t>3</w:t>
            </w:r>
            <w:r w:rsidRPr="00AA76E9">
              <w:rPr>
                <w:rFonts w:ascii="Arial" w:eastAsia="Verdana" w:hAnsi="Arial" w:cs="Arial"/>
                <w:sz w:val="18"/>
                <w:szCs w:val="18"/>
              </w:rPr>
              <w:t>/h (Pul=45 bar; Piz= 8-16 bar);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у делу дистрибутивног система обухвата: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МРС капацитета 8.500 Sm</w:t>
            </w:r>
            <w:r w:rsidRPr="00AA76E9">
              <w:rPr>
                <w:rFonts w:ascii="Arial" w:eastAsia="Verdana" w:hAnsi="Arial" w:cs="Arial"/>
                <w:sz w:val="18"/>
                <w:szCs w:val="18"/>
                <w:vertAlign w:val="superscript"/>
              </w:rPr>
              <w:t>3</w:t>
            </w:r>
            <w:r w:rsidRPr="00AA76E9">
              <w:rPr>
                <w:rFonts w:ascii="Arial" w:eastAsia="Verdana" w:hAnsi="Arial" w:cs="Arial"/>
                <w:sz w:val="18"/>
                <w:szCs w:val="18"/>
              </w:rPr>
              <w:t>/h;</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дистрибутивни гасовод од челичних цеви (развод од ГМРС до МРС);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ЈП Србијагас,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(део везан за транспортни систем)</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 ЈП Ингас (део везан за дистрибутивни систем)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шест милиона EUR (703,5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Кредитна средства домаћих пословних банака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тржишта природног гаса:</w:t>
            </w:r>
            <w:r w:rsidRPr="00AA76E9">
              <w:rPr>
                <w:rFonts w:ascii="Arial" w:eastAsia="Verdana" w:hAnsi="Arial" w:cs="Arial"/>
                <w:sz w:val="18"/>
                <w:szCs w:val="18"/>
              </w:rPr>
              <w:br/>
              <w:t>Изградњом овог гасовода би се створили услови за веће коришћење гаса за потребе индустријских потрошача.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 располаже се подацима за квантификацију промене индикатора.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Изградњом овог гасовода обезбеђује се могућност супституције течних и чврстих горива у индустрији. Коришћење природног гаса уместо угља и мазута има позитиван ефекат на смањење локалне емисије (Sox, NOx, честице</w:t>
            </w:r>
            <w:r w:rsidRPr="00AA76E9">
              <w:rPr>
                <w:rFonts w:ascii="Arial" w:eastAsia="Verdana" w:hAnsi="Arial" w:cs="Arial"/>
                <w:sz w:val="18"/>
                <w:szCs w:val="18"/>
              </w:rPr>
              <w:t>)</w:t>
            </w:r>
            <w:r w:rsidRPr="00AA76E9">
              <w:rPr>
                <w:rFonts w:ascii="Arial" w:eastAsia="Verdana" w:hAnsi="Arial" w:cs="Arial"/>
                <w:sz w:val="18"/>
                <w:szCs w:val="18"/>
              </w:rPr>
              <w:t xml:space="preserve"> и ефикасније коришћење енергента. Сличан је утицај и на климу, с обзиром на значајно нижи коефицијент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у односу на угаљ и течна горива.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5.5.6-4: Активности за реализацију мере Г4 </w:t>
      </w:r>
      <w:r w:rsidRPr="00AA76E9">
        <w:rPr>
          <w:rFonts w:ascii="Arial" w:eastAsia="Verdana" w:hAnsi="Arial" w:cs="Arial"/>
          <w:sz w:val="18"/>
          <w:szCs w:val="18"/>
        </w:rPr>
        <w:t>-</w:t>
      </w:r>
      <w:r w:rsidRPr="00AA76E9">
        <w:rPr>
          <w:rFonts w:ascii="Arial" w:eastAsia="Verdana" w:hAnsi="Arial" w:cs="Arial"/>
          <w:sz w:val="18"/>
          <w:szCs w:val="18"/>
        </w:rPr>
        <w:t xml:space="preserve"> Г4.4</w:t>
      </w:r>
    </w:p>
    <w:tbl>
      <w:tblPr>
        <w:tblW w:w="4950" w:type="pct"/>
        <w:tblInd w:w="10" w:type="dxa"/>
        <w:tblCellMar>
          <w:left w:w="10" w:type="dxa"/>
          <w:right w:w="10" w:type="dxa"/>
        </w:tblCellMar>
        <w:tblLook w:val="0000" w:firstRow="0" w:lastRow="0" w:firstColumn="0" w:lastColumn="0" w:noHBand="0" w:noVBand="0"/>
      </w:tblPr>
      <w:tblGrid>
        <w:gridCol w:w="2469"/>
        <w:gridCol w:w="8441"/>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Г4.4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РГ Златибор </w:t>
            </w:r>
            <w:r w:rsidRPr="00AA76E9">
              <w:rPr>
                <w:rFonts w:ascii="Arial" w:eastAsia="Verdana" w:hAnsi="Arial" w:cs="Arial"/>
                <w:sz w:val="18"/>
                <w:szCs w:val="18"/>
              </w:rPr>
              <w:t>-</w:t>
            </w:r>
            <w:r w:rsidRPr="00AA76E9">
              <w:rPr>
                <w:rFonts w:ascii="Arial" w:eastAsia="Verdana" w:hAnsi="Arial" w:cs="Arial"/>
                <w:sz w:val="18"/>
                <w:szCs w:val="18"/>
              </w:rPr>
              <w:t xml:space="preserve"> Пријепоље </w:t>
            </w:r>
            <w:r w:rsidRPr="00AA76E9">
              <w:rPr>
                <w:rFonts w:ascii="Arial" w:eastAsia="Verdana" w:hAnsi="Arial" w:cs="Arial"/>
                <w:sz w:val="18"/>
                <w:szCs w:val="18"/>
              </w:rPr>
              <w:t>-</w:t>
            </w:r>
            <w:r w:rsidRPr="00AA76E9">
              <w:rPr>
                <w:rFonts w:ascii="Arial" w:eastAsia="Verdana" w:hAnsi="Arial" w:cs="Arial"/>
                <w:sz w:val="18"/>
                <w:szCs w:val="18"/>
              </w:rPr>
              <w:t xml:space="preserve"> Прибој </w:t>
            </w:r>
            <w:r w:rsidRPr="00AA76E9">
              <w:rPr>
                <w:rFonts w:ascii="Arial" w:eastAsia="Verdana" w:hAnsi="Arial" w:cs="Arial"/>
                <w:sz w:val="18"/>
                <w:szCs w:val="18"/>
              </w:rPr>
              <w:t>-</w:t>
            </w:r>
            <w:r w:rsidRPr="00AA76E9">
              <w:rPr>
                <w:rFonts w:ascii="Arial" w:eastAsia="Verdana" w:hAnsi="Arial" w:cs="Arial"/>
                <w:sz w:val="18"/>
                <w:szCs w:val="18"/>
              </w:rPr>
              <w:t xml:space="preserve"> Нова Варош и РГ Глоговик </w:t>
            </w:r>
            <w:r w:rsidRPr="00AA76E9">
              <w:rPr>
                <w:rFonts w:ascii="Arial" w:eastAsia="Verdana" w:hAnsi="Arial" w:cs="Arial"/>
                <w:sz w:val="18"/>
                <w:szCs w:val="18"/>
              </w:rPr>
              <w:t>-</w:t>
            </w:r>
            <w:r w:rsidRPr="00AA76E9">
              <w:rPr>
                <w:rFonts w:ascii="Arial" w:eastAsia="Verdana" w:hAnsi="Arial" w:cs="Arial"/>
                <w:sz w:val="18"/>
                <w:szCs w:val="18"/>
              </w:rPr>
              <w:t xml:space="preserve"> Сјеница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Просторним планом подручја посебне намене са елементима детаљне регулације за РГ 08-20 Златибор Пријепоље са одвојцима за Прибој РГ 08-21 и Нову Варош РГ 08-22 и РГ 09-04/3 ГРЧ</w:t>
            </w:r>
            <w:r w:rsidRPr="00AA76E9">
              <w:rPr>
                <w:rFonts w:ascii="Arial" w:eastAsia="Verdana" w:hAnsi="Arial" w:cs="Arial"/>
                <w:sz w:val="18"/>
                <w:szCs w:val="18"/>
                <w:vertAlign w:val="superscript"/>
              </w:rPr>
              <w:t>51</w:t>
            </w:r>
            <w:r w:rsidRPr="00AA76E9">
              <w:rPr>
                <w:rFonts w:ascii="Arial" w:eastAsia="Verdana" w:hAnsi="Arial" w:cs="Arial"/>
                <w:sz w:val="18"/>
                <w:szCs w:val="18"/>
              </w:rPr>
              <w:t xml:space="preserve"> Глоговик</w:t>
            </w:r>
            <w:r w:rsidRPr="00AA76E9">
              <w:rPr>
                <w:rFonts w:ascii="Arial" w:eastAsia="Verdana" w:hAnsi="Arial" w:cs="Arial"/>
                <w:sz w:val="18"/>
                <w:szCs w:val="18"/>
              </w:rPr>
              <w:t>-</w:t>
            </w:r>
            <w:r w:rsidRPr="00AA76E9">
              <w:rPr>
                <w:rFonts w:ascii="Arial" w:eastAsia="Verdana" w:hAnsi="Arial" w:cs="Arial"/>
                <w:sz w:val="18"/>
                <w:szCs w:val="18"/>
              </w:rPr>
              <w:t>Сјеница (</w:t>
            </w:r>
            <w:r w:rsidRPr="00AA76E9">
              <w:rPr>
                <w:rFonts w:ascii="Arial" w:eastAsia="Verdana" w:hAnsi="Arial" w:cs="Arial"/>
                <w:sz w:val="18"/>
                <w:szCs w:val="18"/>
              </w:rPr>
              <w:t>"</w:t>
            </w:r>
            <w:r w:rsidRPr="00AA76E9">
              <w:rPr>
                <w:rFonts w:ascii="Arial" w:eastAsia="Verdana" w:hAnsi="Arial" w:cs="Arial"/>
                <w:sz w:val="18"/>
                <w:szCs w:val="18"/>
              </w:rPr>
              <w:t>Службени гласник РС</w:t>
            </w:r>
            <w:r w:rsidRPr="00AA76E9">
              <w:rPr>
                <w:rFonts w:ascii="Arial" w:eastAsia="Verdana" w:hAnsi="Arial" w:cs="Arial"/>
                <w:sz w:val="18"/>
                <w:szCs w:val="18"/>
              </w:rPr>
              <w:t>"</w:t>
            </w:r>
            <w:r w:rsidRPr="00AA76E9">
              <w:rPr>
                <w:rFonts w:ascii="Arial" w:eastAsia="Verdana" w:hAnsi="Arial" w:cs="Arial"/>
                <w:sz w:val="18"/>
                <w:szCs w:val="18"/>
              </w:rPr>
              <w:t xml:space="preserve">, број 95/24) дефинисана је изградња разводних гасовода југозападне Србије дужине око 110 km, Први гасовод почиње прикључком на ГМРС </w:t>
            </w:r>
            <w:r w:rsidRPr="00AA76E9">
              <w:rPr>
                <w:rFonts w:ascii="Arial" w:eastAsia="Verdana" w:hAnsi="Arial" w:cs="Arial"/>
                <w:sz w:val="18"/>
                <w:szCs w:val="18"/>
              </w:rPr>
              <w:t>"</w:t>
            </w:r>
            <w:r w:rsidRPr="00AA76E9">
              <w:rPr>
                <w:rFonts w:ascii="Arial" w:eastAsia="Verdana" w:hAnsi="Arial" w:cs="Arial"/>
                <w:sz w:val="18"/>
                <w:szCs w:val="18"/>
              </w:rPr>
              <w:t>Рудине</w:t>
            </w:r>
            <w:r w:rsidRPr="00AA76E9">
              <w:rPr>
                <w:rFonts w:ascii="Arial" w:eastAsia="Verdana" w:hAnsi="Arial" w:cs="Arial"/>
                <w:sz w:val="18"/>
                <w:szCs w:val="18"/>
              </w:rPr>
              <w:t>"</w:t>
            </w:r>
            <w:r w:rsidRPr="00AA76E9">
              <w:rPr>
                <w:rFonts w:ascii="Arial" w:eastAsia="Verdana" w:hAnsi="Arial" w:cs="Arial"/>
                <w:sz w:val="18"/>
                <w:szCs w:val="18"/>
              </w:rPr>
              <w:t xml:space="preserve">, на Златибору (КО Чајетина), која је део разводног гасовода РГ 08-19 Севојно </w:t>
            </w:r>
            <w:r w:rsidRPr="00AA76E9">
              <w:rPr>
                <w:rFonts w:ascii="Arial" w:eastAsia="Verdana" w:hAnsi="Arial" w:cs="Arial"/>
                <w:sz w:val="18"/>
                <w:szCs w:val="18"/>
              </w:rPr>
              <w:t>-</w:t>
            </w:r>
            <w:r w:rsidRPr="00AA76E9">
              <w:rPr>
                <w:rFonts w:ascii="Arial" w:eastAsia="Verdana" w:hAnsi="Arial" w:cs="Arial"/>
                <w:sz w:val="18"/>
                <w:szCs w:val="18"/>
              </w:rPr>
              <w:t xml:space="preserve"> Златибор и обухвата гасоводе РГ 08-20, РГ 08-21, РГ 08-22 и РГ 08-23. Други гасовод почиње прикључком у ГРЧ </w:t>
            </w:r>
            <w:r w:rsidRPr="00AA76E9">
              <w:rPr>
                <w:rFonts w:ascii="Arial" w:eastAsia="Verdana" w:hAnsi="Arial" w:cs="Arial"/>
                <w:sz w:val="18"/>
                <w:szCs w:val="18"/>
              </w:rPr>
              <w:t>"</w:t>
            </w:r>
            <w:r w:rsidRPr="00AA76E9">
              <w:rPr>
                <w:rFonts w:ascii="Arial" w:eastAsia="Verdana" w:hAnsi="Arial" w:cs="Arial"/>
                <w:sz w:val="18"/>
                <w:szCs w:val="18"/>
              </w:rPr>
              <w:t>Глоговик</w:t>
            </w:r>
            <w:r w:rsidRPr="00AA76E9">
              <w:rPr>
                <w:rFonts w:ascii="Arial" w:eastAsia="Verdana" w:hAnsi="Arial" w:cs="Arial"/>
                <w:sz w:val="18"/>
                <w:szCs w:val="18"/>
              </w:rPr>
              <w:t>"</w:t>
            </w:r>
            <w:r w:rsidRPr="00AA76E9">
              <w:rPr>
                <w:rFonts w:ascii="Arial" w:eastAsia="Verdana" w:hAnsi="Arial" w:cs="Arial"/>
                <w:sz w:val="18"/>
                <w:szCs w:val="18"/>
              </w:rPr>
              <w:t xml:space="preserve"> који је део РГ 09-04/2 Александровац </w:t>
            </w:r>
            <w:r w:rsidRPr="00AA76E9">
              <w:rPr>
                <w:rFonts w:ascii="Arial" w:eastAsia="Verdana" w:hAnsi="Arial" w:cs="Arial"/>
                <w:sz w:val="18"/>
                <w:szCs w:val="18"/>
              </w:rPr>
              <w:t>-</w:t>
            </w:r>
            <w:r w:rsidRPr="00AA76E9">
              <w:rPr>
                <w:rFonts w:ascii="Arial" w:eastAsia="Verdana" w:hAnsi="Arial" w:cs="Arial"/>
                <w:sz w:val="18"/>
                <w:szCs w:val="18"/>
              </w:rPr>
              <w:t xml:space="preserve"> Копаоник </w:t>
            </w:r>
            <w:r w:rsidRPr="00AA76E9">
              <w:rPr>
                <w:rFonts w:ascii="Arial" w:eastAsia="Verdana" w:hAnsi="Arial" w:cs="Arial"/>
                <w:sz w:val="18"/>
                <w:szCs w:val="18"/>
              </w:rPr>
              <w:t>-</w:t>
            </w:r>
            <w:r w:rsidRPr="00AA76E9">
              <w:rPr>
                <w:rFonts w:ascii="Arial" w:eastAsia="Verdana" w:hAnsi="Arial" w:cs="Arial"/>
                <w:sz w:val="18"/>
                <w:szCs w:val="18"/>
              </w:rPr>
              <w:t xml:space="preserve"> Нови Пазар </w:t>
            </w:r>
            <w:r w:rsidRPr="00AA76E9">
              <w:rPr>
                <w:rFonts w:ascii="Arial" w:eastAsia="Verdana" w:hAnsi="Arial" w:cs="Arial"/>
                <w:sz w:val="18"/>
                <w:szCs w:val="18"/>
              </w:rPr>
              <w:t>-</w:t>
            </w:r>
            <w:r w:rsidRPr="00AA76E9">
              <w:rPr>
                <w:rFonts w:ascii="Arial" w:eastAsia="Verdana" w:hAnsi="Arial" w:cs="Arial"/>
                <w:sz w:val="18"/>
                <w:szCs w:val="18"/>
              </w:rPr>
              <w:t xml:space="preserve"> Тутин и обухвата гасовод РГ 09-04/3.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Технички подаци: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Укупна дужина гасовода: 110 km,</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Пројектни притисак: 50 bar,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Пречници: DN 300/ DN 250/ DN 200/ DN 150.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Пратећи објекти:</w:t>
            </w:r>
            <w:r w:rsidRPr="00AA76E9">
              <w:rPr>
                <w:rFonts w:ascii="Arial" w:eastAsia="Verdana" w:hAnsi="Arial" w:cs="Arial"/>
                <w:sz w:val="18"/>
                <w:szCs w:val="18"/>
              </w:rPr>
              <w:t xml:space="preserve"> 1 БС, 6 ГРЧ са пријемним и отпремним чистачким станицама (ПЧС и ОЧС), БС и ГМРС, ГМРС </w:t>
            </w:r>
            <w:r w:rsidRPr="00AA76E9">
              <w:rPr>
                <w:rFonts w:ascii="Arial" w:eastAsia="Verdana" w:hAnsi="Arial" w:cs="Arial"/>
                <w:sz w:val="18"/>
                <w:szCs w:val="18"/>
              </w:rPr>
              <w:t>"</w:t>
            </w:r>
            <w:r w:rsidRPr="00AA76E9">
              <w:rPr>
                <w:rFonts w:ascii="Arial" w:eastAsia="Verdana" w:hAnsi="Arial" w:cs="Arial"/>
                <w:sz w:val="18"/>
                <w:szCs w:val="18"/>
              </w:rPr>
              <w:t>Рутоши</w:t>
            </w:r>
            <w:r w:rsidRPr="00AA76E9">
              <w:rPr>
                <w:rFonts w:ascii="Arial" w:eastAsia="Verdana" w:hAnsi="Arial" w:cs="Arial"/>
                <w:sz w:val="18"/>
                <w:szCs w:val="18"/>
              </w:rPr>
              <w:t>"</w:t>
            </w:r>
            <w:r w:rsidRPr="00AA76E9">
              <w:rPr>
                <w:rFonts w:ascii="Arial" w:eastAsia="Verdana" w:hAnsi="Arial" w:cs="Arial"/>
                <w:sz w:val="18"/>
                <w:szCs w:val="18"/>
              </w:rPr>
              <w:t xml:space="preserve">, ГМРС </w:t>
            </w:r>
            <w:r w:rsidRPr="00AA76E9">
              <w:rPr>
                <w:rFonts w:ascii="Arial" w:eastAsia="Verdana" w:hAnsi="Arial" w:cs="Arial"/>
                <w:sz w:val="18"/>
                <w:szCs w:val="18"/>
              </w:rPr>
              <w:t>"</w:t>
            </w:r>
            <w:r w:rsidRPr="00AA76E9">
              <w:rPr>
                <w:rFonts w:ascii="Arial" w:eastAsia="Verdana" w:hAnsi="Arial" w:cs="Arial"/>
                <w:sz w:val="18"/>
                <w:szCs w:val="18"/>
              </w:rPr>
              <w:t>Нова Варош</w:t>
            </w:r>
            <w:r w:rsidRPr="00AA76E9">
              <w:rPr>
                <w:rFonts w:ascii="Arial" w:eastAsia="Verdana" w:hAnsi="Arial" w:cs="Arial"/>
                <w:sz w:val="18"/>
                <w:szCs w:val="18"/>
              </w:rPr>
              <w:t>"</w:t>
            </w:r>
            <w:r w:rsidRPr="00AA76E9">
              <w:rPr>
                <w:rFonts w:ascii="Arial" w:eastAsia="Verdana" w:hAnsi="Arial" w:cs="Arial"/>
                <w:sz w:val="18"/>
                <w:szCs w:val="18"/>
              </w:rPr>
              <w:t xml:space="preserve">, ГМРС </w:t>
            </w:r>
            <w:r w:rsidRPr="00AA76E9">
              <w:rPr>
                <w:rFonts w:ascii="Arial" w:eastAsia="Verdana" w:hAnsi="Arial" w:cs="Arial"/>
                <w:sz w:val="18"/>
                <w:szCs w:val="18"/>
              </w:rPr>
              <w:t>"</w:t>
            </w:r>
            <w:r w:rsidRPr="00AA76E9">
              <w:rPr>
                <w:rFonts w:ascii="Arial" w:eastAsia="Verdana" w:hAnsi="Arial" w:cs="Arial"/>
                <w:sz w:val="18"/>
                <w:szCs w:val="18"/>
              </w:rPr>
              <w:t>Прибој</w:t>
            </w:r>
            <w:r w:rsidRPr="00AA76E9">
              <w:rPr>
                <w:rFonts w:ascii="Arial" w:eastAsia="Verdana" w:hAnsi="Arial" w:cs="Arial"/>
                <w:sz w:val="18"/>
                <w:szCs w:val="18"/>
              </w:rPr>
              <w:t>"</w:t>
            </w:r>
            <w:r w:rsidRPr="00AA76E9">
              <w:rPr>
                <w:rFonts w:ascii="Arial" w:eastAsia="Verdana" w:hAnsi="Arial" w:cs="Arial"/>
                <w:sz w:val="18"/>
                <w:szCs w:val="18"/>
              </w:rPr>
              <w:t xml:space="preserve">, ГМРС </w:t>
            </w:r>
            <w:r w:rsidRPr="00AA76E9">
              <w:rPr>
                <w:rFonts w:ascii="Arial" w:eastAsia="Verdana" w:hAnsi="Arial" w:cs="Arial"/>
                <w:sz w:val="18"/>
                <w:szCs w:val="18"/>
              </w:rPr>
              <w:t>"</w:t>
            </w:r>
            <w:r w:rsidRPr="00AA76E9">
              <w:rPr>
                <w:rFonts w:ascii="Arial" w:eastAsia="Verdana" w:hAnsi="Arial" w:cs="Arial"/>
                <w:sz w:val="18"/>
                <w:szCs w:val="18"/>
              </w:rPr>
              <w:t>Пријепоље</w:t>
            </w:r>
            <w:r w:rsidRPr="00AA76E9">
              <w:rPr>
                <w:rFonts w:ascii="Arial" w:eastAsia="Verdana" w:hAnsi="Arial" w:cs="Arial"/>
                <w:sz w:val="18"/>
                <w:szCs w:val="18"/>
              </w:rPr>
              <w:t>"</w:t>
            </w:r>
            <w:r w:rsidRPr="00AA76E9">
              <w:rPr>
                <w:rFonts w:ascii="Arial" w:eastAsia="Verdana" w:hAnsi="Arial" w:cs="Arial"/>
                <w:sz w:val="18"/>
                <w:szCs w:val="18"/>
              </w:rPr>
              <w:t xml:space="preserve">, ГМРС </w:t>
            </w:r>
            <w:r w:rsidRPr="00AA76E9">
              <w:rPr>
                <w:rFonts w:ascii="Arial" w:eastAsia="Verdana" w:hAnsi="Arial" w:cs="Arial"/>
                <w:sz w:val="18"/>
                <w:szCs w:val="18"/>
              </w:rPr>
              <w:t>"</w:t>
            </w:r>
            <w:r w:rsidRPr="00AA76E9">
              <w:rPr>
                <w:rFonts w:ascii="Arial" w:eastAsia="Verdana" w:hAnsi="Arial" w:cs="Arial"/>
                <w:sz w:val="18"/>
                <w:szCs w:val="18"/>
              </w:rPr>
              <w:t>Сјеница</w:t>
            </w: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54,447 милиона EUR (6.384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Кредитна средства домаћих пословних банака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тржишта природног гаса:</w:t>
            </w:r>
            <w:r w:rsidRPr="00AA76E9">
              <w:rPr>
                <w:rFonts w:ascii="Arial" w:eastAsia="Verdana" w:hAnsi="Arial" w:cs="Arial"/>
                <w:sz w:val="18"/>
                <w:szCs w:val="18"/>
              </w:rPr>
              <w:br/>
              <w:t>Изградњом дистрибутивних гасовода у југозападној Србији и повезивање индустријских, комуналних и индивидуалних потрошача на дистрибутивни систем очекује се повећање укупне потрошње природног гаса и повећање продаје на слободном тржишту. Не располаже се подацима за квантификацију промене индикатора.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Изградњом дистрибутивних гасовода југозападној Србији обезбеђује се могућност супституције течних и чврстих горива у индустрији и широкој потрошњи. Коришћење природног гаса уместо угља, мазута и огревног дрвета има позитиван ефекат на смањење локалне емисије (Sox, NOx, честице</w:t>
            </w:r>
            <w:r w:rsidRPr="00AA76E9">
              <w:rPr>
                <w:rFonts w:ascii="Arial" w:eastAsia="Verdana" w:hAnsi="Arial" w:cs="Arial"/>
                <w:sz w:val="18"/>
                <w:szCs w:val="18"/>
              </w:rPr>
              <w:t>)</w:t>
            </w:r>
            <w:r w:rsidRPr="00AA76E9">
              <w:rPr>
                <w:rFonts w:ascii="Arial" w:eastAsia="Verdana" w:hAnsi="Arial" w:cs="Arial"/>
                <w:sz w:val="18"/>
                <w:szCs w:val="18"/>
              </w:rPr>
              <w:t xml:space="preserve"> и ефикасније коришћење енергента. Сличан је утицај и на климу, с обзиром на значајно нижи коефицијент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у односу на угаљ и течна горива, без обзира на увећање фугитивне емисије метана за 0,37 Gg годишње</w:t>
            </w:r>
            <w:r w:rsidRPr="00AA76E9">
              <w:rPr>
                <w:rFonts w:ascii="Arial" w:eastAsia="Verdana" w:hAnsi="Arial" w:cs="Arial"/>
                <w:sz w:val="18"/>
                <w:szCs w:val="18"/>
                <w:vertAlign w:val="superscript"/>
              </w:rPr>
              <w:t>52</w:t>
            </w:r>
            <w:r w:rsidRPr="00AA76E9">
              <w:rPr>
                <w:rFonts w:ascii="Arial" w:eastAsia="Verdana" w:hAnsi="Arial" w:cs="Arial"/>
                <w:sz w:val="18"/>
                <w:szCs w:val="18"/>
              </w:rPr>
              <w:t>.</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51 ГРЧ </w:t>
      </w:r>
      <w:r w:rsidRPr="00AA76E9">
        <w:rPr>
          <w:rFonts w:ascii="Arial" w:eastAsia="Verdana" w:hAnsi="Arial" w:cs="Arial"/>
          <w:sz w:val="18"/>
          <w:szCs w:val="18"/>
        </w:rPr>
        <w:t>-</w:t>
      </w:r>
      <w:r w:rsidRPr="00AA76E9">
        <w:rPr>
          <w:rFonts w:ascii="Arial" w:eastAsia="Verdana" w:hAnsi="Arial" w:cs="Arial"/>
          <w:sz w:val="18"/>
          <w:szCs w:val="18"/>
        </w:rPr>
        <w:t xml:space="preserve"> Главно разводно чвориште.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52 Видети фустноту 47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5.5.6-5: Активности за реализацију мере Г4 </w:t>
      </w:r>
      <w:r w:rsidRPr="00AA76E9">
        <w:rPr>
          <w:rFonts w:ascii="Arial" w:eastAsia="Verdana" w:hAnsi="Arial" w:cs="Arial"/>
          <w:sz w:val="18"/>
          <w:szCs w:val="18"/>
        </w:rPr>
        <w:t>-</w:t>
      </w:r>
      <w:r w:rsidRPr="00AA76E9">
        <w:rPr>
          <w:rFonts w:ascii="Arial" w:eastAsia="Verdana" w:hAnsi="Arial" w:cs="Arial"/>
          <w:sz w:val="18"/>
          <w:szCs w:val="18"/>
        </w:rPr>
        <w:t xml:space="preserve"> Г4.5</w:t>
      </w:r>
    </w:p>
    <w:tbl>
      <w:tblPr>
        <w:tblW w:w="4950" w:type="pct"/>
        <w:tblInd w:w="10" w:type="dxa"/>
        <w:tblCellMar>
          <w:left w:w="10" w:type="dxa"/>
          <w:right w:w="10" w:type="dxa"/>
        </w:tblCellMar>
        <w:tblLook w:val="0000" w:firstRow="0" w:lastRow="0" w:firstColumn="0" w:lastColumn="0" w:noHBand="0" w:noVBand="0"/>
      </w:tblPr>
      <w:tblGrid>
        <w:gridCol w:w="2445"/>
        <w:gridCol w:w="846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Г4.5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РГ Београд </w:t>
            </w:r>
            <w:r w:rsidRPr="00AA76E9">
              <w:rPr>
                <w:rFonts w:ascii="Arial" w:eastAsia="Verdana" w:hAnsi="Arial" w:cs="Arial"/>
                <w:sz w:val="18"/>
                <w:szCs w:val="18"/>
              </w:rPr>
              <w:t>-</w:t>
            </w:r>
            <w:r w:rsidRPr="00AA76E9">
              <w:rPr>
                <w:rFonts w:ascii="Arial" w:eastAsia="Verdana" w:hAnsi="Arial" w:cs="Arial"/>
                <w:sz w:val="18"/>
                <w:szCs w:val="18"/>
              </w:rPr>
              <w:t xml:space="preserve"> Ваљево </w:t>
            </w:r>
            <w:r w:rsidRPr="00AA76E9">
              <w:rPr>
                <w:rFonts w:ascii="Arial" w:eastAsia="Verdana" w:hAnsi="Arial" w:cs="Arial"/>
                <w:sz w:val="18"/>
                <w:szCs w:val="18"/>
              </w:rPr>
              <w:t>-</w:t>
            </w:r>
            <w:r w:rsidRPr="00AA76E9">
              <w:rPr>
                <w:rFonts w:ascii="Arial" w:eastAsia="Verdana" w:hAnsi="Arial" w:cs="Arial"/>
                <w:sz w:val="18"/>
                <w:szCs w:val="18"/>
              </w:rPr>
              <w:t xml:space="preserve"> Лозница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Изградњом транспортног гасовода Београд </w:t>
            </w:r>
            <w:r w:rsidRPr="00AA76E9">
              <w:rPr>
                <w:rFonts w:ascii="Arial" w:eastAsia="Verdana" w:hAnsi="Arial" w:cs="Arial"/>
                <w:sz w:val="18"/>
                <w:szCs w:val="18"/>
              </w:rPr>
              <w:t>-</w:t>
            </w:r>
            <w:r w:rsidRPr="00AA76E9">
              <w:rPr>
                <w:rFonts w:ascii="Arial" w:eastAsia="Verdana" w:hAnsi="Arial" w:cs="Arial"/>
                <w:sz w:val="18"/>
                <w:szCs w:val="18"/>
              </w:rPr>
              <w:t xml:space="preserve"> Ваљево </w:t>
            </w:r>
            <w:r w:rsidRPr="00AA76E9">
              <w:rPr>
                <w:rFonts w:ascii="Arial" w:eastAsia="Verdana" w:hAnsi="Arial" w:cs="Arial"/>
                <w:sz w:val="18"/>
                <w:szCs w:val="18"/>
              </w:rPr>
              <w:t>-</w:t>
            </w:r>
            <w:r w:rsidRPr="00AA76E9">
              <w:rPr>
                <w:rFonts w:ascii="Arial" w:eastAsia="Verdana" w:hAnsi="Arial" w:cs="Arial"/>
                <w:sz w:val="18"/>
                <w:szCs w:val="18"/>
              </w:rPr>
              <w:t xml:space="preserve"> Лозница са припадајућим главним мерно регулационим станицама створиће се услови за изградњу дистрибутивних гасовода у свим насељима и повезивање индустријских, комуналних и индивидуалних потрошача на дистрибутивни систем. Коришћењем природног гаса као горива у значајној мери ће се растеретити електроенергетски капацитети.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99,475 милиона EUR (11.663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Кредитна средства домаћих пословних банака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тржишта природног гаса:</w:t>
            </w:r>
            <w:r w:rsidRPr="00AA76E9">
              <w:rPr>
                <w:rFonts w:ascii="Arial" w:eastAsia="Verdana" w:hAnsi="Arial" w:cs="Arial"/>
                <w:sz w:val="18"/>
                <w:szCs w:val="18"/>
              </w:rPr>
              <w:br/>
              <w:t>Овај гасовод је предуслов за изградњу дистрибутивних гасовода у западној Србији и повезивање индустријских, комуналних и индивидуалних потрошача на дистрибутивни систем што би за последицу требало да има повећање укупне потрошње природног гаса и повећања продаје на слободном тржишту. Не располаже се подацима за квантификацију промене индикатора.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Изградњом гасовода у западној Србији обезбеђује се могућност супституције течних и чврстих горива у индустрији и широкој потрошњи. Коришћење природног гаса уместо угља, мазута и огревног дрвета има позитиван ефекат на смањење локалне емисије (Sox, NOx, честице</w:t>
            </w:r>
            <w:r w:rsidRPr="00AA76E9">
              <w:rPr>
                <w:rFonts w:ascii="Arial" w:eastAsia="Verdana" w:hAnsi="Arial" w:cs="Arial"/>
                <w:sz w:val="18"/>
                <w:szCs w:val="18"/>
              </w:rPr>
              <w:t>)</w:t>
            </w:r>
            <w:r w:rsidRPr="00AA76E9">
              <w:rPr>
                <w:rFonts w:ascii="Arial" w:eastAsia="Verdana" w:hAnsi="Arial" w:cs="Arial"/>
                <w:sz w:val="18"/>
                <w:szCs w:val="18"/>
              </w:rPr>
              <w:t xml:space="preserve"> и ефикасније коришћење енергента. Сличан је утицај и на климу, с обзиром на значајно нижи коефицијент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у односу на угаљ и течна горива, без обзира на увећање фугитивне емисије метана за 0,37 Gg годишње</w:t>
            </w:r>
            <w:r w:rsidRPr="00AA76E9">
              <w:rPr>
                <w:rFonts w:ascii="Arial" w:eastAsia="Verdana" w:hAnsi="Arial" w:cs="Arial"/>
                <w:sz w:val="18"/>
                <w:szCs w:val="18"/>
                <w:vertAlign w:val="superscript"/>
              </w:rPr>
              <w:t>53</w:t>
            </w:r>
            <w:r w:rsidRPr="00AA76E9">
              <w:rPr>
                <w:rFonts w:ascii="Arial" w:eastAsia="Verdana" w:hAnsi="Arial" w:cs="Arial"/>
                <w:sz w:val="18"/>
                <w:szCs w:val="18"/>
              </w:rPr>
              <w:t>.</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53 Видети фустноту 47</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5.5.6-5: Активности за реализацију мере Г4 </w:t>
      </w:r>
      <w:r w:rsidRPr="00AA76E9">
        <w:rPr>
          <w:rFonts w:ascii="Arial" w:eastAsia="Verdana" w:hAnsi="Arial" w:cs="Arial"/>
          <w:sz w:val="18"/>
          <w:szCs w:val="18"/>
        </w:rPr>
        <w:t>-</w:t>
      </w:r>
      <w:r w:rsidRPr="00AA76E9">
        <w:rPr>
          <w:rFonts w:ascii="Arial" w:eastAsia="Verdana" w:hAnsi="Arial" w:cs="Arial"/>
          <w:sz w:val="18"/>
          <w:szCs w:val="18"/>
        </w:rPr>
        <w:t xml:space="preserve"> Г4.6</w:t>
      </w:r>
    </w:p>
    <w:tbl>
      <w:tblPr>
        <w:tblW w:w="4950" w:type="pct"/>
        <w:tblInd w:w="10" w:type="dxa"/>
        <w:tblCellMar>
          <w:left w:w="10" w:type="dxa"/>
          <w:right w:w="10" w:type="dxa"/>
        </w:tblCellMar>
        <w:tblLook w:val="0000" w:firstRow="0" w:lastRow="0" w:firstColumn="0" w:lastColumn="0" w:noHBand="0" w:noVBand="0"/>
      </w:tblPr>
      <w:tblGrid>
        <w:gridCol w:w="2473"/>
        <w:gridCol w:w="8437"/>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Г4.6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проширење дистрибутивних гасоводних мрежа у Нишу, Лесковцу, Власотинцу, Ражњу, Алексинцу, Лучанима, Гучи и Александровцу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Дистрибутивни гасовод од ПЕ цеви 4 bar, пречника од Ø180 mm до Ø 40 mm, укупне дужине 111,4 km. Изградњом ових гасовода створиће се услови за гасификацију делова Ниша, Лесковца, Власотинца, Ражња, Алексинца, Александровца, Лучана и Гуче који нису гасификовани у претходном периоду чиме се стварају услови за повећање броја корисника природног гаса и замена потрошње електричне енергије, мазута, дрва и угља природним гасом а све ради Заштите животне средине у складу са нашом регулативом и праксом ЕУ.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Yugorosgaz a.d. Beograd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Yugorosgaz a.d. Beograd,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2,919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0,973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0,973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0,973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Развој тржишта природног гаса:</w:t>
            </w:r>
            <w:r w:rsidRPr="00AA76E9">
              <w:rPr>
                <w:rFonts w:ascii="Arial" w:eastAsia="Verdana" w:hAnsi="Arial" w:cs="Arial"/>
                <w:sz w:val="18"/>
                <w:szCs w:val="18"/>
              </w:rPr>
              <w:br/>
              <w:t>Изградњом дистрибутивних гасовода и повезивањем индустријских, комуналних и индивидуалних потрошача на дистрибутивни систем очекује се повећање укупне потрошње природног гаса и повећање продаје на слободном тржишту. Не располаже се подацима за квантификацију промене индикатора.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Изградњом дистрибутивних гасовода обезбеђује се могућност супституције течних и чврстих горива у индустрији и широкој потрошњи. Коришћење природног гаса уместо угља, мазута и огревног дрвета има позитиван ефекат на смањење локалне емисије (Sox, NOx, честице</w:t>
            </w:r>
            <w:r w:rsidRPr="00AA76E9">
              <w:rPr>
                <w:rFonts w:ascii="Arial" w:eastAsia="Verdana" w:hAnsi="Arial" w:cs="Arial"/>
                <w:sz w:val="18"/>
                <w:szCs w:val="18"/>
              </w:rPr>
              <w:t>)</w:t>
            </w:r>
            <w:r w:rsidRPr="00AA76E9">
              <w:rPr>
                <w:rFonts w:ascii="Arial" w:eastAsia="Verdana" w:hAnsi="Arial" w:cs="Arial"/>
                <w:sz w:val="18"/>
                <w:szCs w:val="18"/>
              </w:rPr>
              <w:t xml:space="preserve"> и ефикасније коришћење енергента. Сличан је утицај и на климу, с обзиром на значајно нижи коефицијент емисије СО</w:t>
            </w:r>
            <w:r w:rsidRPr="00AA76E9">
              <w:rPr>
                <w:rFonts w:ascii="Arial" w:eastAsia="Verdana" w:hAnsi="Arial" w:cs="Arial"/>
                <w:sz w:val="18"/>
                <w:szCs w:val="18"/>
                <w:vertAlign w:val="subscript"/>
              </w:rPr>
              <w:t>2</w:t>
            </w:r>
            <w:r w:rsidRPr="00AA76E9">
              <w:rPr>
                <w:rFonts w:ascii="Arial" w:eastAsia="Verdana" w:hAnsi="Arial" w:cs="Arial"/>
                <w:sz w:val="18"/>
                <w:szCs w:val="18"/>
              </w:rPr>
              <w:t xml:space="preserve"> у односу на угаљ и течна горива, без обзира на увећање фугитивне емисије метана за 0,37 Gg годишње</w:t>
            </w:r>
            <w:r w:rsidRPr="00AA76E9">
              <w:rPr>
                <w:rFonts w:ascii="Arial" w:eastAsia="Verdana" w:hAnsi="Arial" w:cs="Arial"/>
                <w:sz w:val="18"/>
                <w:szCs w:val="18"/>
                <w:vertAlign w:val="superscript"/>
              </w:rPr>
              <w:t>54</w:t>
            </w:r>
            <w:r w:rsidRPr="00AA76E9">
              <w:rPr>
                <w:rFonts w:ascii="Arial" w:eastAsia="Verdana" w:hAnsi="Arial" w:cs="Arial"/>
                <w:sz w:val="18"/>
                <w:szCs w:val="18"/>
              </w:rPr>
              <w:t>.</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54 Видети фустноту 47</w:t>
      </w:r>
    </w:p>
    <w:tbl>
      <w:tblPr>
        <w:tblW w:w="4950" w:type="pct"/>
        <w:tblInd w:w="10" w:type="dxa"/>
        <w:tblCellMar>
          <w:left w:w="10" w:type="dxa"/>
          <w:right w:w="10" w:type="dxa"/>
        </w:tblCellMar>
        <w:tblLook w:val="0000" w:firstRow="0" w:lastRow="0" w:firstColumn="0" w:lastColumn="0" w:noHBand="0" w:noVBand="0"/>
      </w:tblPr>
      <w:tblGrid>
        <w:gridCol w:w="4311"/>
        <w:gridCol w:w="659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средства за меру Г4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336,8 милиона EUR (39.574 милиона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5.5.7: Активности за реализацију мере Г5 </w:t>
      </w:r>
      <w:r w:rsidRPr="00AA76E9">
        <w:rPr>
          <w:rFonts w:ascii="Arial" w:eastAsia="Verdana" w:hAnsi="Arial" w:cs="Arial"/>
          <w:sz w:val="18"/>
          <w:szCs w:val="18"/>
        </w:rPr>
        <w:t>-</w:t>
      </w:r>
      <w:r w:rsidRPr="00AA76E9">
        <w:rPr>
          <w:rFonts w:ascii="Arial" w:eastAsia="Verdana" w:hAnsi="Arial" w:cs="Arial"/>
          <w:sz w:val="18"/>
          <w:szCs w:val="18"/>
        </w:rPr>
        <w:t xml:space="preserve"> Модернизација система мерења</w:t>
      </w:r>
    </w:p>
    <w:tbl>
      <w:tblPr>
        <w:tblW w:w="4950" w:type="pct"/>
        <w:tblInd w:w="10" w:type="dxa"/>
        <w:tblCellMar>
          <w:left w:w="10" w:type="dxa"/>
          <w:right w:w="10" w:type="dxa"/>
        </w:tblCellMar>
        <w:tblLook w:val="0000" w:firstRow="0" w:lastRow="0" w:firstColumn="0" w:lastColumn="0" w:noHBand="0" w:noVBand="0"/>
      </w:tblPr>
      <w:tblGrid>
        <w:gridCol w:w="2461"/>
        <w:gridCol w:w="844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Г5.1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Изградња примопредајне станице </w:t>
            </w:r>
            <w:r w:rsidRPr="00AA76E9">
              <w:rPr>
                <w:rFonts w:ascii="Arial" w:eastAsia="Verdana" w:hAnsi="Arial" w:cs="Arial"/>
                <w:sz w:val="18"/>
                <w:szCs w:val="18"/>
              </w:rPr>
              <w:t>(</w:t>
            </w:r>
            <w:r w:rsidRPr="00AA76E9">
              <w:rPr>
                <w:rFonts w:ascii="Arial" w:eastAsia="Verdana" w:hAnsi="Arial" w:cs="Arial"/>
                <w:sz w:val="18"/>
                <w:szCs w:val="18"/>
              </w:rPr>
              <w:t>у даљем тексту: ППС) Лозница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Тренутно се примопредаја природног гаса између Републике Србије и Босне и Херцеговине врши на ППС у Зворнику </w:t>
            </w:r>
            <w:r w:rsidRPr="00AA76E9">
              <w:rPr>
                <w:rFonts w:ascii="Arial" w:eastAsia="Verdana" w:hAnsi="Arial" w:cs="Arial"/>
                <w:sz w:val="18"/>
                <w:szCs w:val="18"/>
              </w:rPr>
              <w:t>-</w:t>
            </w:r>
            <w:r w:rsidRPr="00AA76E9">
              <w:rPr>
                <w:rFonts w:ascii="Arial" w:eastAsia="Verdana" w:hAnsi="Arial" w:cs="Arial"/>
                <w:sz w:val="18"/>
                <w:szCs w:val="18"/>
              </w:rPr>
              <w:t xml:space="preserve"> око 25 km у дубини Босне и Херцеговине.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нема контролу на сегменту цевовода у Босни и Херцеговини, а постојеће мерни системи (МС) нису у складу са прописима и функционалним захтевима за фискална мерна места. Изградњом ППС Лозница се превазилазе наведени проблеми.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18,5 милиона EUR (2.169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Кредити код домаћих комерцијалних банака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Просторна документација, 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Тачно мерење предатих и преузетих количина природног гаса је неопходно, а изградња ППС Лозница представља инфраструктурну основу за развој тржишта природног гаса.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Г5.2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примопредајне станице (ППС) Хоргош</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Примопредаја између транспортног система у надлежности Транспортгас Србија и мађарског ОТС ФГСЗ се врши на мерној станици у Кишкондорожми, а контролно мерење се врши у ППС Хоргош. Опрема уграђена на ППС Хоргош је стара, начин мерења се разликује од осталих мерних места на улазима у систем ЈП Србијагас и то ствара разлике у обрачунима. Такође, МС у Мађарској нема сву потребну опрему за потпуну контролу и проверу утрошених количина, а корекција са наше стране није могућа због неадекватне опреме на ППС Хоргош. Поред превазилажења наведених проблема, нова ППС обезбеђује и могућност транспорта гаса из Србије ка Мађарској.</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 милиона EUR (2.350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Кредити код домаћих комерцијалних банака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Просторна документација, 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Тачно мерење предатих и преузетих количина природног гаса је неопходно, а изградња ППС Хоргош представља инфраструктурну основу за развој тржишта природног гаса.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Г5.3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примопредајне станице (ППС) ПСГ Банатски Двор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Примопредаја између транспортног система у надлежности Транспортгас Србија и ПСГ Банатски Двор се врши преко МС која се састоји од три ултразвучна мерача, која су физички постављена унутар постројења и нису у складу са прописима и функционалним захтевима за фискална мерна места. Такође, постојећа МС нема довољан капацитет за мерење количина природног гаса које су планиране након проширења подземног складишта. Изградњом ППС ПСГ Банатски Двор се превазилазе наведени проблеми.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Србијагас</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Министарство грађевинарства, саобраћаја и инфраструктуре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 милиона EUR (2.350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Кредити код домаћих комерцијалних банака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Просторна документација, Идејно решење и локацијски услови, Сагласност на Студију о процени утицаја на животну средину, Решавање имовинско-правних послова, Идејни пројекат и студија оправданости, Енергетска дозвола,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Тачно мерење предатих и преузетих количина природног гаса је неопходно, а изградња ППС Банатски Двор представља инфраструктурну основу за развој тржишта природног гаса.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средства за меру Г5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58,5 милиона EUR (6.859 милиона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5.5.8: Активности за реализацију мере Г6 </w:t>
      </w:r>
      <w:r w:rsidRPr="00AA76E9">
        <w:rPr>
          <w:rFonts w:ascii="Arial" w:eastAsia="Verdana" w:hAnsi="Arial" w:cs="Arial"/>
          <w:sz w:val="18"/>
          <w:szCs w:val="18"/>
        </w:rPr>
        <w:t>-</w:t>
      </w:r>
      <w:r w:rsidRPr="00AA76E9">
        <w:rPr>
          <w:rFonts w:ascii="Arial" w:eastAsia="Verdana" w:hAnsi="Arial" w:cs="Arial"/>
          <w:sz w:val="18"/>
          <w:szCs w:val="18"/>
        </w:rPr>
        <w:t xml:space="preserve"> Реформа гасног сектора</w:t>
      </w:r>
    </w:p>
    <w:tbl>
      <w:tblPr>
        <w:tblW w:w="4950" w:type="pct"/>
        <w:tblInd w:w="10" w:type="dxa"/>
        <w:tblCellMar>
          <w:left w:w="10" w:type="dxa"/>
          <w:right w:w="10" w:type="dxa"/>
        </w:tblCellMar>
        <w:tblLook w:val="0000" w:firstRow="0" w:lastRow="0" w:firstColumn="0" w:lastColumn="0" w:noHBand="0" w:noVBand="0"/>
      </w:tblPr>
      <w:tblGrid>
        <w:gridCol w:w="2460"/>
        <w:gridCol w:w="845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Г6.1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Лиценцирање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за обављање енергетске делатности Транспорт и управљање транспортним системом за природни гас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издат је сертификат као независном оператору система (Савет АЕРС је 21. марта 2025. године, донео је Одлуку којом се ТРАНСПОРТГАС СРБИЈА Нови Сад, издаје сертификат као независном оператору система). Коначна одлука о сертификацији заједно са мишљењем Секретаријата Енергетске заједнице биће објављена у </w:t>
            </w:r>
            <w:r w:rsidRPr="00AA76E9">
              <w:rPr>
                <w:rFonts w:ascii="Arial" w:eastAsia="Verdana" w:hAnsi="Arial" w:cs="Arial"/>
                <w:sz w:val="18"/>
                <w:szCs w:val="18"/>
              </w:rPr>
              <w:t>"</w:t>
            </w:r>
            <w:r w:rsidRPr="00AA76E9">
              <w:rPr>
                <w:rFonts w:ascii="Arial" w:eastAsia="Verdana" w:hAnsi="Arial" w:cs="Arial"/>
                <w:sz w:val="18"/>
                <w:szCs w:val="18"/>
              </w:rPr>
              <w:t>Службеном гласнику Републике Србије</w:t>
            </w:r>
            <w:r w:rsidRPr="00AA76E9">
              <w:rPr>
                <w:rFonts w:ascii="Arial" w:eastAsia="Verdana" w:hAnsi="Arial" w:cs="Arial"/>
                <w:sz w:val="18"/>
                <w:szCs w:val="18"/>
              </w:rPr>
              <w:t>"</w:t>
            </w:r>
            <w:r w:rsidRPr="00AA76E9">
              <w:rPr>
                <w:rFonts w:ascii="Arial" w:eastAsia="Verdana" w:hAnsi="Arial" w:cs="Arial"/>
                <w:sz w:val="18"/>
                <w:szCs w:val="18"/>
              </w:rPr>
              <w:t xml:space="preserve">, након чега је потребно да </w:t>
            </w: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 поднесе захтев АЕРС за издавање лиценце за обављање енергетске делатности Транспорт и управљање транспортним системом за природни гас.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Транспортгас Србија</w:t>
            </w:r>
            <w:r w:rsidRPr="00AA76E9">
              <w:rPr>
                <w:rFonts w:ascii="Arial" w:eastAsia="Verdana" w:hAnsi="Arial" w:cs="Arial"/>
                <w:sz w:val="18"/>
                <w:szCs w:val="18"/>
              </w:rPr>
              <w:t>"</w:t>
            </w:r>
            <w:r w:rsidRPr="00AA76E9">
              <w:rPr>
                <w:rFonts w:ascii="Arial" w:eastAsia="Verdana" w:hAnsi="Arial" w:cs="Arial"/>
                <w:sz w:val="18"/>
                <w:szCs w:val="18"/>
              </w:rPr>
              <w:t xml:space="preserve"> д.о.о.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АЕРС</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Мера не захтева посебна средства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Донета коначна одлука о сертификацији; Поднет захтев за издавање лиценце; Лиценца издата.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Лиценца је акт којим се утврђује испуњеност услова за обављање енергетских делатности прописаних Законом.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заштита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w:t>
            </w:r>
          </w:p>
        </w:tc>
      </w:tr>
    </w:tbl>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5.6. Сектор нафте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Стратешке мере за реализацију постављених циљева у сектору нафте односе се на обезбеђење сигурног снабдевања нафтом и дериватима нафте који испуњавају ЕУ стандарде и обухватају следеће мере: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Мера Н1 </w:t>
      </w:r>
      <w:r w:rsidRPr="00AA76E9">
        <w:rPr>
          <w:rFonts w:ascii="Arial" w:eastAsia="Verdana" w:hAnsi="Arial" w:cs="Arial"/>
          <w:sz w:val="18"/>
          <w:szCs w:val="18"/>
        </w:rPr>
        <w:t>-</w:t>
      </w:r>
      <w:r w:rsidRPr="00AA76E9">
        <w:rPr>
          <w:rFonts w:ascii="Arial" w:eastAsia="Verdana" w:hAnsi="Arial" w:cs="Arial"/>
          <w:sz w:val="18"/>
          <w:szCs w:val="18"/>
        </w:rPr>
        <w:t xml:space="preserve"> Изградња недостајућих складишних капацитета за нафту и све врсте деривата који се складиште за потребе обавезних резерви;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Мера Н2 </w:t>
      </w:r>
      <w:r w:rsidRPr="00AA76E9">
        <w:rPr>
          <w:rFonts w:ascii="Arial" w:eastAsia="Verdana" w:hAnsi="Arial" w:cs="Arial"/>
          <w:sz w:val="18"/>
          <w:szCs w:val="18"/>
        </w:rPr>
        <w:t>-</w:t>
      </w:r>
      <w:r w:rsidRPr="00AA76E9">
        <w:rPr>
          <w:rFonts w:ascii="Arial" w:eastAsia="Verdana" w:hAnsi="Arial" w:cs="Arial"/>
          <w:sz w:val="18"/>
          <w:szCs w:val="18"/>
        </w:rPr>
        <w:t xml:space="preserve"> Наставак модернизације рафинеријских капацитета;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Мера Н3 </w:t>
      </w:r>
      <w:r w:rsidRPr="00AA76E9">
        <w:rPr>
          <w:rFonts w:ascii="Arial" w:eastAsia="Verdana" w:hAnsi="Arial" w:cs="Arial"/>
          <w:sz w:val="18"/>
          <w:szCs w:val="18"/>
        </w:rPr>
        <w:t>-</w:t>
      </w:r>
      <w:r w:rsidRPr="00AA76E9">
        <w:rPr>
          <w:rFonts w:ascii="Arial" w:eastAsia="Verdana" w:hAnsi="Arial" w:cs="Arial"/>
          <w:sz w:val="18"/>
          <w:szCs w:val="18"/>
        </w:rPr>
        <w:t xml:space="preserve"> Изградња нафтовода и продуктовода.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Н1</w:t>
      </w:r>
      <w:r w:rsidRPr="00AA76E9">
        <w:rPr>
          <w:rFonts w:ascii="Arial" w:eastAsia="Verdana" w:hAnsi="Arial" w:cs="Arial"/>
          <w:sz w:val="18"/>
          <w:szCs w:val="18"/>
        </w:rPr>
        <w:t xml:space="preserve"> треба да обезбеди изградњу нових складишта за складиштење нафте и деривата нафте и да омогући сигурно снабдевање нафтом и дериватима нафте кроз формирање обавезних резерви. Ова мера је у функцији је подизања енергетске безбедности Републике Србије. Финансијска средства потребна за формирање обавезних резерви износе 20 милиона EUR до 2028. године и обухватају трошкове изградње додатних складишних капацитета.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Н2</w:t>
      </w:r>
      <w:r w:rsidRPr="00AA76E9">
        <w:rPr>
          <w:rFonts w:ascii="Arial" w:eastAsia="Verdana" w:hAnsi="Arial" w:cs="Arial"/>
          <w:sz w:val="18"/>
          <w:szCs w:val="18"/>
        </w:rPr>
        <w:t xml:space="preserve"> се односи на даљи процес модернизације рафинерије нафте у Панчеву. Обухвата унапређење ефикасности постојећих постројења у смислу њихове модернизације и отклањања ограничавајућих делова процеса прераде као што су замена критичне ротационе опреме и замена пећи. Такође, се односе и на додатно унапређење заштите животне средине кроз изградњу нових система за противпожарну заштиту и складиште опасног отпада. Индиректно, мера доприноси и декарбонизацији енергетског сектора, јер доводи до смањења фугитивних емисија у процесу прераде. Укупна средства планирана за ову намену износе 173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b/>
          <w:sz w:val="18"/>
          <w:szCs w:val="18"/>
        </w:rPr>
        <w:t>Мера Н3</w:t>
      </w:r>
      <w:r w:rsidRPr="00AA76E9">
        <w:rPr>
          <w:rFonts w:ascii="Arial" w:eastAsia="Verdana" w:hAnsi="Arial" w:cs="Arial"/>
          <w:sz w:val="18"/>
          <w:szCs w:val="18"/>
        </w:rPr>
        <w:t xml:space="preserve"> обухвата две активности. Прва активност је Н3.1. Изградња нафтовода на траси Szazalombatta </w:t>
      </w:r>
      <w:r w:rsidRPr="00AA76E9">
        <w:rPr>
          <w:rFonts w:ascii="Arial" w:eastAsia="Verdana" w:hAnsi="Arial" w:cs="Arial"/>
          <w:sz w:val="18"/>
          <w:szCs w:val="18"/>
        </w:rPr>
        <w:t>-</w:t>
      </w:r>
      <w:r w:rsidRPr="00AA76E9">
        <w:rPr>
          <w:rFonts w:ascii="Arial" w:eastAsia="Verdana" w:hAnsi="Arial" w:cs="Arial"/>
          <w:sz w:val="18"/>
          <w:szCs w:val="18"/>
        </w:rPr>
        <w:t xml:space="preserve"> Algyo </w:t>
      </w:r>
      <w:r w:rsidRPr="00AA76E9">
        <w:rPr>
          <w:rFonts w:ascii="Arial" w:eastAsia="Verdana" w:hAnsi="Arial" w:cs="Arial"/>
          <w:sz w:val="18"/>
          <w:szCs w:val="18"/>
        </w:rPr>
        <w:t>-</w:t>
      </w:r>
      <w:r w:rsidRPr="00AA76E9">
        <w:rPr>
          <w:rFonts w:ascii="Arial" w:eastAsia="Verdana" w:hAnsi="Arial" w:cs="Arial"/>
          <w:sz w:val="18"/>
          <w:szCs w:val="18"/>
        </w:rPr>
        <w:t xml:space="preserve"> Roszke </w:t>
      </w:r>
      <w:r w:rsidRPr="00AA76E9">
        <w:rPr>
          <w:rFonts w:ascii="Arial" w:eastAsia="Verdana" w:hAnsi="Arial" w:cs="Arial"/>
          <w:sz w:val="18"/>
          <w:szCs w:val="18"/>
        </w:rPr>
        <w:t>-</w:t>
      </w:r>
      <w:r w:rsidRPr="00AA76E9">
        <w:rPr>
          <w:rFonts w:ascii="Arial" w:eastAsia="Verdana" w:hAnsi="Arial" w:cs="Arial"/>
          <w:sz w:val="18"/>
          <w:szCs w:val="18"/>
        </w:rPr>
        <w:t xml:space="preserve"> Нови Сад, са годишњим капацитетом транспорта од 5,5 милиона тона. Дужина нафтовода на српској страни износи 113 km. Нафтовод треба да обезбеди везу са интернационалним нафтоводом Дружба и са другим евроазијским нафтоводима и у функцији је подизања енергетске безбедности. Инвестициона вредност овог пројекта је 156 милиона EUR. Друга активност је Н3.2. Изградња система продуктовода. У периоду реализације Програма градиће се продуктовод који повезује Рафинерију нафте Панчево и постојеће складишне резервоаре у Смедереву и Новом Саду. Активност обухвата и изградњу нових резервоара у Панчеву и Смедереву и обезбеђење услова за даљи транспорт. Инвестициона вредност овог пројекта је 32,8 милиона EUR. Реализацијом овог пројекта повећава се конкурентност сектора и смањује емисија штетних гасова у процесу транспорта деривата.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Унапређење регулаторног оквира је од значаја за унапређење сектора нафте. Како је област нафте уређена низом прописа од којих су најзначајнији Закон о енергетици, Закон о робним резервама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xml:space="preserve">, бр. 104/13, 145/14, 95/18 </w:t>
      </w:r>
      <w:r w:rsidRPr="00AA76E9">
        <w:rPr>
          <w:rFonts w:ascii="Arial" w:eastAsia="Verdana" w:hAnsi="Arial" w:cs="Arial"/>
          <w:sz w:val="18"/>
          <w:szCs w:val="18"/>
        </w:rPr>
        <w:t>-</w:t>
      </w:r>
      <w:r w:rsidRPr="00AA76E9">
        <w:rPr>
          <w:rFonts w:ascii="Arial" w:eastAsia="Verdana" w:hAnsi="Arial" w:cs="Arial"/>
          <w:sz w:val="18"/>
          <w:szCs w:val="18"/>
        </w:rPr>
        <w:t xml:space="preserve"> др. закон и 109/25 </w:t>
      </w:r>
      <w:r w:rsidRPr="00AA76E9">
        <w:rPr>
          <w:rFonts w:ascii="Arial" w:eastAsia="Verdana" w:hAnsi="Arial" w:cs="Arial"/>
          <w:sz w:val="18"/>
          <w:szCs w:val="18"/>
        </w:rPr>
        <w:t>-</w:t>
      </w:r>
      <w:r w:rsidRPr="00AA76E9">
        <w:rPr>
          <w:rFonts w:ascii="Arial" w:eastAsia="Verdana" w:hAnsi="Arial" w:cs="Arial"/>
          <w:sz w:val="18"/>
          <w:szCs w:val="18"/>
        </w:rPr>
        <w:t xml:space="preserve"> др. закон) и Закон о гасу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број 109/25), као и низом подзаконских аката, доношењем секторског Закона о нафти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број 109/25) и Закона о обавезним резервама нафте, деривата нафте и природног гаса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број 109/25), одредбе везане за област нафте, као и друга моторна и енергетска горива, односно обавезних резерви биће пренете у јединствене законе, што ће омогућити боље сагледавање и уређење ове области.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Рекапитулација предвиђених мерa за реализацију стратешких циљева са инвестиционим вредностима и изворима финансирања приказана је у Табели 5.6.1.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5.6.1: Мере у сектору нафте</w:t>
      </w:r>
    </w:p>
    <w:tbl>
      <w:tblPr>
        <w:tblW w:w="4950" w:type="pct"/>
        <w:tblInd w:w="10" w:type="dxa"/>
        <w:tblCellMar>
          <w:left w:w="10" w:type="dxa"/>
          <w:right w:w="10" w:type="dxa"/>
        </w:tblCellMar>
        <w:tblLook w:val="0000" w:firstRow="0" w:lastRow="0" w:firstColumn="0" w:lastColumn="0" w:noHBand="0" w:noVBand="0"/>
      </w:tblPr>
      <w:tblGrid>
        <w:gridCol w:w="5965"/>
        <w:gridCol w:w="399"/>
        <w:gridCol w:w="471"/>
        <w:gridCol w:w="1102"/>
        <w:gridCol w:w="1899"/>
        <w:gridCol w:w="1074"/>
      </w:tblGrid>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w:t>
            </w:r>
          </w:p>
        </w:tc>
        <w:tc>
          <w:tcPr>
            <w:tcW w:w="0" w:type="auto"/>
            <w:gridSpan w:val="4"/>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Инвестициона вредност**</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РС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Остали извори</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Н1 </w:t>
            </w:r>
            <w:r w:rsidRPr="00AA76E9">
              <w:rPr>
                <w:rFonts w:ascii="Arial" w:eastAsia="Verdana" w:hAnsi="Arial" w:cs="Arial"/>
                <w:sz w:val="18"/>
                <w:szCs w:val="18"/>
              </w:rPr>
              <w:t>-</w:t>
            </w:r>
            <w:r w:rsidRPr="00AA76E9">
              <w:rPr>
                <w:rFonts w:ascii="Arial" w:eastAsia="Verdana" w:hAnsi="Arial" w:cs="Arial"/>
                <w:sz w:val="18"/>
                <w:szCs w:val="18"/>
              </w:rPr>
              <w:t xml:space="preserve"> Изградња недостајућих складишних капацитета за нафту и за све врсте деривата који се складиште за потребе обавезних резерви</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10 мил. EUR </w:t>
            </w:r>
            <w:r w:rsidRPr="00AA76E9">
              <w:rPr>
                <w:rFonts w:ascii="Arial" w:eastAsia="Verdana" w:hAnsi="Arial" w:cs="Arial"/>
                <w:sz w:val="18"/>
                <w:szCs w:val="18"/>
              </w:rPr>
              <w:br/>
              <w:t>(1,172,5 мил. RSD)</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(1,172,5 мил. RSD)</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Н2 </w:t>
            </w:r>
            <w:r w:rsidRPr="00AA76E9">
              <w:rPr>
                <w:rFonts w:ascii="Arial" w:eastAsia="Verdana" w:hAnsi="Arial" w:cs="Arial"/>
                <w:sz w:val="18"/>
                <w:szCs w:val="18"/>
              </w:rPr>
              <w:t>-</w:t>
            </w:r>
            <w:r w:rsidRPr="00AA76E9">
              <w:rPr>
                <w:rFonts w:ascii="Arial" w:eastAsia="Verdana" w:hAnsi="Arial" w:cs="Arial"/>
                <w:sz w:val="18"/>
                <w:szCs w:val="18"/>
              </w:rPr>
              <w:t xml:space="preserve"> Наставак модернизације рафинеријских капацитета;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173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(20.284 мил. RSD)</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Н3 </w:t>
            </w:r>
            <w:r w:rsidRPr="00AA76E9">
              <w:rPr>
                <w:rFonts w:ascii="Arial" w:eastAsia="Verdana" w:hAnsi="Arial" w:cs="Arial"/>
                <w:sz w:val="18"/>
                <w:szCs w:val="18"/>
              </w:rPr>
              <w:t>-</w:t>
            </w:r>
            <w:r w:rsidRPr="00AA76E9">
              <w:rPr>
                <w:rFonts w:ascii="Arial" w:eastAsia="Verdana" w:hAnsi="Arial" w:cs="Arial"/>
                <w:sz w:val="18"/>
                <w:szCs w:val="18"/>
              </w:rPr>
              <w:t xml:space="preserve"> Изградња нафтовода и продуктовода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32,8 милиона EUR (3.846 мил.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117,812 мил.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34,651 мил. EUR</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Н4 </w:t>
            </w:r>
            <w:r w:rsidRPr="00AA76E9">
              <w:rPr>
                <w:rFonts w:ascii="Arial" w:eastAsia="Verdana" w:hAnsi="Arial" w:cs="Arial"/>
                <w:sz w:val="18"/>
                <w:szCs w:val="18"/>
              </w:rPr>
              <w:t>-</w:t>
            </w:r>
            <w:r w:rsidRPr="00AA76E9">
              <w:rPr>
                <w:rFonts w:ascii="Arial" w:eastAsia="Verdana" w:hAnsi="Arial" w:cs="Arial"/>
                <w:sz w:val="18"/>
                <w:szCs w:val="18"/>
              </w:rPr>
              <w:t xml:space="preserve"> Унапређење регулаторног оквира у сектору нафте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Регулаторна мера која не захтева посебна средства</w:t>
            </w:r>
          </w:p>
        </w:tc>
      </w:tr>
      <w:tr w:rsidR="00AA76E9" w:rsidRPr="00AA76E9" w:rsidTr="006646EA">
        <w:tblPrEx>
          <w:tblCellMar>
            <w:top w:w="0" w:type="dxa"/>
            <w:bottom w:w="0" w:type="dxa"/>
          </w:tblCellMar>
        </w:tblPrEx>
        <w:tc>
          <w:tcPr>
            <w:tcW w:w="0" w:type="auto"/>
            <w:gridSpan w:val="3"/>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 мил.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205,8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(24.130 мил.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152,463 мил.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(17.876 мил. RSD)</w:t>
            </w:r>
          </w:p>
        </w:tc>
      </w:tr>
      <w:tr w:rsidR="00AA76E9" w:rsidRPr="00AA76E9" w:rsidTr="006646EA">
        <w:tblPrEx>
          <w:tblCellMar>
            <w:top w:w="0" w:type="dxa"/>
            <w:bottom w:w="0" w:type="dxa"/>
          </w:tblCellMar>
        </w:tblPrEx>
        <w:tc>
          <w:tcPr>
            <w:tcW w:w="0" w:type="auto"/>
            <w:gridSpan w:val="3"/>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378,263 мил. EUR (44.351 мил. RSD)</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Инв-Инвестициона, Р-Регулаторна, П-Подстицајна, Инф-Информативна, ИУ- Институционално управљачка, Ф-финансијска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Динамика реализације и план повлачења средстава ће се накнадно дефинисати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5.6.2 приказанa је веза између усвојених циљева развоја сектора нафте и предложених мера за остварење наведених циљева, индикатори за праћење реализације, вредност индикатора у 2023. години и пројектоване вредности за период 2026</w:t>
      </w:r>
      <w:r w:rsidRPr="00AA76E9">
        <w:rPr>
          <w:rFonts w:ascii="Arial" w:eastAsia="Verdana" w:hAnsi="Arial" w:cs="Arial"/>
          <w:sz w:val="18"/>
          <w:szCs w:val="18"/>
        </w:rPr>
        <w:t>-</w:t>
      </w:r>
      <w:r w:rsidRPr="00AA76E9">
        <w:rPr>
          <w:rFonts w:ascii="Arial" w:eastAsia="Verdana" w:hAnsi="Arial" w:cs="Arial"/>
          <w:sz w:val="18"/>
          <w:szCs w:val="18"/>
        </w:rPr>
        <w:t>2028. годинe. Детаљан преглед активности приказан је у табелама 5.6.3-5.</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5.6.2: Циљеви, мере и индикатори у сектору нафте</w:t>
      </w:r>
    </w:p>
    <w:tbl>
      <w:tblPr>
        <w:tblW w:w="4950" w:type="pct"/>
        <w:tblInd w:w="10" w:type="dxa"/>
        <w:tblCellMar>
          <w:left w:w="10" w:type="dxa"/>
          <w:right w:w="10" w:type="dxa"/>
        </w:tblCellMar>
        <w:tblLook w:val="0000" w:firstRow="0" w:lastRow="0" w:firstColumn="0" w:lastColumn="0" w:noHBand="0" w:noVBand="0"/>
      </w:tblPr>
      <w:tblGrid>
        <w:gridCol w:w="2331"/>
        <w:gridCol w:w="471"/>
        <w:gridCol w:w="3471"/>
        <w:gridCol w:w="2775"/>
        <w:gridCol w:w="1862"/>
      </w:tblGrid>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Циљ</w:t>
            </w: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Обезбеђење сигурног снабдевања нафтом и дериватима нафте који испуњавају ЕУ стандарде</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Н1, Н4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Н3</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Број дана просечне потрошње обезбеђен из обавезних резерви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Број дана просечног увоза обезбеђен из обавезних резерви</w:t>
            </w:r>
            <w:r w:rsidRPr="00AA76E9">
              <w:rPr>
                <w:rFonts w:ascii="Arial" w:eastAsia="Verdana" w:hAnsi="Arial" w:cs="Arial"/>
                <w:sz w:val="18"/>
                <w:szCs w:val="18"/>
                <w:vertAlign w:val="superscript"/>
              </w:rPr>
              <w:t>55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Степен реализације планираних инвестиција</w:t>
            </w:r>
            <w:r w:rsidRPr="00AA76E9">
              <w:rPr>
                <w:rFonts w:ascii="Arial" w:eastAsia="Verdana" w:hAnsi="Arial" w:cs="Arial"/>
                <w:sz w:val="18"/>
                <w:szCs w:val="18"/>
                <w:vertAlign w:val="superscript"/>
              </w:rPr>
              <w:t>56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Индикатор изграђености</w:t>
            </w:r>
            <w:r w:rsidRPr="00AA76E9">
              <w:rPr>
                <w:rFonts w:ascii="Arial" w:eastAsia="Verdana" w:hAnsi="Arial" w:cs="Arial"/>
                <w:sz w:val="18"/>
                <w:szCs w:val="18"/>
                <w:vertAlign w:val="superscript"/>
              </w:rPr>
              <w:t>57</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Вредност индикатора у 2023. години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 дан просечног дневног нето увоза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 xml:space="preserve">Пројектована вредност индикатора </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61 дан просечног дневног нето увоза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90 дана просечног дневног нето увоза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90 дана просечног дневног нето увоза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100%</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55 Дефинисан Уредбом о методологији прикупљања и обраде података и обрачуну просечног дневног нето увоза, просечне дневне потрошње и количина обавезних резерви нафте и деривата нафте (</w:t>
      </w:r>
      <w:r w:rsidRPr="00AA76E9">
        <w:rPr>
          <w:rFonts w:ascii="Arial" w:eastAsia="Verdana" w:hAnsi="Arial" w:cs="Arial"/>
          <w:sz w:val="18"/>
          <w:szCs w:val="18"/>
        </w:rPr>
        <w:t>"</w:t>
      </w:r>
      <w:r w:rsidRPr="00AA76E9">
        <w:rPr>
          <w:rFonts w:ascii="Arial" w:eastAsia="Verdana" w:hAnsi="Arial" w:cs="Arial"/>
          <w:sz w:val="18"/>
          <w:szCs w:val="18"/>
        </w:rPr>
        <w:t>Службени гласник PC</w:t>
      </w:r>
      <w:r w:rsidRPr="00AA76E9">
        <w:rPr>
          <w:rFonts w:ascii="Arial" w:eastAsia="Verdana" w:hAnsi="Arial" w:cs="Arial"/>
          <w:sz w:val="18"/>
          <w:szCs w:val="18"/>
        </w:rPr>
        <w:t>"</w:t>
      </w:r>
      <w:r w:rsidRPr="00AA76E9">
        <w:rPr>
          <w:rFonts w:ascii="Arial" w:eastAsia="Verdana" w:hAnsi="Arial" w:cs="Arial"/>
          <w:sz w:val="18"/>
          <w:szCs w:val="18"/>
        </w:rPr>
        <w:t>, број 108/14).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56 Однос остварених и планираних инвестиција.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57 Однос остварених и планираних инвестиција.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5.6.3: Активности за реализацију мере Н1</w:t>
      </w:r>
      <w:r w:rsidRPr="00AA76E9">
        <w:rPr>
          <w:rFonts w:ascii="Arial" w:eastAsia="Verdana" w:hAnsi="Arial" w:cs="Arial"/>
          <w:sz w:val="18"/>
          <w:szCs w:val="18"/>
        </w:rPr>
        <w:t>-</w:t>
      </w:r>
      <w:r w:rsidRPr="00AA76E9">
        <w:rPr>
          <w:rFonts w:ascii="Arial" w:eastAsia="Verdana" w:hAnsi="Arial" w:cs="Arial"/>
          <w:sz w:val="18"/>
          <w:szCs w:val="18"/>
        </w:rPr>
        <w:t xml:space="preserve"> Изградња недостајућих складишних капацитета за нафту и за све врсте деривата који се складиште за потребе обавезних резерви</w:t>
      </w:r>
    </w:p>
    <w:tbl>
      <w:tblPr>
        <w:tblW w:w="4950" w:type="pct"/>
        <w:tblInd w:w="10" w:type="dxa"/>
        <w:tblCellMar>
          <w:left w:w="10" w:type="dxa"/>
          <w:right w:w="10" w:type="dxa"/>
        </w:tblCellMar>
        <w:tblLook w:val="0000" w:firstRow="0" w:lastRow="0" w:firstColumn="0" w:lastColumn="0" w:noHBand="0" w:noVBand="0"/>
      </w:tblPr>
      <w:tblGrid>
        <w:gridCol w:w="2475"/>
        <w:gridCol w:w="843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Н1.1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складишних капацитета на локацији доња зона Лединци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40.000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резервоарског простора за евро дизел на локацији у доњој манипулативној зони складишта Лединци, на површини од око 37.500 m</w:t>
            </w:r>
            <w:r w:rsidRPr="00AA76E9">
              <w:rPr>
                <w:rFonts w:ascii="Arial" w:eastAsia="Verdana" w:hAnsi="Arial" w:cs="Arial"/>
                <w:sz w:val="18"/>
                <w:szCs w:val="18"/>
                <w:vertAlign w:val="superscript"/>
              </w:rPr>
              <w:t>2</w:t>
            </w:r>
            <w:r w:rsidRPr="00AA76E9">
              <w:rPr>
                <w:rFonts w:ascii="Arial" w:eastAsia="Verdana" w:hAnsi="Arial" w:cs="Arial"/>
                <w:sz w:val="18"/>
                <w:szCs w:val="18"/>
              </w:rPr>
              <w:t>. Планирана је изградња следећих објеката за потребе комерцијалног складиштења и обавезних резерви: три резервоара по 10.000 m</w:t>
            </w:r>
            <w:r w:rsidRPr="00AA76E9">
              <w:rPr>
                <w:rFonts w:ascii="Arial" w:eastAsia="Verdana" w:hAnsi="Arial" w:cs="Arial"/>
                <w:sz w:val="18"/>
                <w:szCs w:val="18"/>
                <w:vertAlign w:val="superscript"/>
              </w:rPr>
              <w:t>3</w:t>
            </w:r>
            <w:r w:rsidRPr="00AA76E9">
              <w:rPr>
                <w:rFonts w:ascii="Arial" w:eastAsia="Verdana" w:hAnsi="Arial" w:cs="Arial"/>
                <w:sz w:val="18"/>
                <w:szCs w:val="18"/>
              </w:rPr>
              <w:t>, један резервоар од 5.000 m</w:t>
            </w:r>
            <w:r w:rsidRPr="00AA76E9">
              <w:rPr>
                <w:rFonts w:ascii="Arial" w:eastAsia="Verdana" w:hAnsi="Arial" w:cs="Arial"/>
                <w:sz w:val="18"/>
                <w:szCs w:val="18"/>
                <w:vertAlign w:val="superscript"/>
              </w:rPr>
              <w:t>3</w:t>
            </w:r>
            <w:r w:rsidRPr="00AA76E9">
              <w:rPr>
                <w:rFonts w:ascii="Arial" w:eastAsia="Verdana" w:hAnsi="Arial" w:cs="Arial"/>
                <w:sz w:val="18"/>
                <w:szCs w:val="18"/>
              </w:rPr>
              <w:t>, нова пумпна станица, пожарни пут, резервоар за воду за потребе заштите од пожара, запремине 1.500 m</w:t>
            </w:r>
            <w:r w:rsidRPr="00AA76E9">
              <w:rPr>
                <w:rFonts w:ascii="Arial" w:eastAsia="Verdana" w:hAnsi="Arial" w:cs="Arial"/>
                <w:sz w:val="18"/>
                <w:szCs w:val="18"/>
                <w:vertAlign w:val="superscript"/>
              </w:rPr>
              <w:t>3</w:t>
            </w:r>
            <w:r w:rsidRPr="00AA76E9">
              <w:rPr>
                <w:rFonts w:ascii="Arial" w:eastAsia="Verdana" w:hAnsi="Arial" w:cs="Arial"/>
                <w:sz w:val="18"/>
                <w:szCs w:val="18"/>
              </w:rPr>
              <w:t>, пумпна станица ППЗ систем, са шест пумпи, сва цевоводна инсталација за повезивање резервоара, утовар и истовар дизела са одговарајућом арматуром, хидрантска мрежа за потребе ЗОП у зони складиштења у новим резервоарима. Од планираних резервоара 2x10.000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и 1x5.000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су предвиђени за комерцијално складиштење и за обавезне резерве, док би 1x10.000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био технолошки резервоар за потребе интервентног запуњавања у случају акцидента на постојећим резервoарима у горњој зони складишта.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Транснафта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Републичка дирекција за робне резерве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 (Управа за резерве енергената)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 милиона EUR (2.345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Републике Србије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 милиона EUR (1.172,5 мил. RSD)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 милиона EUR (1.172,5 мил. RSD)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Сигурно снабдевање дериватима нафте: Обезбеђено складиштења обавезних резерви нафте и нафтних деривата у количини која одговара 61 дану домаће потрошње или 90 дана нето увоза (према већој вредности).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5.6.4: Активности за реализацију мере Н2 </w:t>
      </w:r>
      <w:r w:rsidRPr="00AA76E9">
        <w:rPr>
          <w:rFonts w:ascii="Arial" w:eastAsia="Verdana" w:hAnsi="Arial" w:cs="Arial"/>
          <w:sz w:val="18"/>
          <w:szCs w:val="18"/>
        </w:rPr>
        <w:t>-</w:t>
      </w:r>
      <w:r w:rsidRPr="00AA76E9">
        <w:rPr>
          <w:rFonts w:ascii="Arial" w:eastAsia="Verdana" w:hAnsi="Arial" w:cs="Arial"/>
          <w:sz w:val="18"/>
          <w:szCs w:val="18"/>
        </w:rPr>
        <w:t xml:space="preserve"> Наставак модернизације рафинеријских капацитета и повећање ЕЕ процеса прераде</w:t>
      </w:r>
    </w:p>
    <w:tbl>
      <w:tblPr>
        <w:tblW w:w="4950" w:type="pct"/>
        <w:tblInd w:w="10" w:type="dxa"/>
        <w:tblCellMar>
          <w:left w:w="10" w:type="dxa"/>
          <w:right w:w="10" w:type="dxa"/>
        </w:tblCellMar>
        <w:tblLook w:val="0000" w:firstRow="0" w:lastRow="0" w:firstColumn="0" w:lastColumn="0" w:noHBand="0" w:noVBand="0"/>
      </w:tblPr>
      <w:tblGrid>
        <w:gridCol w:w="2563"/>
        <w:gridCol w:w="8347"/>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Н2.1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Улагање у повећање ЕЕ, сигурности рада и еколошких перформанси постојећих постројења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Даљи процес модернизације рафинерије нафте у Панчеву обухвата унапређење ефикасности постојећих постројења у смислу њихове модернизације и отклањања уских грла (замена критичне ротационе опреме, замена пећи); унапређење заштите животне средине (нови систем за противпожарну заштиту, привремено складиште опасног отпада).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НИС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НИС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173 милиона EUR (20.284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НИС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Замењена критична ротациона опрема </w:t>
            </w:r>
            <w:r w:rsidRPr="00AA76E9">
              <w:rPr>
                <w:rFonts w:ascii="Arial" w:eastAsia="Verdana" w:hAnsi="Arial" w:cs="Arial"/>
                <w:sz w:val="18"/>
                <w:szCs w:val="18"/>
              </w:rPr>
              <w:t>-</w:t>
            </w:r>
            <w:r w:rsidRPr="00AA76E9">
              <w:rPr>
                <w:rFonts w:ascii="Arial" w:eastAsia="Verdana" w:hAnsi="Arial" w:cs="Arial"/>
                <w:sz w:val="18"/>
                <w:szCs w:val="18"/>
              </w:rPr>
              <w:t xml:space="preserve"> пројекат у фази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Замењене пећи ВА-2101/2201 </w:t>
            </w:r>
            <w:r w:rsidRPr="00AA76E9">
              <w:rPr>
                <w:rFonts w:ascii="Arial" w:eastAsia="Verdana" w:hAnsi="Arial" w:cs="Arial"/>
                <w:sz w:val="18"/>
                <w:szCs w:val="18"/>
              </w:rPr>
              <w:t>-</w:t>
            </w:r>
            <w:r w:rsidRPr="00AA76E9">
              <w:rPr>
                <w:rFonts w:ascii="Arial" w:eastAsia="Verdana" w:hAnsi="Arial" w:cs="Arial"/>
                <w:sz w:val="18"/>
                <w:szCs w:val="18"/>
              </w:rPr>
              <w:t xml:space="preserve"> пројекти у припреми</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Нови систем за противпожарну заштиту у функцији </w:t>
            </w:r>
            <w:r w:rsidRPr="00AA76E9">
              <w:rPr>
                <w:rFonts w:ascii="Arial" w:eastAsia="Verdana" w:hAnsi="Arial" w:cs="Arial"/>
                <w:sz w:val="18"/>
                <w:szCs w:val="18"/>
              </w:rPr>
              <w:t>-</w:t>
            </w:r>
            <w:r w:rsidRPr="00AA76E9">
              <w:rPr>
                <w:rFonts w:ascii="Arial" w:eastAsia="Verdana" w:hAnsi="Arial" w:cs="Arial"/>
                <w:sz w:val="18"/>
                <w:szCs w:val="18"/>
              </w:rPr>
              <w:t xml:space="preserve"> пројекат у фази реализације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Изграђено привремено складиште опасног отпада </w:t>
            </w:r>
            <w:r w:rsidRPr="00AA76E9">
              <w:rPr>
                <w:rFonts w:ascii="Arial" w:eastAsia="Verdana" w:hAnsi="Arial" w:cs="Arial"/>
                <w:sz w:val="18"/>
                <w:szCs w:val="18"/>
              </w:rPr>
              <w:t>-</w:t>
            </w:r>
            <w:r w:rsidRPr="00AA76E9">
              <w:rPr>
                <w:rFonts w:ascii="Arial" w:eastAsia="Verdana" w:hAnsi="Arial" w:cs="Arial"/>
                <w:sz w:val="18"/>
                <w:szCs w:val="18"/>
              </w:rPr>
              <w:t xml:space="preserve"> пројекат у фази реализације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Сигурно снабдевање дериватима нафте: </w:t>
            </w:r>
            <w:r w:rsidRPr="00AA76E9">
              <w:rPr>
                <w:rFonts w:ascii="Arial" w:eastAsia="Verdana" w:hAnsi="Arial" w:cs="Arial"/>
                <w:sz w:val="18"/>
                <w:szCs w:val="18"/>
              </w:rPr>
              <w:br/>
              <w:t>Планиране инвестиције реализоване у потпуности (100%).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Директан утицај на заштиту животне средине обзиром да се изградњом привременог складишта опасног отпада се спречава загађење околине. Утицај замене пећи на ЕЕ, климу и заштита животне средине биће обрађен у пројектној документације</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5.6.5-1: Активности за реализацију мере Н3 </w:t>
      </w:r>
      <w:r w:rsidRPr="00AA76E9">
        <w:rPr>
          <w:rFonts w:ascii="Arial" w:eastAsia="Verdana" w:hAnsi="Arial" w:cs="Arial"/>
          <w:sz w:val="18"/>
          <w:szCs w:val="18"/>
        </w:rPr>
        <w:t>-</w:t>
      </w:r>
      <w:r w:rsidRPr="00AA76E9">
        <w:rPr>
          <w:rFonts w:ascii="Arial" w:eastAsia="Verdana" w:hAnsi="Arial" w:cs="Arial"/>
          <w:sz w:val="18"/>
          <w:szCs w:val="18"/>
        </w:rPr>
        <w:t xml:space="preserve"> Н3.1</w:t>
      </w:r>
    </w:p>
    <w:tbl>
      <w:tblPr>
        <w:tblW w:w="4950" w:type="pct"/>
        <w:tblInd w:w="10" w:type="dxa"/>
        <w:tblCellMar>
          <w:left w:w="10" w:type="dxa"/>
          <w:right w:w="10" w:type="dxa"/>
        </w:tblCellMar>
        <w:tblLook w:val="0000" w:firstRow="0" w:lastRow="0" w:firstColumn="0" w:lastColumn="0" w:noHBand="0" w:noVBand="0"/>
      </w:tblPr>
      <w:tblGrid>
        <w:gridCol w:w="2680"/>
        <w:gridCol w:w="823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Н3.1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Нафтовод граница Мађарске </w:t>
            </w:r>
            <w:r w:rsidRPr="00AA76E9">
              <w:rPr>
                <w:rFonts w:ascii="Arial" w:eastAsia="Verdana" w:hAnsi="Arial" w:cs="Arial"/>
                <w:sz w:val="18"/>
                <w:szCs w:val="18"/>
              </w:rPr>
              <w:t>-</w:t>
            </w:r>
            <w:r w:rsidRPr="00AA76E9">
              <w:rPr>
                <w:rFonts w:ascii="Arial" w:eastAsia="Verdana" w:hAnsi="Arial" w:cs="Arial"/>
                <w:sz w:val="18"/>
                <w:szCs w:val="18"/>
              </w:rPr>
              <w:t xml:space="preserve"> Нови Сад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Изградња нафтовода на траси Szazalombatta </w:t>
            </w:r>
            <w:r w:rsidRPr="00AA76E9">
              <w:rPr>
                <w:rFonts w:ascii="Arial" w:eastAsia="Verdana" w:hAnsi="Arial" w:cs="Arial"/>
                <w:sz w:val="18"/>
                <w:szCs w:val="18"/>
              </w:rPr>
              <w:t>-</w:t>
            </w:r>
            <w:r w:rsidRPr="00AA76E9">
              <w:rPr>
                <w:rFonts w:ascii="Arial" w:eastAsia="Verdana" w:hAnsi="Arial" w:cs="Arial"/>
                <w:sz w:val="18"/>
                <w:szCs w:val="18"/>
              </w:rPr>
              <w:t xml:space="preserve"> Algyo </w:t>
            </w:r>
            <w:r w:rsidRPr="00AA76E9">
              <w:rPr>
                <w:rFonts w:ascii="Arial" w:eastAsia="Verdana" w:hAnsi="Arial" w:cs="Arial"/>
                <w:sz w:val="18"/>
                <w:szCs w:val="18"/>
              </w:rPr>
              <w:t>-</w:t>
            </w:r>
            <w:r w:rsidRPr="00AA76E9">
              <w:rPr>
                <w:rFonts w:ascii="Arial" w:eastAsia="Verdana" w:hAnsi="Arial" w:cs="Arial"/>
                <w:sz w:val="18"/>
                <w:szCs w:val="18"/>
              </w:rPr>
              <w:t xml:space="preserve"> Roszke </w:t>
            </w:r>
            <w:r w:rsidRPr="00AA76E9">
              <w:rPr>
                <w:rFonts w:ascii="Arial" w:eastAsia="Verdana" w:hAnsi="Arial" w:cs="Arial"/>
                <w:sz w:val="18"/>
                <w:szCs w:val="18"/>
              </w:rPr>
              <w:t>-</w:t>
            </w:r>
            <w:r w:rsidRPr="00AA76E9">
              <w:rPr>
                <w:rFonts w:ascii="Arial" w:eastAsia="Verdana" w:hAnsi="Arial" w:cs="Arial"/>
                <w:sz w:val="18"/>
                <w:szCs w:val="18"/>
              </w:rPr>
              <w:t xml:space="preserve"> Нови Сад, са годишњим капацитетом транспорта од 5,5 милиона тона. Дужина нафтовода на српској страни износи 113 km. Нафтовод треба да обезбеди везу са интернационалним нафтоводом Дружба и са другим евроазијским нафтоводима.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Транснафта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Транснафта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156 милиона EUR (18.291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Средства из кредита пословних банака.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Потрошено до 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3,537 милиона EUR (414,7 милиона RSD)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117,812 милиона EUR (13.813,5 милиона RSD)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34,651 милиона EUR (4.062,8 милиона RSD)</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 (Израда Просторног плана подручја посебне намене, Израда пројектно-техничке документације,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Сигурно снабдевање домаћег тржишта нафтом и дериватима нафте: </w:t>
            </w:r>
            <w:r w:rsidRPr="00AA76E9">
              <w:rPr>
                <w:rFonts w:ascii="Arial" w:eastAsia="Verdana" w:hAnsi="Arial" w:cs="Arial"/>
                <w:sz w:val="18"/>
                <w:szCs w:val="18"/>
              </w:rPr>
              <w:br/>
              <w:t>Планиране инвестиције реализоване у потпуности (100%).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 пошто се нафта и до сада транспортовала нафтоводом.</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5.6.5-2: Активности за реализацију мере Н3 </w:t>
      </w:r>
      <w:r w:rsidRPr="00AA76E9">
        <w:rPr>
          <w:rFonts w:ascii="Arial" w:eastAsia="Verdana" w:hAnsi="Arial" w:cs="Arial"/>
          <w:sz w:val="18"/>
          <w:szCs w:val="18"/>
        </w:rPr>
        <w:t>-</w:t>
      </w:r>
      <w:r w:rsidRPr="00AA76E9">
        <w:rPr>
          <w:rFonts w:ascii="Arial" w:eastAsia="Verdana" w:hAnsi="Arial" w:cs="Arial"/>
          <w:sz w:val="18"/>
          <w:szCs w:val="18"/>
        </w:rPr>
        <w:t xml:space="preserve"> Н3.2</w:t>
      </w:r>
    </w:p>
    <w:tbl>
      <w:tblPr>
        <w:tblW w:w="4950" w:type="pct"/>
        <w:tblInd w:w="10" w:type="dxa"/>
        <w:tblCellMar>
          <w:left w:w="10" w:type="dxa"/>
          <w:right w:w="10" w:type="dxa"/>
        </w:tblCellMar>
        <w:tblLook w:val="0000" w:firstRow="0" w:lastRow="0" w:firstColumn="0" w:lastColumn="0" w:noHBand="0" w:noVBand="0"/>
      </w:tblPr>
      <w:tblGrid>
        <w:gridCol w:w="2466"/>
        <w:gridCol w:w="8444"/>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Н3.2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система продуктовода кроз Републику Србију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Продуктоводима се обезбеђује најрационалнији и најбезбеднији транспорт нафтних деривата до потрошачких центара. Транспорт деривата нафте (бензин и дизел гориво) обављао би се цевоводом у дужини од око 400 километара, од Рафинерије нафте Панчево. Полазећи од Панчева као центра снабдевања дериватима, правци система продуктовода се гранају ка Новом Саду и Сомбору, Београду и Нишу, преко Смедерева и Јагодине. Први објекат система продуктовода Панчево</w:t>
            </w:r>
            <w:r w:rsidRPr="00AA76E9">
              <w:rPr>
                <w:rFonts w:ascii="Arial" w:eastAsia="Verdana" w:hAnsi="Arial" w:cs="Arial"/>
                <w:sz w:val="18"/>
                <w:szCs w:val="18"/>
              </w:rPr>
              <w:t>-</w:t>
            </w:r>
            <w:r w:rsidRPr="00AA76E9">
              <w:rPr>
                <w:rFonts w:ascii="Arial" w:eastAsia="Verdana" w:hAnsi="Arial" w:cs="Arial"/>
                <w:sz w:val="18"/>
                <w:szCs w:val="18"/>
              </w:rPr>
              <w:t>Смедерево и Панчево Нови Сад има дужину 26,9 + 90,3 km =117,2 km и три терминала (отпремни у Панчеву, пријемни у Смедереву и Новом Саду). Изградња Првог објекта система продуктовода предвиђена је у три фазе до 2030. године. Процењена вредност инвестиције за Први објекат према Идејном пројекту и Студији оправданости из 2012. године је 32,8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Транснафта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Транснафта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32,8 милиона EUR (3.845,8 милиона RSD)</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Транснафта АД</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Динамика реализације и план повлачења средстава ће се накнадно дефинисати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Фаза реализације (Измене и допуне Просторног плана подручја посебне намене, Израда пројектно-техничке документације, Пројекат за грађевинску дозволу и грађевинска дозвола, Израда тендерске документације, Пројекат за извођење, Изградња, Пуштање у рад)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Сигурно снабдевање домаћег тржишта дериватима нафте: </w:t>
            </w:r>
            <w:r w:rsidRPr="00AA76E9">
              <w:rPr>
                <w:rFonts w:ascii="Arial" w:eastAsia="Verdana" w:hAnsi="Arial" w:cs="Arial"/>
                <w:sz w:val="18"/>
                <w:szCs w:val="18"/>
              </w:rPr>
              <w:br/>
              <w:t>Планиране инвестиције реализоване 100%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Изградњом продуктовода до главних дистрибутивних складишта елиминише се транспорт деривата друмским и железничким цистернама и баржама што има директан утицај на климу и заштиту животне средине обзиром да смањује емисија штетних гасова.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средства за меру Н3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185.3 милиона EUR (21.722,1 милиона RSD)</w:t>
            </w:r>
          </w:p>
        </w:tc>
      </w:tr>
    </w:tbl>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5.7. Сектор угља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Основни циљеви у сектору угља су: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Сигурно снабдевање термоенергетских капацитета угљем; 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Обезбеђење угља у потребној количини и квалитету за финалну потрошњу и за производњу топлотне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Оба циља су у функцији енергетске безбедности Републике Србије.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Укупна предвиђена средства за реализацију мера у сектору угља у периоду 2026</w:t>
      </w:r>
      <w:r w:rsidRPr="00AA76E9">
        <w:rPr>
          <w:rFonts w:ascii="Arial" w:eastAsia="Verdana" w:hAnsi="Arial" w:cs="Arial"/>
          <w:sz w:val="18"/>
          <w:szCs w:val="18"/>
        </w:rPr>
        <w:t>-</w:t>
      </w:r>
      <w:r w:rsidRPr="00AA76E9">
        <w:rPr>
          <w:rFonts w:ascii="Arial" w:eastAsia="Verdana" w:hAnsi="Arial" w:cs="Arial"/>
          <w:sz w:val="18"/>
          <w:szCs w:val="18"/>
        </w:rPr>
        <w:t>2028. године износе око 363 милиона EUR, а расподела по мерама, заједно са предвиђеним изворима финансирања приказана је у табели 5.7.1.</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5.7.1: Мере у сектору угља</w:t>
      </w:r>
    </w:p>
    <w:tbl>
      <w:tblPr>
        <w:tblW w:w="4950" w:type="pct"/>
        <w:tblInd w:w="10" w:type="dxa"/>
        <w:tblCellMar>
          <w:left w:w="10" w:type="dxa"/>
          <w:right w:w="10" w:type="dxa"/>
        </w:tblCellMar>
        <w:tblLook w:val="0000" w:firstRow="0" w:lastRow="0" w:firstColumn="0" w:lastColumn="0" w:noHBand="0" w:noVBand="0"/>
      </w:tblPr>
      <w:tblGrid>
        <w:gridCol w:w="5941"/>
        <w:gridCol w:w="395"/>
        <w:gridCol w:w="623"/>
        <w:gridCol w:w="1988"/>
        <w:gridCol w:w="1963"/>
      </w:tblGrid>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w:t>
            </w:r>
            <w:r w:rsidRPr="00AA76E9">
              <w:rPr>
                <w:rFonts w:ascii="Arial" w:eastAsia="Verdana" w:hAnsi="Arial" w:cs="Arial"/>
                <w:sz w:val="18"/>
                <w:szCs w:val="18"/>
                <w:vertAlign w:val="superscript"/>
              </w:rPr>
              <w:t>*</w:t>
            </w: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Инвестициона вредност у периоду 2026-2028</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Година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[милиона RSD]</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[милиона EUR]</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У1 Завршетак инвестиционог циклуса постојећих површинских копова и отварање заменских капацитета за производњу угља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17.264,5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147,3</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12.164,0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103,8</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9.370,5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79,9</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У2 Увођење интегралног система за управљање квалитетом угља.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537,2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У3 Оптимизација и концентрација производње угља из подземне експлоатације у профитабилним објектима</w:t>
            </w:r>
          </w:p>
        </w:tc>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1.145,2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9,8</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988,8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8,4</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1.110,8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9,5</w:t>
            </w:r>
          </w:p>
        </w:tc>
      </w:tr>
      <w:tr w:rsidR="00AA76E9" w:rsidRPr="00AA76E9" w:rsidTr="006646EA">
        <w:tblPrEx>
          <w:tblCellMar>
            <w:top w:w="0" w:type="dxa"/>
            <w:bottom w:w="0" w:type="dxa"/>
          </w:tblCellMar>
        </w:tblPrEx>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42.580,8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363,3</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vertAlign w:val="superscript"/>
        </w:rPr>
        <w:t xml:space="preserve">* </w:t>
      </w:r>
      <w:r w:rsidRPr="00AA76E9">
        <w:rPr>
          <w:rFonts w:ascii="Arial" w:eastAsia="Verdana" w:hAnsi="Arial" w:cs="Arial"/>
          <w:sz w:val="18"/>
          <w:szCs w:val="18"/>
        </w:rPr>
        <w:t>Инв-Инвестициона, Р-Регулаторна, П-Подстицајна, Инф-Информативна, ИУ-Институционално управљачка, Ф-финансијска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5.7.2 приказани су усвојени циљеви развоја сектора угља, мере за остварење наведених циљева, индикатори за праћење реализације, вредност индикатора у 2023. години и пројектованe вредности за 2027. годину.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5.7.2: Циљеви, мере и индикатори у сектору угља</w:t>
      </w:r>
    </w:p>
    <w:tbl>
      <w:tblPr>
        <w:tblW w:w="4950" w:type="pct"/>
        <w:tblInd w:w="10" w:type="dxa"/>
        <w:tblCellMar>
          <w:left w:w="10" w:type="dxa"/>
          <w:right w:w="10" w:type="dxa"/>
        </w:tblCellMar>
        <w:tblLook w:val="0000" w:firstRow="0" w:lastRow="0" w:firstColumn="0" w:lastColumn="0" w:noHBand="0" w:noVBand="0"/>
      </w:tblPr>
      <w:tblGrid>
        <w:gridCol w:w="1929"/>
        <w:gridCol w:w="471"/>
        <w:gridCol w:w="4004"/>
        <w:gridCol w:w="4506"/>
      </w:tblGrid>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Циљеви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Сигурно и поуздано снабдевање термоенергетских капацитета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Обезбеђење угља у потребној количини и квалитету за финалну потрошњу и за производњу топлотне енергије</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У1, У2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У3</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Индикатори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 Обезбеђење потребних количина угља за потребе ТЕ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 Откопавање потребних количина јаловине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 Обезбеђење потребног квалитета угља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потребних количина угља за потребе индустрије и широке потрошње</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Индикатор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 Однос остварених и потребних количина угља за потребе ТЕ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 Однос остварених и потребних количина јаловине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 Однос броја возова са незадовољавајућим квалитетом и укупног броја возова из РБ Колубара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Процентуални однос потребних и остварених количина угља за потребе широке потрошње и производњу топлотне енергије</w:t>
            </w:r>
          </w:p>
        </w:tc>
      </w:tr>
      <w:tr w:rsidR="00AA76E9" w:rsidRPr="00AA76E9" w:rsidTr="006646EA">
        <w:tblPrEx>
          <w:tblCellMar>
            <w:top w:w="0" w:type="dxa"/>
            <w:bottom w:w="0" w:type="dxa"/>
          </w:tblCellMar>
        </w:tblPrEx>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Вредност индикатора у 2023. године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1: 31/34=0,91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2: 103.6/111.8= 0,92</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3: 3327/8924 = 0,31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1: 0,57/1,2= 0,47</w:t>
            </w:r>
          </w:p>
        </w:tc>
      </w:tr>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 xml:space="preserve">Пројектована вредност индикатора </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1: 32,7/34=0,91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2: 130/130= 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3: = 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1: = 0,48</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1: 33,5/34=0,98</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2: 147,5/147,5=1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3: 0,20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1: 0,6/1,2= 0,50</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1: 34/34=1,0</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2: 147,5/147,5=1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3: 0,18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Индикатор 1: 0,6/1,2= 0,50</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За први циљ </w:t>
      </w:r>
      <w:r w:rsidRPr="00AA76E9">
        <w:rPr>
          <w:rFonts w:ascii="Arial" w:eastAsia="Verdana" w:hAnsi="Arial" w:cs="Arial"/>
          <w:i/>
          <w:sz w:val="18"/>
          <w:szCs w:val="18"/>
        </w:rPr>
        <w:t>"</w:t>
      </w:r>
      <w:r w:rsidRPr="00AA76E9">
        <w:rPr>
          <w:rFonts w:ascii="Arial" w:eastAsia="Verdana" w:hAnsi="Arial" w:cs="Arial"/>
          <w:i/>
          <w:sz w:val="18"/>
          <w:szCs w:val="18"/>
        </w:rPr>
        <w:t>Сигурно снабдевање термоенергетских капацитета угљем</w:t>
      </w:r>
      <w:r w:rsidRPr="00AA76E9">
        <w:rPr>
          <w:rFonts w:ascii="Arial" w:eastAsia="Verdana" w:hAnsi="Arial" w:cs="Arial"/>
          <w:i/>
          <w:sz w:val="18"/>
          <w:szCs w:val="18"/>
        </w:rPr>
        <w:t>"</w:t>
      </w:r>
      <w:r w:rsidRPr="00AA76E9">
        <w:rPr>
          <w:rFonts w:ascii="Arial" w:eastAsia="Verdana" w:hAnsi="Arial" w:cs="Arial"/>
          <w:i/>
          <w:sz w:val="18"/>
          <w:szCs w:val="18"/>
        </w:rPr>
        <w:t xml:space="preserve"> </w:t>
      </w:r>
      <w:r w:rsidRPr="00AA76E9">
        <w:rPr>
          <w:rFonts w:ascii="Arial" w:eastAsia="Verdana" w:hAnsi="Arial" w:cs="Arial"/>
          <w:sz w:val="18"/>
          <w:szCs w:val="18"/>
        </w:rPr>
        <w:t xml:space="preserve">периоду до 2027. године основне мере су У1 </w:t>
      </w:r>
      <w:r w:rsidRPr="00AA76E9">
        <w:rPr>
          <w:rFonts w:ascii="Arial" w:eastAsia="Verdana" w:hAnsi="Arial" w:cs="Arial"/>
          <w:sz w:val="18"/>
          <w:szCs w:val="18"/>
        </w:rPr>
        <w:t>-</w:t>
      </w:r>
      <w:r w:rsidRPr="00AA76E9">
        <w:rPr>
          <w:rFonts w:ascii="Arial" w:eastAsia="Verdana" w:hAnsi="Arial" w:cs="Arial"/>
          <w:sz w:val="18"/>
          <w:szCs w:val="18"/>
        </w:rPr>
        <w:t xml:space="preserve"> Завршетак инвестиционог циклуса постојећих површинских копова и отварање заменских капацитета за производњу угља и У2 </w:t>
      </w:r>
      <w:r w:rsidRPr="00AA76E9">
        <w:rPr>
          <w:rFonts w:ascii="Arial" w:eastAsia="Verdana" w:hAnsi="Arial" w:cs="Arial"/>
          <w:sz w:val="18"/>
          <w:szCs w:val="18"/>
        </w:rPr>
        <w:t>-</w:t>
      </w:r>
      <w:r w:rsidRPr="00AA76E9">
        <w:rPr>
          <w:rFonts w:ascii="Arial" w:eastAsia="Verdana" w:hAnsi="Arial" w:cs="Arial"/>
          <w:sz w:val="18"/>
          <w:szCs w:val="18"/>
        </w:rPr>
        <w:t>Увођење интегралног система за управљање квалитетом угља.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За меру У1 основни задатак је подизање производње угља за потребе ТЕ са садашњих 30,7 милиона тона на потребних 34 милиона тона угља у захтеваном квалитету. Укупна средства за реализацију мере У1 износе 331 милион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Први индикатор за праћење реализације ове мере представља однос остварених и потребних количина угља, а циљ је да до 2028. године овај индикатор износи 1,0, односно да се комплетна потребна количина угља за потребе ТЕ производи у Србији. Тиме ће се смањити постојећи увоз угља за термоелектране. Други индикатор представља однос остварених количина откопане јаловине и потребних количина јаловине, чиме ће се створити услови за откривање и откопавање угља. Циљ је да се у 2027. године откопава 147,5 милиона метара кубних јаловине, што представља повећање од 40% у односу на постојећу производњу. Да би се остварио овај план повећања количина откопаног угља и јаловине неопходно је завршити инвестициони циклус на површинском копу Дрмно и реализовати инвестиције у заменским површинским коповима Радљево и Поље Е, пре свега у функцији набавке и изградње нове недостајуће опреме, ревитализације и модернизације постојеће опреме и реализацији инфраструктурних радова. Такође, у овом периоду потребно је започети реализацију инвестиција за отварање заменског површинског копа Костолац запад.</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Мера У1 </w:t>
      </w:r>
      <w:r w:rsidRPr="00AA76E9">
        <w:rPr>
          <w:rFonts w:ascii="Arial" w:eastAsia="Verdana" w:hAnsi="Arial" w:cs="Arial"/>
          <w:sz w:val="18"/>
          <w:szCs w:val="18"/>
        </w:rPr>
        <w:t>-</w:t>
      </w:r>
      <w:r w:rsidRPr="00AA76E9">
        <w:rPr>
          <w:rFonts w:ascii="Arial" w:eastAsia="Verdana" w:hAnsi="Arial" w:cs="Arial"/>
          <w:sz w:val="18"/>
          <w:szCs w:val="18"/>
        </w:rPr>
        <w:t xml:space="preserve"> Завршетак инвестиционог циклуса постојећих површинских копова и отварање заменских капацитета за производњу угља се састоји од седам активности: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 1.1: Завршетак инвестиционог циклуса на површинском копу Дрмно;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 1.2: Отварање површинског копа Поље Е </w:t>
      </w:r>
      <w:r w:rsidRPr="00AA76E9">
        <w:rPr>
          <w:rFonts w:ascii="Arial" w:eastAsia="Verdana" w:hAnsi="Arial" w:cs="Arial"/>
          <w:sz w:val="18"/>
          <w:szCs w:val="18"/>
        </w:rPr>
        <w:t>-</w:t>
      </w:r>
      <w:r w:rsidRPr="00AA76E9">
        <w:rPr>
          <w:rFonts w:ascii="Arial" w:eastAsia="Verdana" w:hAnsi="Arial" w:cs="Arial"/>
          <w:sz w:val="18"/>
          <w:szCs w:val="18"/>
        </w:rPr>
        <w:t xml:space="preserve"> Набавка нове недостајуће основне механизације;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 1.3: Отварање површинског копа Поље Е </w:t>
      </w:r>
      <w:r w:rsidRPr="00AA76E9">
        <w:rPr>
          <w:rFonts w:ascii="Arial" w:eastAsia="Verdana" w:hAnsi="Arial" w:cs="Arial"/>
          <w:sz w:val="18"/>
          <w:szCs w:val="18"/>
        </w:rPr>
        <w:t>-</w:t>
      </w:r>
      <w:r w:rsidRPr="00AA76E9">
        <w:rPr>
          <w:rFonts w:ascii="Arial" w:eastAsia="Verdana" w:hAnsi="Arial" w:cs="Arial"/>
          <w:sz w:val="18"/>
          <w:szCs w:val="18"/>
        </w:rPr>
        <w:t xml:space="preserve"> Ревитализација и модернизација постојеће основне опреме;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 1.4: Отварање површинског копа Поље Е </w:t>
      </w:r>
      <w:r w:rsidRPr="00AA76E9">
        <w:rPr>
          <w:rFonts w:ascii="Arial" w:eastAsia="Verdana" w:hAnsi="Arial" w:cs="Arial"/>
          <w:sz w:val="18"/>
          <w:szCs w:val="18"/>
        </w:rPr>
        <w:t>-</w:t>
      </w:r>
      <w:r w:rsidRPr="00AA76E9">
        <w:rPr>
          <w:rFonts w:ascii="Arial" w:eastAsia="Verdana" w:hAnsi="Arial" w:cs="Arial"/>
          <w:sz w:val="18"/>
          <w:szCs w:val="18"/>
        </w:rPr>
        <w:t xml:space="preserve"> Изградња инфраструктурних објеката;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 1.5: Отварање површинског копа Поље Радљево </w:t>
      </w:r>
      <w:r w:rsidRPr="00AA76E9">
        <w:rPr>
          <w:rFonts w:ascii="Arial" w:eastAsia="Verdana" w:hAnsi="Arial" w:cs="Arial"/>
          <w:sz w:val="18"/>
          <w:szCs w:val="18"/>
        </w:rPr>
        <w:t>-</w:t>
      </w:r>
      <w:r w:rsidRPr="00AA76E9">
        <w:rPr>
          <w:rFonts w:ascii="Arial" w:eastAsia="Verdana" w:hAnsi="Arial" w:cs="Arial"/>
          <w:sz w:val="18"/>
          <w:szCs w:val="18"/>
        </w:rPr>
        <w:t xml:space="preserve"> Набавка нове недостајуће основне механизације;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 1.6: Отварање површинског копа Поље Радљево </w:t>
      </w:r>
      <w:r w:rsidRPr="00AA76E9">
        <w:rPr>
          <w:rFonts w:ascii="Arial" w:eastAsia="Verdana" w:hAnsi="Arial" w:cs="Arial"/>
          <w:sz w:val="18"/>
          <w:szCs w:val="18"/>
        </w:rPr>
        <w:t>-</w:t>
      </w:r>
      <w:r w:rsidRPr="00AA76E9">
        <w:rPr>
          <w:rFonts w:ascii="Arial" w:eastAsia="Verdana" w:hAnsi="Arial" w:cs="Arial"/>
          <w:sz w:val="18"/>
          <w:szCs w:val="18"/>
        </w:rPr>
        <w:t xml:space="preserve"> Изградња инфраструктурних објеката и одводњавање;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 1.7: Отварање површинског копа Западни Костолац </w:t>
      </w:r>
      <w:r w:rsidRPr="00AA76E9">
        <w:rPr>
          <w:rFonts w:ascii="Arial" w:eastAsia="Verdana" w:hAnsi="Arial" w:cs="Arial"/>
          <w:sz w:val="18"/>
          <w:szCs w:val="18"/>
        </w:rPr>
        <w:t>-</w:t>
      </w:r>
      <w:r w:rsidRPr="00AA76E9">
        <w:rPr>
          <w:rFonts w:ascii="Arial" w:eastAsia="Verdana" w:hAnsi="Arial" w:cs="Arial"/>
          <w:sz w:val="18"/>
          <w:szCs w:val="18"/>
        </w:rPr>
        <w:t xml:space="preserve"> Отварање површинског копа, пројекти, дозволе, експропријација, ревитализација опреме, предодводњавање, набавка основне опреме и др.</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Мера У2 има за циљ обезбеђење потребног квалитета угља, пре свега са површинских копова у басену Колубара. Тренутно је број возова са незадовољавајућим квалитетом око 40% тј. 3327 воза од 8924 воза (угаљ квалитета мањи од 6100 kJ/kg и већи од 7200 kJ/kg). Циљ је да се овај однос смањи на максимално 20% чиме ће се обезбедити повољнији услови за сагоревање у ТЕ и повећати ефикасност рада блокова. Укупна средства за реализацију мере У2 износе 4,6 милиона EUR.</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Други циљ у сектору угља је </w:t>
      </w:r>
      <w:r w:rsidRPr="00AA76E9">
        <w:rPr>
          <w:rFonts w:ascii="Arial" w:eastAsia="Verdana" w:hAnsi="Arial" w:cs="Arial"/>
          <w:i/>
          <w:sz w:val="18"/>
          <w:szCs w:val="18"/>
        </w:rPr>
        <w:t>Обезбеђење угља у потребној количини и квалитету за финалну потрошњу и за производњу топлотне енергије</w:t>
      </w:r>
      <w:r w:rsidRPr="00AA76E9">
        <w:rPr>
          <w:rFonts w:ascii="Arial" w:eastAsia="Verdana" w:hAnsi="Arial" w:cs="Arial"/>
          <w:sz w:val="18"/>
          <w:szCs w:val="18"/>
        </w:rPr>
        <w:t>. Овај угаљ се тренутно добија из подземне експлоатације угља, делом из погона ЕПС АД (сушени и комадни угаљ), делом из рудника Ковин. Међутим тренутно је потрошња овог угља далеко веће од производње (производња мања од 50%) па је неопходно применити меру У3 и извршити оптимизацију и концентрацију производње угља у профитабилним објектима Јавног предузећа за подземну експлоатацију угља Ресавица (у даљем тексту: ЈП ПЕУ). Други део угља за сушење и комадног угља добиће се након повећања производње у ЕПС АД. Због ограничавајућих фактора када говоримо о доступним резервама рудника Ковин, односно потенцијалног проблема у вези са даљом експлоатацијом (потенцијално смањење производње за око 140.000 тона) и немогућности повећања количина угља за финалну потрошњу и за производњу топлотне енергије из погона ЕПС АД до 2027. године, могућа је само оптимизација и концентрација производње угља у профитабилним објектима ЈП ПЕУ. Међутим, и ту су количине ограничене тако да је могуће повећање индикатора са садашњих 47% на максимално на 50%.</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У табелама 5.7.3 </w:t>
      </w:r>
      <w:r w:rsidRPr="00AA76E9">
        <w:rPr>
          <w:rFonts w:ascii="Arial" w:eastAsia="Verdana" w:hAnsi="Arial" w:cs="Arial"/>
          <w:sz w:val="18"/>
          <w:szCs w:val="18"/>
        </w:rPr>
        <w:t>-</w:t>
      </w:r>
      <w:r w:rsidRPr="00AA76E9">
        <w:rPr>
          <w:rFonts w:ascii="Arial" w:eastAsia="Verdana" w:hAnsi="Arial" w:cs="Arial"/>
          <w:sz w:val="18"/>
          <w:szCs w:val="18"/>
        </w:rPr>
        <w:t xml:space="preserve"> 5.7.5 за сваку од мера приказане су активности потребне за њихову реализацију.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5.7.3-1: Активности за реализацију мере У1 </w:t>
      </w:r>
      <w:r w:rsidRPr="00AA76E9">
        <w:rPr>
          <w:rFonts w:ascii="Arial" w:eastAsia="Verdana" w:hAnsi="Arial" w:cs="Arial"/>
          <w:sz w:val="18"/>
          <w:szCs w:val="18"/>
        </w:rPr>
        <w:t>-</w:t>
      </w:r>
      <w:r w:rsidRPr="00AA76E9">
        <w:rPr>
          <w:rFonts w:ascii="Arial" w:eastAsia="Verdana" w:hAnsi="Arial" w:cs="Arial"/>
          <w:sz w:val="18"/>
          <w:szCs w:val="18"/>
        </w:rPr>
        <w:t xml:space="preserve"> У1.1</w:t>
      </w:r>
    </w:p>
    <w:tbl>
      <w:tblPr>
        <w:tblW w:w="4950" w:type="pct"/>
        <w:tblInd w:w="10" w:type="dxa"/>
        <w:tblCellMar>
          <w:left w:w="10" w:type="dxa"/>
          <w:right w:w="10" w:type="dxa"/>
        </w:tblCellMar>
        <w:tblLook w:val="0000" w:firstRow="0" w:lastRow="0" w:firstColumn="0" w:lastColumn="0" w:noHBand="0" w:noVBand="0"/>
      </w:tblPr>
      <w:tblGrid>
        <w:gridCol w:w="3058"/>
        <w:gridCol w:w="785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Завршетак инвестиционог циклуса на површинском копу Дрмно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Набавка недостајуће опреме (самоходни транспортер Б 1600), ревитализација и модернизација постојеће опреме, улагање у одводњавање (линије бунара LC XIX, XX и XXI и санација и стабилизација одлагалишта), електро снабдевање и др.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10.373.000.000 RSD (88,496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4.618.729.000 RSD (39,392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3.951.130.000 RSD (33,698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1.758.000.000 RSD (15,0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производње угља на ПК Дрмно са 8,78 милиона тона у 2023. на 10.5 милиона тона у 2027. Повећање откопаних количина јаловине са 44.000.000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у 2024. години на 49.500.000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у 2027. години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потребних количина угља за потребе ТЕ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5.7.3-2: Активности за реализацију мере У1 </w:t>
      </w:r>
      <w:r w:rsidRPr="00AA76E9">
        <w:rPr>
          <w:rFonts w:ascii="Arial" w:eastAsia="Verdana" w:hAnsi="Arial" w:cs="Arial"/>
          <w:sz w:val="18"/>
          <w:szCs w:val="18"/>
        </w:rPr>
        <w:t>-</w:t>
      </w:r>
      <w:r w:rsidRPr="00AA76E9">
        <w:rPr>
          <w:rFonts w:ascii="Arial" w:eastAsia="Verdana" w:hAnsi="Arial" w:cs="Arial"/>
          <w:sz w:val="18"/>
          <w:szCs w:val="18"/>
        </w:rPr>
        <w:t xml:space="preserve"> У1.2</w:t>
      </w:r>
    </w:p>
    <w:tbl>
      <w:tblPr>
        <w:tblW w:w="4950" w:type="pct"/>
        <w:tblInd w:w="10" w:type="dxa"/>
        <w:tblCellMar>
          <w:left w:w="10" w:type="dxa"/>
          <w:right w:w="10" w:type="dxa"/>
        </w:tblCellMar>
        <w:tblLook w:val="0000" w:firstRow="0" w:lastRow="0" w:firstColumn="0" w:lastColumn="0" w:noHBand="0" w:noVBand="0"/>
      </w:tblPr>
      <w:tblGrid>
        <w:gridCol w:w="3038"/>
        <w:gridCol w:w="7872"/>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У1.2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Отварање површинског копа Поље Е </w:t>
            </w:r>
            <w:r w:rsidRPr="00AA76E9">
              <w:rPr>
                <w:rFonts w:ascii="Arial" w:eastAsia="Verdana" w:hAnsi="Arial" w:cs="Arial"/>
                <w:sz w:val="18"/>
                <w:szCs w:val="18"/>
              </w:rPr>
              <w:t>-</w:t>
            </w:r>
            <w:r w:rsidRPr="00AA76E9">
              <w:rPr>
                <w:rFonts w:ascii="Arial" w:eastAsia="Verdana" w:hAnsi="Arial" w:cs="Arial"/>
                <w:sz w:val="18"/>
                <w:szCs w:val="18"/>
              </w:rPr>
              <w:t xml:space="preserve"> Набавка нове недостајуће основне механизације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Набавка два багера </w:t>
            </w:r>
            <w:r w:rsidRPr="00AA76E9">
              <w:rPr>
                <w:rFonts w:ascii="Arial" w:eastAsia="Verdana" w:hAnsi="Arial" w:cs="Arial"/>
                <w:sz w:val="18"/>
                <w:szCs w:val="18"/>
              </w:rPr>
              <w:t>-</w:t>
            </w:r>
            <w:r w:rsidRPr="00AA76E9">
              <w:rPr>
                <w:rFonts w:ascii="Arial" w:eastAsia="Verdana" w:hAnsi="Arial" w:cs="Arial"/>
                <w:sz w:val="18"/>
                <w:szCs w:val="18"/>
              </w:rPr>
              <w:t xml:space="preserve"> транспортера </w:t>
            </w:r>
            <w:r w:rsidRPr="00AA76E9">
              <w:rPr>
                <w:rFonts w:ascii="Arial" w:eastAsia="Verdana" w:hAnsi="Arial" w:cs="Arial"/>
                <w:sz w:val="18"/>
                <w:szCs w:val="18"/>
              </w:rPr>
              <w:t>-</w:t>
            </w:r>
            <w:r w:rsidRPr="00AA76E9">
              <w:rPr>
                <w:rFonts w:ascii="Arial" w:eastAsia="Verdana" w:hAnsi="Arial" w:cs="Arial"/>
                <w:sz w:val="18"/>
                <w:szCs w:val="18"/>
              </w:rPr>
              <w:t xml:space="preserve"> одлагача (у даљем тексту: БТО) система (ДВ роторна багера, ДВ одлагача, системи транспортера са траком Б 2000 mm), набавка недостајућих транспортера са траком Б 1600 и Б 2000 mm, расподелне станице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8.427.794.000. RSD (71,9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6.303.794.000 RSD (53,78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1.340.000.000 RSD (11,43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784.000.000 RSD (6,69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производње јаловине за 2.500.000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у 2026. и 7.000.000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у 2027, што ће довести до повећања производње угља са садашњих 5.800.000 тона на 7.700.000 тона у 2027.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потребних количина угља за потребе ТЕ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Откопавање потребних количина јаловине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5.7.3-3: Активности за реализацију мере У1 </w:t>
      </w:r>
      <w:r w:rsidRPr="00AA76E9">
        <w:rPr>
          <w:rFonts w:ascii="Arial" w:eastAsia="Verdana" w:hAnsi="Arial" w:cs="Arial"/>
          <w:sz w:val="18"/>
          <w:szCs w:val="18"/>
        </w:rPr>
        <w:t>-</w:t>
      </w:r>
      <w:r w:rsidRPr="00AA76E9">
        <w:rPr>
          <w:rFonts w:ascii="Arial" w:eastAsia="Verdana" w:hAnsi="Arial" w:cs="Arial"/>
          <w:sz w:val="18"/>
          <w:szCs w:val="18"/>
        </w:rPr>
        <w:t xml:space="preserve"> У1.3</w:t>
      </w:r>
    </w:p>
    <w:tbl>
      <w:tblPr>
        <w:tblW w:w="4950" w:type="pct"/>
        <w:tblInd w:w="10" w:type="dxa"/>
        <w:tblCellMar>
          <w:left w:w="10" w:type="dxa"/>
          <w:right w:w="10" w:type="dxa"/>
        </w:tblCellMar>
        <w:tblLook w:val="0000" w:firstRow="0" w:lastRow="0" w:firstColumn="0" w:lastColumn="0" w:noHBand="0" w:noVBand="0"/>
      </w:tblPr>
      <w:tblGrid>
        <w:gridCol w:w="2851"/>
        <w:gridCol w:w="805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Отварање површинског копа Поље Е </w:t>
            </w:r>
            <w:r w:rsidRPr="00AA76E9">
              <w:rPr>
                <w:rFonts w:ascii="Arial" w:eastAsia="Verdana" w:hAnsi="Arial" w:cs="Arial"/>
                <w:sz w:val="18"/>
                <w:szCs w:val="18"/>
              </w:rPr>
              <w:t>-</w:t>
            </w:r>
            <w:r w:rsidRPr="00AA76E9">
              <w:rPr>
                <w:rFonts w:ascii="Arial" w:eastAsia="Verdana" w:hAnsi="Arial" w:cs="Arial"/>
                <w:sz w:val="18"/>
                <w:szCs w:val="18"/>
              </w:rPr>
              <w:t xml:space="preserve"> Ревитализација и модернизација постојеће основне опреме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Ревитализација и модернизација постојеће основне опреме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1.167.262.000 RSD (9,96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166.133.000 RSD (1,41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434.161.000 RSD (3,7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566.968.000 RSD (4,83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Ревитализацијом и модернизацијом постојеће основне механизације омогућиће се након 2027. вреће временско и капацитетно искоришћење, а самим тим и повећање откопаних количина угља и јаловине са садашњих 22.900.000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на 31.500.000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са постојећом опремом.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Откопавање потребних количина јаловине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5.7.3-4: Активности за реализацију мере У1 </w:t>
      </w:r>
      <w:r w:rsidRPr="00AA76E9">
        <w:rPr>
          <w:rFonts w:ascii="Arial" w:eastAsia="Verdana" w:hAnsi="Arial" w:cs="Arial"/>
          <w:sz w:val="18"/>
          <w:szCs w:val="18"/>
        </w:rPr>
        <w:t>-</w:t>
      </w:r>
      <w:r w:rsidRPr="00AA76E9">
        <w:rPr>
          <w:rFonts w:ascii="Arial" w:eastAsia="Verdana" w:hAnsi="Arial" w:cs="Arial"/>
          <w:sz w:val="18"/>
          <w:szCs w:val="18"/>
        </w:rPr>
        <w:t xml:space="preserve"> У1.4</w:t>
      </w:r>
    </w:p>
    <w:tbl>
      <w:tblPr>
        <w:tblW w:w="4950" w:type="pct"/>
        <w:tblInd w:w="10" w:type="dxa"/>
        <w:tblCellMar>
          <w:left w:w="10" w:type="dxa"/>
          <w:right w:w="10" w:type="dxa"/>
        </w:tblCellMar>
        <w:tblLook w:val="0000" w:firstRow="0" w:lastRow="0" w:firstColumn="0" w:lastColumn="0" w:noHBand="0" w:noVBand="0"/>
      </w:tblPr>
      <w:tblGrid>
        <w:gridCol w:w="2591"/>
        <w:gridCol w:w="831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У1.4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Отварање површинског копа Поље Е </w:t>
            </w:r>
            <w:r w:rsidRPr="00AA76E9">
              <w:rPr>
                <w:rFonts w:ascii="Arial" w:eastAsia="Verdana" w:hAnsi="Arial" w:cs="Arial"/>
                <w:sz w:val="18"/>
                <w:szCs w:val="18"/>
              </w:rPr>
              <w:t>-</w:t>
            </w:r>
            <w:r w:rsidRPr="00AA76E9">
              <w:rPr>
                <w:rFonts w:ascii="Arial" w:eastAsia="Verdana" w:hAnsi="Arial" w:cs="Arial"/>
                <w:sz w:val="18"/>
                <w:szCs w:val="18"/>
              </w:rPr>
              <w:t xml:space="preserve"> Изградња инфраструктурних објеката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Изградња инфраструктурних објеката (израда ободног канала </w:t>
            </w:r>
            <w:r w:rsidRPr="00AA76E9">
              <w:rPr>
                <w:rFonts w:ascii="Arial" w:eastAsia="Verdana" w:hAnsi="Arial" w:cs="Arial"/>
                <w:sz w:val="18"/>
                <w:szCs w:val="18"/>
              </w:rPr>
              <w:t>-</w:t>
            </w:r>
            <w:r w:rsidRPr="00AA76E9">
              <w:rPr>
                <w:rFonts w:ascii="Arial" w:eastAsia="Verdana" w:hAnsi="Arial" w:cs="Arial"/>
                <w:sz w:val="18"/>
                <w:szCs w:val="18"/>
              </w:rPr>
              <w:t xml:space="preserve"> измештање реке Пештан, изградња монтажног плаца, измештање водовода, изградња јавних објеката (измештање гробља и др.), Геолошка истраживања, експропријација, Израда техничке документације, објекти одводњавања, напајање електричном енергијом и др.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Институцијa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9.762.223.000 RSD (83,295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3.570.769.000 RSD (30,46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4.085.414.000 RSD (34,85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2.106.040.000 RSD (17,97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Улагањем у инфраструктурне објекте, геолошка истраживања, објекте одводњавања и др стварају се предуслови за отварање копа и наставак експлоатације.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потребних количина угља за потребе ТЕ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потребног квалитета угља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5.7.3-5: Активности за реализацију мере У1 </w:t>
      </w:r>
      <w:r w:rsidRPr="00AA76E9">
        <w:rPr>
          <w:rFonts w:ascii="Arial" w:eastAsia="Verdana" w:hAnsi="Arial" w:cs="Arial"/>
          <w:sz w:val="18"/>
          <w:szCs w:val="18"/>
        </w:rPr>
        <w:t>-</w:t>
      </w:r>
      <w:r w:rsidRPr="00AA76E9">
        <w:rPr>
          <w:rFonts w:ascii="Arial" w:eastAsia="Verdana" w:hAnsi="Arial" w:cs="Arial"/>
          <w:sz w:val="18"/>
          <w:szCs w:val="18"/>
        </w:rPr>
        <w:t xml:space="preserve"> У1.5</w:t>
      </w:r>
    </w:p>
    <w:tbl>
      <w:tblPr>
        <w:tblW w:w="4950" w:type="pct"/>
        <w:tblInd w:w="10" w:type="dxa"/>
        <w:tblCellMar>
          <w:left w:w="10" w:type="dxa"/>
          <w:right w:w="10" w:type="dxa"/>
        </w:tblCellMar>
        <w:tblLook w:val="0000" w:firstRow="0" w:lastRow="0" w:firstColumn="0" w:lastColumn="0" w:noHBand="0" w:noVBand="0"/>
      </w:tblPr>
      <w:tblGrid>
        <w:gridCol w:w="2687"/>
        <w:gridCol w:w="822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У1.5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Отварање површинског копа Поље Радљево </w:t>
            </w:r>
            <w:r w:rsidRPr="00AA76E9">
              <w:rPr>
                <w:rFonts w:ascii="Arial" w:eastAsia="Verdana" w:hAnsi="Arial" w:cs="Arial"/>
                <w:sz w:val="18"/>
                <w:szCs w:val="18"/>
              </w:rPr>
              <w:t>-</w:t>
            </w:r>
            <w:r w:rsidRPr="00AA76E9">
              <w:rPr>
                <w:rFonts w:ascii="Arial" w:eastAsia="Verdana" w:hAnsi="Arial" w:cs="Arial"/>
                <w:sz w:val="18"/>
                <w:szCs w:val="18"/>
              </w:rPr>
              <w:t xml:space="preserve"> Набавка нове недостајуће основне механизације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Набавка новог БТО система (роторни багер капацитета 6600 m</w:t>
            </w:r>
            <w:r w:rsidRPr="00AA76E9">
              <w:rPr>
                <w:rFonts w:ascii="Arial" w:eastAsia="Verdana" w:hAnsi="Arial" w:cs="Arial"/>
                <w:sz w:val="18"/>
                <w:szCs w:val="18"/>
                <w:vertAlign w:val="superscript"/>
              </w:rPr>
              <w:t>3</w:t>
            </w:r>
            <w:r w:rsidRPr="00AA76E9">
              <w:rPr>
                <w:rFonts w:ascii="Arial" w:eastAsia="Verdana" w:hAnsi="Arial" w:cs="Arial"/>
                <w:sz w:val="18"/>
                <w:szCs w:val="18"/>
              </w:rPr>
              <w:t>/h, одлагача капацитета 8500 m</w:t>
            </w:r>
            <w:r w:rsidRPr="00AA76E9">
              <w:rPr>
                <w:rFonts w:ascii="Arial" w:eastAsia="Verdana" w:hAnsi="Arial" w:cs="Arial"/>
                <w:sz w:val="18"/>
                <w:szCs w:val="18"/>
                <w:vertAlign w:val="superscript"/>
              </w:rPr>
              <w:t>3</w:t>
            </w:r>
            <w:r w:rsidRPr="00AA76E9">
              <w:rPr>
                <w:rFonts w:ascii="Arial" w:eastAsia="Verdana" w:hAnsi="Arial" w:cs="Arial"/>
                <w:sz w:val="18"/>
                <w:szCs w:val="18"/>
              </w:rPr>
              <w:t>/h, транспортера Б 2000 mm), Комплетирање БТО система (завршетак монтаже половног багера и одлагача, набавка самоходног транспортера и транспортера Б 1600 mm), набавка недостајуће опреме за угљени систем.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2.754.800.000 RSD (23,505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1.299.548.000 RSD (11,09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1.022.371.000 RSD (8,72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432.883.000 RSD (3,69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производње јаловине за 500.000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у 2026. и 8.000.000 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у 2027. што ће омогућити повећање откопаних количина угља за 1.000.000 тона у 2026. и 1.050.000 тона у 2027. години (укључујући ефекте и другог БТО система на откопавање угља)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потребних количина угља за потребе ТЕ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Откопавање потребних количина јаловине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Табела 5.7.3-6: Активности за реализацију мере У1 </w:t>
      </w:r>
      <w:r w:rsidRPr="00AA76E9">
        <w:rPr>
          <w:rFonts w:ascii="Arial" w:eastAsia="Verdana" w:hAnsi="Arial" w:cs="Arial"/>
          <w:sz w:val="18"/>
          <w:szCs w:val="18"/>
        </w:rPr>
        <w:t>-</w:t>
      </w:r>
      <w:r w:rsidRPr="00AA76E9">
        <w:rPr>
          <w:rFonts w:ascii="Arial" w:eastAsia="Verdana" w:hAnsi="Arial" w:cs="Arial"/>
          <w:sz w:val="18"/>
          <w:szCs w:val="18"/>
        </w:rPr>
        <w:t xml:space="preserve"> У1.6</w:t>
      </w:r>
    </w:p>
    <w:tbl>
      <w:tblPr>
        <w:tblW w:w="4950" w:type="pct"/>
        <w:tblInd w:w="10" w:type="dxa"/>
        <w:tblCellMar>
          <w:left w:w="10" w:type="dxa"/>
          <w:right w:w="10" w:type="dxa"/>
        </w:tblCellMar>
        <w:tblLook w:val="0000" w:firstRow="0" w:lastRow="0" w:firstColumn="0" w:lastColumn="0" w:noHBand="0" w:noVBand="0"/>
      </w:tblPr>
      <w:tblGrid>
        <w:gridCol w:w="2837"/>
        <w:gridCol w:w="8073"/>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У1.6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Отварање површинског копа Поље Радљево </w:t>
            </w:r>
            <w:r w:rsidRPr="00AA76E9">
              <w:rPr>
                <w:rFonts w:ascii="Arial" w:eastAsia="Verdana" w:hAnsi="Arial" w:cs="Arial"/>
                <w:sz w:val="18"/>
                <w:szCs w:val="18"/>
              </w:rPr>
              <w:t>-</w:t>
            </w:r>
            <w:r w:rsidRPr="00AA76E9">
              <w:rPr>
                <w:rFonts w:ascii="Arial" w:eastAsia="Verdana" w:hAnsi="Arial" w:cs="Arial"/>
                <w:sz w:val="18"/>
                <w:szCs w:val="18"/>
              </w:rPr>
              <w:t xml:space="preserve"> Изградња инфраструктурних објеката и одводњавање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и реконструкција инфраструктурних објеката, експропријација, израда техничке документације, објекти одводњавања, измештање водотокова и др.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3.967.685.000 RSD (33,853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1.200.000.000 RSD (10,235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1.050.000.000 RSD (8,955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1.717.658.705 RSD (14,656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Улагањем у инфраструктурне објекте, објекте одводњавања и др стварају се предуслови за отварање копа и наставак експлоатације.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потребних количина угља за потребе ТЕ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потребног квалитета угља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У1.7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 1.7 Отварање површинског копа Западни Костолац </w:t>
            </w:r>
            <w:r w:rsidRPr="00AA76E9">
              <w:rPr>
                <w:rFonts w:ascii="Arial" w:eastAsia="Verdana" w:hAnsi="Arial" w:cs="Arial"/>
                <w:sz w:val="18"/>
                <w:szCs w:val="18"/>
              </w:rPr>
              <w:t>-</w:t>
            </w:r>
            <w:r w:rsidRPr="00AA76E9">
              <w:rPr>
                <w:rFonts w:ascii="Arial" w:eastAsia="Verdana" w:hAnsi="Arial" w:cs="Arial"/>
                <w:sz w:val="18"/>
                <w:szCs w:val="18"/>
              </w:rPr>
              <w:t xml:space="preserve"> Отварање површинског копа, пројекти, дозволе, експропријација, ревитализација опреме, предодводњавање, набавка основне и помоћне опреме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Површински коп (у даљем тексту: ПК) Костолац запад предвиђен је као заменски капацитет за ПК Дрмно и допуну капацитета за потребе ТЕНТ у првој фази. Планирана је израда пројекта, добијање дозвола, експропријација, предодводњавање и ревитализација дреглајна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2030.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2.391.700.000 RSD (20,4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105.525.000 RSD (0.9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281.400.000 RSD (2,4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2.004.975.000 RSD (17,1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2.000.000 тона угља у 2033. години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потребних количина угља као заменски капацитет површинском копу Дрмно и снабдевање ТЕНТ у првој фази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Без директног утицаја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средства за меру У1 (2026</w:t>
            </w:r>
            <w:r w:rsidRPr="00AA76E9">
              <w:rPr>
                <w:rFonts w:ascii="Arial" w:eastAsia="Verdana" w:hAnsi="Arial" w:cs="Arial"/>
                <w:sz w:val="18"/>
                <w:szCs w:val="18"/>
              </w:rPr>
              <w:t>-</w:t>
            </w: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38.779.504.786 RSD (331,053 милиона EUR)</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5.7.4-1: Активности за реализацију мере У2</w:t>
      </w:r>
    </w:p>
    <w:tbl>
      <w:tblPr>
        <w:tblW w:w="4950" w:type="pct"/>
        <w:tblInd w:w="10" w:type="dxa"/>
        <w:tblCellMar>
          <w:left w:w="10" w:type="dxa"/>
          <w:right w:w="10" w:type="dxa"/>
        </w:tblCellMar>
        <w:tblLook w:val="0000" w:firstRow="0" w:lastRow="0" w:firstColumn="0" w:lastColumn="0" w:noHBand="0" w:noVBand="0"/>
      </w:tblPr>
      <w:tblGrid>
        <w:gridCol w:w="2470"/>
        <w:gridCol w:w="844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У2.1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Изградња система управљања квалитетом угља у РБ Колубара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Завршетак изградње дробилане и депоније Тамнава (изградња транспортера СУП2, Т7, расподелних уређаја између СУП1 и СУП2, повезивање источног и западног дела басена транспортерима до технолошког моста, мерење квалитета угља у источном делу басена (online анализатори и ваге), реконструкција система узорковања. Просечан квалитет угља испорученог из РB Колубара у 2023. години био је 6.599 kJ/kg од укупно 8324 воза ван опсега било је 2542 односно 31 %. У току 2024. године од укупно 8294 возова 3327 било је ван опсега који је погодан за сагоревање у ТЕ (виши од 7500 kJ/kg или нижи од 6100 kJ/kg). Посебан проблем био је БТС систем где је проценат возова у 2024. години ван опсега био 75%. Имајући у виду какав ће бити квалитет угља у наредном периоду западном делу басена неопходно је повезивање источног и западног дела колубарског басена у циљу хомогенизације. Улагања у 2028 се односе на набавку софтвера и опреме на Пољу Е и ПК Радљево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Институција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537.174.480 RSD (4,583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ЕПС 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537.174.480 RSD (4,583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броја возова ван опсега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потребног квалитета угља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Веће искоришћење блокова ТЕ и мања потрошња угља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5.7.5-1: Активности за реализацију мере У3-У3.1</w:t>
      </w:r>
    </w:p>
    <w:tbl>
      <w:tblPr>
        <w:tblW w:w="4950" w:type="pct"/>
        <w:tblInd w:w="10" w:type="dxa"/>
        <w:tblCellMar>
          <w:left w:w="10" w:type="dxa"/>
          <w:right w:w="10" w:type="dxa"/>
        </w:tblCellMar>
        <w:tblLook w:val="0000" w:firstRow="0" w:lastRow="0" w:firstColumn="0" w:lastColumn="0" w:noHBand="0" w:noVBand="0"/>
      </w:tblPr>
      <w:tblGrid>
        <w:gridCol w:w="2455"/>
        <w:gridCol w:w="845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У3.1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Улагање у осавремењавање рудника </w:t>
            </w:r>
            <w:r w:rsidRPr="00AA76E9">
              <w:rPr>
                <w:rFonts w:ascii="Arial" w:eastAsia="Verdana" w:hAnsi="Arial" w:cs="Arial"/>
                <w:sz w:val="18"/>
                <w:szCs w:val="18"/>
              </w:rPr>
              <w:t>-</w:t>
            </w:r>
            <w:r w:rsidRPr="00AA76E9">
              <w:rPr>
                <w:rFonts w:ascii="Arial" w:eastAsia="Verdana" w:hAnsi="Arial" w:cs="Arial"/>
                <w:sz w:val="18"/>
                <w:szCs w:val="18"/>
              </w:rPr>
              <w:t xml:space="preserve"> израда просторија и инвестиционо одржавање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Улагања у осавремењавање рудника израду просторија и инвестиционо одржавање укупно 7.290 метара. У циљу концентрације производње планирано су улагања у рудник Рембас 2.100 метара нових просторија (550 метара Стрмостен и 1.550 метара IV Блок) у рудник Соко 2.880 метара (2.400 метара израда просторија и 480 метара инвестиционо одржавање), рудник Лубница1410 метара и Рудник Штаваљ 900 метара.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ПЕУ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3.120.493.000 RSD (26,614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ЈП ПЕУ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1.100.647.000 RSD (9,387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947.775.000 RSD (8,083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1.072.071.000 RSD (9,147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производње из ЈП ПЕУ за 100.000 тона до 2027. године у односу на 2023. годину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за 3% количине угља за потребе индустрије и широке потрошње из домаће производње.</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5.7.5-2: Активности за реализацију мере У3-У3.2</w:t>
      </w:r>
    </w:p>
    <w:tbl>
      <w:tblPr>
        <w:tblW w:w="4950" w:type="pct"/>
        <w:tblInd w:w="10" w:type="dxa"/>
        <w:tblCellMar>
          <w:left w:w="10" w:type="dxa"/>
          <w:right w:w="10" w:type="dxa"/>
        </w:tblCellMar>
        <w:tblLook w:val="0000" w:firstRow="0" w:lastRow="0" w:firstColumn="0" w:lastColumn="0" w:noHBand="0" w:noVBand="0"/>
      </w:tblPr>
      <w:tblGrid>
        <w:gridCol w:w="2492"/>
        <w:gridCol w:w="8418"/>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Активност У3.2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Улагање у истражне радове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Улагања у геолошка истраживања у циљу отварања нових радилишта. У циљу нових геолошких истраживања планирано је укупно бушење укупно 14.610 метара са површине и 15.230 метара из јаме, односно укупно 29.840 метара до 2027. године (10.550 метара у 2026. и 9.060 метара у 2027. години. Од ових радова највећи део односи се на рудник Соко (54%) и то бушење 4410 метара са површине и 11.750 метара из јаме.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ЈП ПЕУ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праћење спровођења и извештавање о реализацији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118.979.200 RSD (1,015 милиона EUR)</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ЈП ПЕУ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39.203.600 RSD (0,335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41.077.800 RSD (0,350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38.697.800 RSD (0,330 милиона EUR)</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Обезбеђење неопходних резерви за експлоатацију у наредном периоду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Повећање количине угља за потребе индустрије и широке потрошње из домаће производње.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на ЕЕ, климу и заштиту животне средине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нема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Укупна средства за меру У3 (2026</w:t>
            </w:r>
            <w:r w:rsidRPr="00AA76E9">
              <w:rPr>
                <w:rFonts w:ascii="Arial" w:eastAsia="Verdana" w:hAnsi="Arial" w:cs="Arial"/>
                <w:sz w:val="18"/>
                <w:szCs w:val="18"/>
              </w:rPr>
              <w:t>-</w:t>
            </w:r>
            <w:r w:rsidRPr="00AA76E9">
              <w:rPr>
                <w:rFonts w:ascii="Arial" w:eastAsia="Verdana" w:hAnsi="Arial" w:cs="Arial"/>
                <w:sz w:val="18"/>
                <w:szCs w:val="18"/>
              </w:rPr>
              <w:t>2028)</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3.239.472.200 RSD (27,62 милиона EUR)</w:t>
            </w:r>
          </w:p>
        </w:tc>
      </w:tr>
    </w:tbl>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b/>
          <w:sz w:val="18"/>
          <w:szCs w:val="18"/>
        </w:rPr>
        <w:t>5.8. Праведна транзиција и енергетско сиромаштво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Нова енергетска политика коју доноси Стратегија и ИНЕКП су комплексне активности које за циљ имају смањење зависности од фосилних горива, побољшање сигурности, квалитета и ефикасности снабдевања енергијом окретањем ка обновљивим изворима енергије и повећање ЕЕ, али имају значајан утицај на читаву економију и друштво. Заправо комплексност енергетике и дефинисања и спровођења нових политика у овој области захтева успостављање две нове подобласти разматрања у Програму, а то су праведна транзиција и енергетско сиромаштво.</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i/>
          <w:sz w:val="18"/>
          <w:szCs w:val="18"/>
        </w:rPr>
        <w:t>5.8.1. Праведна транзиција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Процес праведне транзиције подразумева социјалну прихватљивост мера реструктурирања, преласка на нове технологије и процесе, а посебно постепеног смањења производње електричне енергије коришћењем угља. Праведна транзиција има за циљ промовисање еколошки одрживе економије на начин који је праведан и инклузиван за све </w:t>
      </w:r>
      <w:r w:rsidRPr="00AA76E9">
        <w:rPr>
          <w:rFonts w:ascii="Arial" w:eastAsia="Verdana" w:hAnsi="Arial" w:cs="Arial"/>
          <w:sz w:val="18"/>
          <w:szCs w:val="18"/>
        </w:rPr>
        <w:t>-</w:t>
      </w:r>
      <w:r w:rsidRPr="00AA76E9">
        <w:rPr>
          <w:rFonts w:ascii="Arial" w:eastAsia="Verdana" w:hAnsi="Arial" w:cs="Arial"/>
          <w:sz w:val="18"/>
          <w:szCs w:val="18"/>
        </w:rPr>
        <w:t xml:space="preserve"> раднике, предузећа и заједницу.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Кључне активности неопходне за успостављање управљања праведном транзицијом, су дефинисане у Плану за праведну енергетску транзицију Републике Србије за период до 2030. године усвојен Закључком Владе 05 број 312-7419/2025-2 од 24. јула 2025.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Ради лакшег и ефикаснијег управљања процесом праведне транзиције и успешне реализације мера и активности из </w:t>
      </w:r>
      <w:r w:rsidRPr="00AA76E9">
        <w:rPr>
          <w:rFonts w:ascii="Arial" w:eastAsia="Verdana" w:hAnsi="Arial" w:cs="Arial"/>
          <w:b/>
          <w:sz w:val="18"/>
          <w:szCs w:val="18"/>
        </w:rPr>
        <w:t>Плана за праведну енергетску транзицију</w:t>
      </w:r>
      <w:r w:rsidRPr="00AA76E9">
        <w:rPr>
          <w:rFonts w:ascii="Arial" w:eastAsia="Verdana" w:hAnsi="Arial" w:cs="Arial"/>
          <w:sz w:val="18"/>
          <w:szCs w:val="18"/>
        </w:rPr>
        <w:t>, неопходно је изградити одговарајући институционални и инфраструктурни оквир.</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МРЕ координира пословима у области праведне транзиције. У оквиру МРЕ потребно је формирати посебну јединицу за праведну транзицију која ће се оперативно бавити активностима предвиђеним </w:t>
      </w:r>
      <w:r w:rsidRPr="00AA76E9">
        <w:rPr>
          <w:rFonts w:ascii="Arial" w:eastAsia="Verdana" w:hAnsi="Arial" w:cs="Arial"/>
          <w:b/>
          <w:sz w:val="18"/>
          <w:szCs w:val="18"/>
        </w:rPr>
        <w:t>Планом за праведну енергетску транзицију</w:t>
      </w:r>
      <w:r w:rsidRPr="00AA76E9">
        <w:rPr>
          <w:rFonts w:ascii="Arial" w:eastAsia="Verdana" w:hAnsi="Arial" w:cs="Arial"/>
          <w:b/>
          <w:sz w:val="18"/>
          <w:szCs w:val="18"/>
        </w:rPr>
        <w:t>.</w:t>
      </w:r>
      <w:r w:rsidRPr="00AA76E9">
        <w:rPr>
          <w:rFonts w:ascii="Arial" w:eastAsia="Verdana" w:hAnsi="Arial" w:cs="Arial"/>
          <w:sz w:val="18"/>
          <w:szCs w:val="18"/>
        </w:rPr>
        <w:t xml:space="preserve"> Међутим, с обзиром на утицај који процес праведне транзиције има на укупни друштвено економски развој Републике Србије, потребно је да Влада образује посебно тело </w:t>
      </w:r>
      <w:r w:rsidRPr="00AA76E9">
        <w:rPr>
          <w:rFonts w:ascii="Arial" w:eastAsia="Verdana" w:hAnsi="Arial" w:cs="Arial"/>
          <w:sz w:val="18"/>
          <w:szCs w:val="18"/>
        </w:rPr>
        <w:t>-</w:t>
      </w:r>
      <w:r w:rsidRPr="00AA76E9">
        <w:rPr>
          <w:rFonts w:ascii="Arial" w:eastAsia="Verdana" w:hAnsi="Arial" w:cs="Arial"/>
          <w:sz w:val="18"/>
          <w:szCs w:val="18"/>
        </w:rPr>
        <w:t xml:space="preserve"> Међуминистарски комитет Владе, са задатком да на највишем нивоу помогне, подржи и/или унапреди спровођење и праћење свих активности потребних за реализацију Плана за праведну енергетску транзицију и да предложи и успостави механизме финансирања активности из Плана за праведну енергетску транзицију, као и других активности везаних за процес праведне транзиције.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Поред Међуминистарског комитета Владе за праведну транзицију, потребно је формирати и међуресорну радну групу коју треба да чине представници релевантних министарстава, као и представници других националних, регионалних и локалних институција и организација цивилног друштва.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Додатно, поред мера дефинисаних Планом праведне енергетске транзиције, потребно је применити и следеће мере: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ПТ1 </w:t>
      </w:r>
      <w:r w:rsidRPr="00AA76E9">
        <w:rPr>
          <w:rFonts w:ascii="Arial" w:eastAsia="Verdana" w:hAnsi="Arial" w:cs="Arial"/>
          <w:sz w:val="18"/>
          <w:szCs w:val="18"/>
        </w:rPr>
        <w:t>-</w:t>
      </w:r>
      <w:r w:rsidRPr="00AA76E9">
        <w:rPr>
          <w:rFonts w:ascii="Arial" w:eastAsia="Verdana" w:hAnsi="Arial" w:cs="Arial"/>
          <w:sz w:val="18"/>
          <w:szCs w:val="18"/>
        </w:rPr>
        <w:t xml:space="preserve"> Успостављање Информационог система за праћење показатеља остварења мера и активности из Плана за праведну енергетску транзицију Републике Србије до 2030.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ПТ2 </w:t>
      </w:r>
      <w:r w:rsidRPr="00AA76E9">
        <w:rPr>
          <w:rFonts w:ascii="Arial" w:eastAsia="Verdana" w:hAnsi="Arial" w:cs="Arial"/>
          <w:sz w:val="18"/>
          <w:szCs w:val="18"/>
        </w:rPr>
        <w:t>-</w:t>
      </w:r>
      <w:r w:rsidRPr="00AA76E9">
        <w:rPr>
          <w:rFonts w:ascii="Arial" w:eastAsia="Verdana" w:hAnsi="Arial" w:cs="Arial"/>
          <w:sz w:val="18"/>
          <w:szCs w:val="18"/>
        </w:rPr>
        <w:t xml:space="preserve"> Измене и допуне Плана за праведну енергетску транзицију Републике Србије до 2030.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Детаљнији подаци за сваку од претходно наведених мера приказани су у табелама 5.8.1. и 5.8.2.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5.8.1: Активности за реализацију мере ПТ1</w:t>
      </w:r>
    </w:p>
    <w:tbl>
      <w:tblPr>
        <w:tblW w:w="4950" w:type="pct"/>
        <w:tblInd w:w="10" w:type="dxa"/>
        <w:tblCellMar>
          <w:left w:w="10" w:type="dxa"/>
          <w:right w:w="10" w:type="dxa"/>
        </w:tblCellMar>
        <w:tblLook w:val="0000" w:firstRow="0" w:lastRow="0" w:firstColumn="0" w:lastColumn="0" w:noHBand="0" w:noVBand="0"/>
      </w:tblPr>
      <w:tblGrid>
        <w:gridCol w:w="2252"/>
        <w:gridCol w:w="8658"/>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Успостављање Информационог система за праћење показатеља остварења мера и активности из Плана за праведну енергетску транзицију Републике Србије до 2030.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 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Институционално управљачка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Информациони систем би обезбедио функционално повезивање свих актера у процесу праведне транзиције (МРЕ, Министарство за рад, запошљавање, борачка и социјална питања, Министарство привреде, и други заинтересовани органи на републичком нивоу, ЈЛС, привредна друштва </w:t>
            </w:r>
            <w:r w:rsidRPr="00AA76E9">
              <w:rPr>
                <w:rFonts w:ascii="Arial" w:eastAsia="Verdana" w:hAnsi="Arial" w:cs="Arial"/>
                <w:sz w:val="18"/>
                <w:szCs w:val="18"/>
              </w:rPr>
              <w:t>-</w:t>
            </w:r>
            <w:r w:rsidRPr="00AA76E9">
              <w:rPr>
                <w:rFonts w:ascii="Arial" w:eastAsia="Verdana" w:hAnsi="Arial" w:cs="Arial"/>
                <w:sz w:val="18"/>
                <w:szCs w:val="18"/>
              </w:rPr>
              <w:t xml:space="preserve"> ЈП ПЕУ, ЕПС АД и др.).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Влада </w:t>
            </w:r>
            <w:r w:rsidRPr="00AA76E9">
              <w:rPr>
                <w:rFonts w:ascii="Arial" w:eastAsia="Verdana" w:hAnsi="Arial" w:cs="Arial"/>
                <w:sz w:val="18"/>
                <w:szCs w:val="18"/>
              </w:rPr>
              <w:t>-</w:t>
            </w:r>
            <w:r w:rsidRPr="00AA76E9">
              <w:rPr>
                <w:rFonts w:ascii="Arial" w:eastAsia="Verdana" w:hAnsi="Arial" w:cs="Arial"/>
                <w:sz w:val="18"/>
                <w:szCs w:val="18"/>
              </w:rPr>
              <w:t xml:space="preserve"> пројектна управа </w:t>
            </w:r>
            <w:r w:rsidRPr="00AA76E9">
              <w:rPr>
                <w:rFonts w:ascii="Arial" w:eastAsia="Verdana" w:hAnsi="Arial" w:cs="Arial"/>
                <w:sz w:val="18"/>
                <w:szCs w:val="18"/>
              </w:rPr>
              <w:t>-</w:t>
            </w:r>
            <w:r w:rsidRPr="00AA76E9">
              <w:rPr>
                <w:rFonts w:ascii="Arial" w:eastAsia="Verdana" w:hAnsi="Arial" w:cs="Arial"/>
                <w:sz w:val="18"/>
                <w:szCs w:val="18"/>
              </w:rPr>
              <w:t xml:space="preserve">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200.000 EUR (23.450.000 RSD), донација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Успостављен и функционалан информациони систем</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Спровођење праведне транзиције позитивно утиче на декарбонизацију енергетског сектора.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5.8.2: Активности за реализацију мере ПТ2</w:t>
      </w:r>
    </w:p>
    <w:tbl>
      <w:tblPr>
        <w:tblW w:w="4950" w:type="pct"/>
        <w:tblInd w:w="10" w:type="dxa"/>
        <w:tblCellMar>
          <w:left w:w="10" w:type="dxa"/>
          <w:right w:w="10" w:type="dxa"/>
        </w:tblCellMar>
        <w:tblLook w:val="0000" w:firstRow="0" w:lastRow="0" w:firstColumn="0" w:lastColumn="0" w:noHBand="0" w:noVBand="0"/>
      </w:tblPr>
      <w:tblGrid>
        <w:gridCol w:w="2830"/>
        <w:gridCol w:w="808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Измене и допуне Плана за праведну енергетску транзицију Републике Србије до 2030.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 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Регулаторна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Ревизија постојећег Плана за праведну транзицију у периоду трајања Програма, а у случају значајнијих одступања у роковима и модалитетима затварање рудника угља и повлачење из рада ТЕ.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Влада </w:t>
            </w:r>
            <w:r w:rsidRPr="00AA76E9">
              <w:rPr>
                <w:rFonts w:ascii="Arial" w:eastAsia="Verdana" w:hAnsi="Arial" w:cs="Arial"/>
                <w:sz w:val="18"/>
                <w:szCs w:val="18"/>
              </w:rPr>
              <w:t>-</w:t>
            </w:r>
            <w:r w:rsidRPr="00AA76E9">
              <w:rPr>
                <w:rFonts w:ascii="Arial" w:eastAsia="Verdana" w:hAnsi="Arial" w:cs="Arial"/>
                <w:sz w:val="18"/>
                <w:szCs w:val="18"/>
              </w:rPr>
              <w:t xml:space="preserve"> пројектна управа </w:t>
            </w:r>
            <w:r w:rsidRPr="00AA76E9">
              <w:rPr>
                <w:rFonts w:ascii="Arial" w:eastAsia="Verdana" w:hAnsi="Arial" w:cs="Arial"/>
                <w:sz w:val="18"/>
                <w:szCs w:val="18"/>
              </w:rPr>
              <w:t>-</w:t>
            </w:r>
            <w:r w:rsidRPr="00AA76E9">
              <w:rPr>
                <w:rFonts w:ascii="Arial" w:eastAsia="Verdana" w:hAnsi="Arial" w:cs="Arial"/>
                <w:sz w:val="18"/>
                <w:szCs w:val="18"/>
              </w:rPr>
              <w:t xml:space="preserve">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случају потребе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200.000 EUR (23.450.000 RSD), донације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Усвојене измене и допуне Плана за праведну енергетску транзицију Републике Србије до 2030. године.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Спровођење праведне транзиције позитивно утиче на декарбонизацију енергетског сектора.</w:t>
            </w:r>
          </w:p>
        </w:tc>
      </w:tr>
    </w:tbl>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i/>
          <w:sz w:val="18"/>
          <w:szCs w:val="18"/>
        </w:rPr>
        <w:t>5.8.2. Енергетско сиромаштво</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Поред праведне транзиције, енергетско сиромаштво је друго питање везано за социјалну прихватљивост предвиђеног енергетског развоја. Једна од кључних мера предвиђена Стратегијом, али и Реформском агендом Републике Србије</w:t>
      </w:r>
      <w:r w:rsidRPr="00AA76E9">
        <w:rPr>
          <w:rFonts w:ascii="Arial" w:eastAsia="Verdana" w:hAnsi="Arial" w:cs="Arial"/>
          <w:sz w:val="18"/>
          <w:szCs w:val="18"/>
          <w:vertAlign w:val="superscript"/>
        </w:rPr>
        <w:t>58</w:t>
      </w:r>
      <w:r w:rsidRPr="00AA76E9">
        <w:rPr>
          <w:rFonts w:ascii="Arial" w:eastAsia="Verdana" w:hAnsi="Arial" w:cs="Arial"/>
          <w:sz w:val="18"/>
          <w:szCs w:val="18"/>
        </w:rPr>
        <w:t>, јесте обезбеђивањем цене електричне енергије за домаћинства по којој просечна тарифа електричне енергије покрива трошак испоруке електричне енергије. Међутим, примена ове мере суочава енергетску политику Републике Србије са изазовима у вези са енергетским сиромаштвом и потребом за подршком енергетски угроженим корисницима у смислу обезбеђивање снабдевања електричном енергијом по приступачним ценама. Сличан проблем се јавља и у снабдевању природним гасом и топлотном енергијом.</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Као и у области праведне транзиције, област енергетског сиромаштва је нова област која захтева успостављање одговарајућег институционалног и финансијског оквира као и следеће мере: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ЕС1 </w:t>
      </w:r>
      <w:r w:rsidRPr="00AA76E9">
        <w:rPr>
          <w:rFonts w:ascii="Arial" w:eastAsia="Verdana" w:hAnsi="Arial" w:cs="Arial"/>
          <w:sz w:val="18"/>
          <w:szCs w:val="18"/>
        </w:rPr>
        <w:t>-</w:t>
      </w:r>
      <w:r w:rsidRPr="00AA76E9">
        <w:rPr>
          <w:rFonts w:ascii="Arial" w:eastAsia="Verdana" w:hAnsi="Arial" w:cs="Arial"/>
          <w:sz w:val="18"/>
          <w:szCs w:val="18"/>
        </w:rPr>
        <w:t xml:space="preserve"> Дефинисање потребних активности кроз израду и усвајање Плана за смањење енергетског сиромаштва;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ЕС2 </w:t>
      </w:r>
      <w:r w:rsidRPr="00AA76E9">
        <w:rPr>
          <w:rFonts w:ascii="Arial" w:eastAsia="Verdana" w:hAnsi="Arial" w:cs="Arial"/>
          <w:sz w:val="18"/>
          <w:szCs w:val="18"/>
        </w:rPr>
        <w:t>-</w:t>
      </w:r>
      <w:r w:rsidRPr="00AA76E9">
        <w:rPr>
          <w:rFonts w:ascii="Arial" w:eastAsia="Verdana" w:hAnsi="Arial" w:cs="Arial"/>
          <w:sz w:val="18"/>
          <w:szCs w:val="18"/>
        </w:rPr>
        <w:t xml:space="preserve"> Успостављање базе података која би објединила податке различитих министарстава и институција везаних за социјално угрожене купце, кориснике социјалне помоћи и др., а која је потребна ради јасног дефинисања и потпунијег разумевања проблема и информационог систем за њихово праћење и ажурирање.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Детаљнији подаци за сваку од претходно наведених мера приказани су у табелама 5.8.3. и 5.8.4.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58 Закључак о усвајању Реформске агенде Републике Србије 2024</w:t>
      </w:r>
      <w:r w:rsidRPr="00AA76E9">
        <w:rPr>
          <w:rFonts w:ascii="Arial" w:eastAsia="Verdana" w:hAnsi="Arial" w:cs="Arial"/>
          <w:sz w:val="18"/>
          <w:szCs w:val="18"/>
        </w:rPr>
        <w:t>-</w:t>
      </w:r>
      <w:r w:rsidRPr="00AA76E9">
        <w:rPr>
          <w:rFonts w:ascii="Arial" w:eastAsia="Verdana" w:hAnsi="Arial" w:cs="Arial"/>
          <w:sz w:val="18"/>
          <w:szCs w:val="18"/>
        </w:rPr>
        <w:t>2027, у складу са Планом раста за Западни Балкан и прихватању Извештаја о разговорима са Европском комисијом на тему припреме Реформске агенде, који је донела Влада на седници одржаној 3. октобра 2024. године.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5.8.3: Активности за реализацију мере ПТ3</w:t>
      </w:r>
    </w:p>
    <w:tbl>
      <w:tblPr>
        <w:tblW w:w="4950" w:type="pct"/>
        <w:tblInd w:w="10" w:type="dxa"/>
        <w:tblCellMar>
          <w:left w:w="10" w:type="dxa"/>
          <w:right w:w="10" w:type="dxa"/>
        </w:tblCellMar>
        <w:tblLook w:val="0000" w:firstRow="0" w:lastRow="0" w:firstColumn="0" w:lastColumn="0" w:noHBand="0" w:noVBand="0"/>
      </w:tblPr>
      <w:tblGrid>
        <w:gridCol w:w="2695"/>
        <w:gridCol w:w="8215"/>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Припрема и усвајање Плана за смањење енергетског сиромаштва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 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Регулаторна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Документ разрађује мере и активности за подршку енергетски угроженим корисницима у смислу обезбеђивање снабдевања електричном енергијом (евентуално и другим облицима енергије) по приступачним ценама.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Влада </w:t>
            </w:r>
            <w:r w:rsidRPr="00AA76E9">
              <w:rPr>
                <w:rFonts w:ascii="Arial" w:eastAsia="Verdana" w:hAnsi="Arial" w:cs="Arial"/>
                <w:sz w:val="18"/>
                <w:szCs w:val="18"/>
              </w:rPr>
              <w:t>-</w:t>
            </w:r>
            <w:r w:rsidRPr="00AA76E9">
              <w:rPr>
                <w:rFonts w:ascii="Arial" w:eastAsia="Verdana" w:hAnsi="Arial" w:cs="Arial"/>
                <w:sz w:val="18"/>
                <w:szCs w:val="18"/>
              </w:rPr>
              <w:t xml:space="preserve"> пројектна управа </w:t>
            </w:r>
            <w:r w:rsidRPr="00AA76E9">
              <w:rPr>
                <w:rFonts w:ascii="Arial" w:eastAsia="Verdana" w:hAnsi="Arial" w:cs="Arial"/>
                <w:sz w:val="18"/>
                <w:szCs w:val="18"/>
              </w:rPr>
              <w:t>-</w:t>
            </w:r>
            <w:r w:rsidRPr="00AA76E9">
              <w:rPr>
                <w:rFonts w:ascii="Arial" w:eastAsia="Verdana" w:hAnsi="Arial" w:cs="Arial"/>
                <w:sz w:val="18"/>
                <w:szCs w:val="18"/>
              </w:rPr>
              <w:t xml:space="preserve">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 случају потребе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200.000 EUR (23.450.000 RSD), донације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Усвојен План за обезбеђивање смањења енергетског сиромаштва.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енергетског сиромаштва позитивно утиче на подизање конкурентности енергетског сектора.</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5.8.4: Активности за реализацију мере ПТ4</w:t>
      </w:r>
    </w:p>
    <w:tbl>
      <w:tblPr>
        <w:tblW w:w="4950" w:type="pct"/>
        <w:tblInd w:w="10" w:type="dxa"/>
        <w:tblCellMar>
          <w:left w:w="10" w:type="dxa"/>
          <w:right w:w="10" w:type="dxa"/>
        </w:tblCellMar>
        <w:tblLook w:val="0000" w:firstRow="0" w:lastRow="0" w:firstColumn="0" w:lastColumn="0" w:noHBand="0" w:noVBand="0"/>
      </w:tblPr>
      <w:tblGrid>
        <w:gridCol w:w="2269"/>
        <w:gridCol w:w="8641"/>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Назив</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Успостављање Информационог система са базом података о енергетском сиромаштву</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Тип мере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Институционално управљачка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Опис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Информациони систем би обезбедио функционално повезивање свих актера у процесу доношења прописа везаних за енергетско сиромаштво (МРЕ, Министарство за рад, запошљавање, борачка и социјална питања, Министарство привреде, и други заинтересовани органи на републичком нивоу, ЈЛС и др.).</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Институције одговорне за спровођење мера и активности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 xml:space="preserve">Влада </w:t>
            </w:r>
            <w:r w:rsidRPr="00AA76E9">
              <w:rPr>
                <w:rFonts w:ascii="Arial" w:eastAsia="Verdana" w:hAnsi="Arial" w:cs="Arial"/>
                <w:sz w:val="18"/>
                <w:szCs w:val="18"/>
              </w:rPr>
              <w:t>-</w:t>
            </w:r>
            <w:r w:rsidRPr="00AA76E9">
              <w:rPr>
                <w:rFonts w:ascii="Arial" w:eastAsia="Verdana" w:hAnsi="Arial" w:cs="Arial"/>
                <w:sz w:val="18"/>
                <w:szCs w:val="18"/>
              </w:rPr>
              <w:t xml:space="preserve"> пројектна управа </w:t>
            </w:r>
            <w:r w:rsidRPr="00AA76E9">
              <w:rPr>
                <w:rFonts w:ascii="Arial" w:eastAsia="Verdana" w:hAnsi="Arial" w:cs="Arial"/>
                <w:sz w:val="18"/>
                <w:szCs w:val="18"/>
              </w:rPr>
              <w:t>-</w:t>
            </w:r>
            <w:r w:rsidRPr="00AA76E9">
              <w:rPr>
                <w:rFonts w:ascii="Arial" w:eastAsia="Verdana" w:hAnsi="Arial" w:cs="Arial"/>
                <w:sz w:val="18"/>
                <w:szCs w:val="18"/>
              </w:rPr>
              <w:t xml:space="preserve"> МРЕ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Рок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2027. година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Потребна средства и извор финансирања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200.000 EUR (23.450.000 RSD), донације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Показатељ реализације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Успостављен и функционалан информациони систем и база података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Утицај реализације активности на остварење циља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Смањење енергетског сиромаштва позитивно утиче на декарбонизацију енергетског сектора.</w:t>
            </w:r>
          </w:p>
        </w:tc>
      </w:tr>
    </w:tbl>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sz w:val="18"/>
          <w:szCs w:val="18"/>
        </w:rPr>
        <w:t>6. ЕФЕКТИ РЕАЛИЗАЦИЈЕ ПРОГРАМА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Све наведене мере, активности и пројекти чија је реализација предвиђена за период 2026</w:t>
      </w:r>
      <w:r w:rsidRPr="00AA76E9">
        <w:rPr>
          <w:rFonts w:ascii="Arial" w:eastAsia="Verdana" w:hAnsi="Arial" w:cs="Arial"/>
          <w:sz w:val="18"/>
          <w:szCs w:val="18"/>
        </w:rPr>
        <w:t>-</w:t>
      </w:r>
      <w:r w:rsidRPr="00AA76E9">
        <w:rPr>
          <w:rFonts w:ascii="Arial" w:eastAsia="Verdana" w:hAnsi="Arial" w:cs="Arial"/>
          <w:sz w:val="18"/>
          <w:szCs w:val="18"/>
        </w:rPr>
        <w:t>2028. година и приказана по енергетским секторима, за циљ имају постизање три основна стратешка циља енергетског развоја. При томе предвиђене активности у сектору ОИЕ и сектору ЕЕ имају позитивне ефекте на сва три циља.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i/>
          <w:sz w:val="18"/>
          <w:szCs w:val="18"/>
        </w:rPr>
        <w:t xml:space="preserve">1) Енергетска безбедност </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Енергетска безбедност се у секторима трансформације (електроенергетском и сектору топлотне енергије) остварује повећањем ефикасности производних система и смањењем енергетских губитака у дистрибутивним и преносним мрежама. Предвиђено је да се домаће потребе за електричном енергијом у потпуности задовоље из домаће производње, а додатно би енергетској безбедности у електроенергетском сектору допринело и повећање преносних и дистрибутивних капацитета, ефикасније управљање овим капацитетима, као и интеграција тржишта електричне енергије. У оба сектора долази до повећања коришћења ОИЕ.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Што се тиче сектора који обухватају фосилна горива, у сектору природног гаса енергетска безбедност се побољшава проширењем подземног складишта гаса, изградњом интерконекција са Републиком Северном Македонијом и Румунијом, као и ревитализацијом и изградњом транспортне мреже. У сектору нафте се испуњава циљ везан за ускладиштене количине обавезних резерви нафте и нафтних деривата, а отвара се и нови правац снабдевања нафтом из Републике Мађарске. У сектору угља, за енергетску безбедност је од кључног значаја да се у потпуности обезбеди угаљ за рад ТЕ из домаће производње.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i/>
          <w:sz w:val="18"/>
          <w:szCs w:val="18"/>
        </w:rPr>
        <w:t xml:space="preserve">2) Декарбонизација </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Декарбонизација енергетског сектора се остварује повећаним коришћењем ОИЕ за производњу електричне и топлотне енергије, већом енергетском ефикасношћу у свим деловима енергетског ланца, а ревитализација дистрибутивне и транспортне мреже природног гаса, као и изградња система продуктовода доводе до мање фугитивне емисије.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За интензивнију декарбонизацију, пре свега електроенергетског сектора, врло је битно симултано спровођење мера из области праведне транзиције, а које се тичу смањења негативних социјалних последица евентуалног затварања рудника угља.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i/>
          <w:sz w:val="18"/>
          <w:szCs w:val="18"/>
        </w:rPr>
        <w:t>3) Конкурентност енергетског сектора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Већа конкурентност електроенергетског сектора ће се манифестовати повећаном поузданошћу преносног и дистрибутивног система и сигурности напајања потрошача, као и бржом и ефикаснијом интеграцијом ОИЕ. У сектору топлотне енергије, значајно ће се повећати број СДГ са наплатом испоручене топлотне енергије према измереној потрошњи и остварити повећан број корисника ових система. Изградња транспортне и дистрибутивне гасне мреже ће омогућити веће коришћење природног гаса, а ефикаснији транспорт деривата продуктоводима ће допринети смањењу трошкова дистрибутера деривата.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6.1 приказани су кључни ефекти остварења Програмом предвиђених мера, активности и пројеката у енергетским секторима на енергетску безбедност, декарбонизацију и подизање конкурентности енергетског сектора.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6.1: Ефекти реализације Програма на остварење стратешких циљева</w:t>
      </w:r>
      <w:r w:rsidRPr="00AA76E9">
        <w:rPr>
          <w:rFonts w:ascii="Arial" w:eastAsia="Verdana" w:hAnsi="Arial" w:cs="Arial"/>
          <w:sz w:val="18"/>
          <w:szCs w:val="18"/>
          <w:vertAlign w:val="superscript"/>
        </w:rPr>
        <w:t>59</w:t>
      </w:r>
    </w:p>
    <w:tbl>
      <w:tblPr>
        <w:tblW w:w="4950" w:type="pct"/>
        <w:tblInd w:w="10" w:type="dxa"/>
        <w:tblCellMar>
          <w:left w:w="10" w:type="dxa"/>
          <w:right w:w="10" w:type="dxa"/>
        </w:tblCellMar>
        <w:tblLook w:val="0000" w:firstRow="0" w:lastRow="0" w:firstColumn="0" w:lastColumn="0" w:noHBand="0" w:noVBand="0"/>
      </w:tblPr>
      <w:tblGrid>
        <w:gridCol w:w="1756"/>
        <w:gridCol w:w="3930"/>
        <w:gridCol w:w="2414"/>
        <w:gridCol w:w="2810"/>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Енергетска безбедност</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Декарбонизација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Конкурентност енергетског сектора</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Електроенергетски сектор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Производња у земљи у потпуности покрива домаће потребе;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Повећани преносни и дистрибутивни капацитети и ублажавање утицаја старења инфраструктуре;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Ефикасније управљање преносним и дистрибутивним системом, интеграција тржишта електричне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Раст удела ОИЕ у производњи електричне енергије за 8,05%.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Повећана поузданост преносног и дистрибутивног система и сигурности напајања потрошача;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Бржа и ефикаснија интеграција ОИЕ.</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топлотне енергије</w:t>
            </w:r>
          </w:p>
        </w:tc>
        <w:tc>
          <w:tcPr>
            <w:tcW w:w="0" w:type="auto"/>
            <w:gridSpan w:val="2"/>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Повећана ефикасност производног система СДГ за 1,3%;</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Смањени губици у дистрибуцији СДГ за 1,7%;</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Удео ОИЕ за производњу топлотне енергије у СДГ порастао за 3,3%.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Повећан број корисника СДГ за 3,67%;</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Повећан број СДГ са наплатом према измереној потрошњи за 10%.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ОИЕ</w:t>
            </w: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Раст удела ОИЕ у производњи електричне енергије за 8,05%;</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Раст удела ОИЕ у производњи топлотне енергије у СДГ за 3,3%.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ЕЕ</w:t>
            </w:r>
          </w:p>
        </w:tc>
        <w:tc>
          <w:tcPr>
            <w:tcW w:w="0" w:type="auto"/>
            <w:gridSpan w:val="3"/>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Потрошња примарне енергије смањена за 392,1 хиљаду тен;</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Потрошња финалне енергије у енергетске сврхе смањена за 69,6 хиљада тен.</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природног гаса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Омогућено складиштење додатних 400 милиона m</w:t>
            </w:r>
            <w:r w:rsidRPr="00AA76E9">
              <w:rPr>
                <w:rFonts w:ascii="Arial" w:eastAsia="Verdana" w:hAnsi="Arial" w:cs="Arial"/>
                <w:sz w:val="18"/>
                <w:szCs w:val="18"/>
                <w:vertAlign w:val="superscript"/>
              </w:rPr>
              <w:t>3</w:t>
            </w:r>
            <w:r w:rsidRPr="00AA76E9">
              <w:rPr>
                <w:rFonts w:ascii="Arial" w:eastAsia="Verdana" w:hAnsi="Arial" w:cs="Arial"/>
                <w:sz w:val="18"/>
                <w:szCs w:val="18"/>
              </w:rPr>
              <w:t>;</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Омогућен годишњи увоз 1,6-2,5 милијарди Sm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из правца Румуније и 1,5 милијарди Sm</w:t>
            </w:r>
            <w:r w:rsidRPr="00AA76E9">
              <w:rPr>
                <w:rFonts w:ascii="Arial" w:eastAsia="Verdana" w:hAnsi="Arial" w:cs="Arial"/>
                <w:sz w:val="18"/>
                <w:szCs w:val="18"/>
                <w:vertAlign w:val="superscript"/>
              </w:rPr>
              <w:t>3</w:t>
            </w:r>
            <w:r w:rsidRPr="00AA76E9">
              <w:rPr>
                <w:rFonts w:ascii="Arial" w:eastAsia="Verdana" w:hAnsi="Arial" w:cs="Arial"/>
                <w:sz w:val="18"/>
                <w:szCs w:val="18"/>
              </w:rPr>
              <w:t xml:space="preserve"> из правца С. Македоније;</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Ревитализована транспортна мрежа.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Раст удела продаје природног гаса на слободном тржишту за 1%;</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Изграђен транспортни систем у источној, јужној и западној Србији.</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нафте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Обезбеђено складиштења обавезних резерви нафте и нафтних деривата у количини која одговара 61 дану домаће потрошње или 90 дана нето увоза;</w:t>
            </w:r>
          </w:p>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Омогућен годишњи увоз 5,5 милиона тона из правца Мађарске.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Мања емисија услед ефикаснијег рада Рафинерије нафте Панчево.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Ефикаснији транспорт деривата на правцима Панчево </w:t>
            </w:r>
            <w:r w:rsidRPr="00AA76E9">
              <w:rPr>
                <w:rFonts w:ascii="Arial" w:eastAsia="Verdana" w:hAnsi="Arial" w:cs="Arial"/>
                <w:sz w:val="18"/>
                <w:szCs w:val="18"/>
              </w:rPr>
              <w:t>-</w:t>
            </w:r>
            <w:r w:rsidRPr="00AA76E9">
              <w:rPr>
                <w:rFonts w:ascii="Arial" w:eastAsia="Verdana" w:hAnsi="Arial" w:cs="Arial"/>
                <w:sz w:val="18"/>
                <w:szCs w:val="18"/>
              </w:rPr>
              <w:t xml:space="preserve"> Смедерево и Панчево </w:t>
            </w:r>
            <w:r w:rsidRPr="00AA76E9">
              <w:rPr>
                <w:rFonts w:ascii="Arial" w:eastAsia="Verdana" w:hAnsi="Arial" w:cs="Arial"/>
                <w:sz w:val="18"/>
                <w:szCs w:val="18"/>
              </w:rPr>
              <w:t>-</w:t>
            </w:r>
            <w:r w:rsidRPr="00AA76E9">
              <w:rPr>
                <w:rFonts w:ascii="Arial" w:eastAsia="Verdana" w:hAnsi="Arial" w:cs="Arial"/>
                <w:sz w:val="18"/>
                <w:szCs w:val="18"/>
              </w:rPr>
              <w:t xml:space="preserve"> Нови Сад.</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угља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r w:rsidRPr="00AA76E9">
              <w:rPr>
                <w:rFonts w:ascii="Arial" w:eastAsia="Verdana" w:hAnsi="Arial" w:cs="Arial"/>
                <w:sz w:val="18"/>
                <w:szCs w:val="18"/>
              </w:rPr>
              <w:t xml:space="preserve"> У потпуности обезбеђен угаљ за рад ТЕ из домаће производње.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59 Видети фусноту 2.</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Укупне вредности инвестиција потребних за реализацију мера из Програма приказане су у Табели 6.2. Од укупно потребних 883,1 милијарди RSD, највећи део средстава, око 71,8% ће се обезбедити из кредита пословних банака и међународних финансијских институција, око 26,7% су сопствена средства енергетских компанија, док је за око 1,5% средстава предвиђено да буду обезбеђена из буџета Републике Србије. Посматрано секторски, на електроенергетски сектор отпада око 76,4% потребних средства, при чему је око 40,4% инвестиција везано за пројекте коришћење ОИЕ за производњу електричне енергије. Удео свих осталих сектора је појединачно мањи од 10%: сектор природног гаса 8,6%, сектор нафте 5,0%, сектор угља 4,8%, сектор топлотне енергије 2,8% и сектор ЕЕ 2,4%.</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6.2: Инвестициона вредност мера из Програма (хиљ. RSD)</w:t>
      </w:r>
      <w:r w:rsidRPr="00AA76E9">
        <w:rPr>
          <w:rFonts w:ascii="Arial" w:eastAsia="Verdana" w:hAnsi="Arial" w:cs="Arial"/>
          <w:sz w:val="18"/>
          <w:szCs w:val="18"/>
          <w:vertAlign w:val="superscript"/>
        </w:rPr>
        <w:t>60</w:t>
      </w:r>
    </w:p>
    <w:tbl>
      <w:tblPr>
        <w:tblW w:w="4950" w:type="pct"/>
        <w:tblInd w:w="10" w:type="dxa"/>
        <w:tblCellMar>
          <w:left w:w="10" w:type="dxa"/>
          <w:right w:w="10" w:type="dxa"/>
        </w:tblCellMar>
        <w:tblLook w:val="0000" w:firstRow="0" w:lastRow="0" w:firstColumn="0" w:lastColumn="0" w:noHBand="0" w:noVBand="0"/>
      </w:tblPr>
      <w:tblGrid>
        <w:gridCol w:w="4044"/>
        <w:gridCol w:w="928"/>
        <w:gridCol w:w="3631"/>
        <w:gridCol w:w="1278"/>
        <w:gridCol w:w="1029"/>
      </w:tblGrid>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Сектор/Област деловања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Буџет РС</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Сопствена средства привредних субјеката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Остали извори</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Електроенергетски сектор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8.559.129</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166.166.091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500.277.177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675.002.397</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топлотне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24.314.336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24.314.336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ОИЕ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52.000</w:t>
            </w:r>
            <w:r w:rsidRPr="00AA76E9">
              <w:rPr>
                <w:rFonts w:ascii="Arial" w:eastAsia="Verdana" w:hAnsi="Arial" w:cs="Arial"/>
                <w:sz w:val="18"/>
                <w:szCs w:val="18"/>
                <w:vertAlign w:val="superscript"/>
              </w:rPr>
              <w:t>61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356.661.603</w:t>
            </w:r>
            <w:r w:rsidRPr="00AA76E9">
              <w:rPr>
                <w:rFonts w:ascii="Arial" w:eastAsia="Verdana" w:hAnsi="Arial" w:cs="Arial"/>
                <w:sz w:val="18"/>
                <w:szCs w:val="18"/>
                <w:vertAlign w:val="superscript"/>
              </w:rPr>
              <w:t>62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356.737.053</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ЕЕ</w:t>
            </w:r>
            <w:r w:rsidRPr="00AA76E9">
              <w:rPr>
                <w:rFonts w:ascii="Arial" w:eastAsia="Verdana" w:hAnsi="Arial" w:cs="Arial"/>
                <w:sz w:val="18"/>
                <w:szCs w:val="18"/>
                <w:vertAlign w:val="superscript"/>
              </w:rPr>
              <w:t>63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2.318.857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18.526.219</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20.845.076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природног гаса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2.922.000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72.974.000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75.896.500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нафте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2.345.000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24.130.000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17.876.000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44.351.000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угља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42.580.800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42.580.800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Праведна транзиција и енергетско сиромаштво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93.800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93.800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Сума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13.246.436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235.338.891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634.061.532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883.107.359</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60 Подаци нису коначни и односе се само на оне пројекте/активности за које су познате вредности.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61 Урачунато већ у електроенергетском сектору.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62 Урачунато већ у електроенергетском сектору.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63 Без инвестиција које су већ урачунате у сектору топлотне енергије.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Табели 6.3 приказана је расподела типова примењених мера и активности по енергетским подсекторима. Највећи број мера, око 79% од укупног броја је инвестиционог карактера. Шест регулаторних мера обухватају доношење једног новог закона и значајно унапређење регулаторног оквира енергетског сектора кроз нова и иновирана подзаконска акта и друге прописе. Подстицајне и информативне мере су карактеристичне за сектор ОИЕ и ЕЕ. Институционално управљачке мере су различитог карактера, али се све односе на јачање институција и изградњу потребних капацитета у сектору.</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Табела 6.3: Расподела мера и активности у Програму према типовима и енергетским секторима</w:t>
      </w:r>
    </w:p>
    <w:tbl>
      <w:tblPr>
        <w:tblW w:w="4950" w:type="pct"/>
        <w:tblInd w:w="10" w:type="dxa"/>
        <w:tblCellMar>
          <w:left w:w="10" w:type="dxa"/>
          <w:right w:w="10" w:type="dxa"/>
        </w:tblCellMar>
        <w:tblLook w:val="0000" w:firstRow="0" w:lastRow="0" w:firstColumn="0" w:lastColumn="0" w:noHBand="0" w:noVBand="0"/>
      </w:tblPr>
      <w:tblGrid>
        <w:gridCol w:w="3356"/>
        <w:gridCol w:w="1084"/>
        <w:gridCol w:w="1071"/>
        <w:gridCol w:w="1300"/>
        <w:gridCol w:w="2277"/>
        <w:gridCol w:w="1221"/>
        <w:gridCol w:w="601"/>
      </w:tblGrid>
      <w:tr w:rsidR="00AA76E9" w:rsidRPr="00AA76E9" w:rsidTr="006646EA">
        <w:tblPrEx>
          <w:tblCellMar>
            <w:top w:w="0" w:type="dxa"/>
            <w:bottom w:w="0" w:type="dxa"/>
          </w:tblCellMar>
        </w:tblPrEx>
        <w:tc>
          <w:tcPr>
            <w:tcW w:w="0" w:type="auto"/>
            <w:vMerge w:val="restart"/>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Сектор/Област деловања</w:t>
            </w:r>
          </w:p>
        </w:tc>
        <w:tc>
          <w:tcPr>
            <w:tcW w:w="0" w:type="auto"/>
            <w:gridSpan w:val="6"/>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Мере и активности</w:t>
            </w:r>
          </w:p>
        </w:tc>
      </w:tr>
      <w:tr w:rsidR="00AA76E9" w:rsidRPr="00AA76E9" w:rsidTr="006646EA">
        <w:tblPrEx>
          <w:tblCellMar>
            <w:top w:w="0" w:type="dxa"/>
            <w:bottom w:w="0" w:type="dxa"/>
          </w:tblCellMar>
        </w:tblPrEx>
        <w:tc>
          <w:tcPr>
            <w:tcW w:w="0" w:type="auto"/>
            <w:vMerge/>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Регулаторна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Подстицајна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Информативна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Институционално управљачка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Инвестициона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Електроенергетски сектор</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15</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топлотне енергије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16</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ОИЕ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ЕЕ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природног гаса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11</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12</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нафте</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Сектор угља</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10</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Праведна транзиција и енергетско сиромаштво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2</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rPr>
                <w:rFonts w:ascii="Arial" w:hAnsi="Arial" w:cs="Arial"/>
                <w:sz w:val="18"/>
                <w:szCs w:val="18"/>
              </w:rPr>
            </w:pP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4</w:t>
            </w:r>
          </w:p>
        </w:tc>
      </w:tr>
      <w:tr w:rsidR="00AA76E9" w:rsidRPr="00AA76E9" w:rsidTr="006646EA">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sz w:val="18"/>
                <w:szCs w:val="18"/>
              </w:rPr>
              <w:t>УКУПНО</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7</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3</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4</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6</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75</w:t>
            </w:r>
          </w:p>
        </w:tc>
        <w:tc>
          <w:tcPr>
            <w:tcW w:w="0" w:type="auto"/>
            <w:tcBorders>
              <w:top w:val="single" w:sz="1" w:space="0" w:color="000000"/>
              <w:left w:val="single" w:sz="1" w:space="0" w:color="000000"/>
              <w:bottom w:val="single" w:sz="1" w:space="0" w:color="000000"/>
              <w:right w:val="single" w:sz="1" w:space="0" w:color="000000"/>
            </w:tcBorders>
          </w:tcPr>
          <w:p w:rsidR="00AA76E9" w:rsidRPr="00AA76E9" w:rsidRDefault="00AA76E9" w:rsidP="006646EA">
            <w:pPr>
              <w:spacing w:line="210" w:lineRule="atLeast"/>
              <w:rPr>
                <w:rFonts w:ascii="Arial" w:hAnsi="Arial" w:cs="Arial"/>
                <w:sz w:val="18"/>
                <w:szCs w:val="18"/>
              </w:rPr>
            </w:pPr>
            <w:r w:rsidRPr="00AA76E9">
              <w:rPr>
                <w:rFonts w:ascii="Arial" w:eastAsia="Verdana" w:hAnsi="Arial" w:cs="Arial"/>
                <w:b/>
                <w:sz w:val="18"/>
                <w:szCs w:val="18"/>
              </w:rPr>
              <w:t>95</w:t>
            </w:r>
          </w:p>
        </w:tc>
      </w:tr>
    </w:tbl>
    <w:p w:rsidR="00AA76E9" w:rsidRPr="00AA76E9" w:rsidRDefault="00AA76E9" w:rsidP="00AA76E9">
      <w:pPr>
        <w:spacing w:line="210" w:lineRule="atLeast"/>
        <w:rPr>
          <w:rFonts w:ascii="Arial" w:hAnsi="Arial" w:cs="Arial"/>
          <w:sz w:val="18"/>
          <w:szCs w:val="18"/>
        </w:rPr>
      </w:pPr>
      <w:r w:rsidRPr="00AA76E9">
        <w:rPr>
          <w:rFonts w:ascii="Arial" w:eastAsia="Verdana" w:hAnsi="Arial" w:cs="Arial"/>
          <w:i/>
          <w:sz w:val="18"/>
          <w:szCs w:val="18"/>
        </w:rPr>
        <w:t>Закључак Извештаја о стратешкој процени утицаја Програма остваривања Стратегије развоја енергетике Републике Србије до 2040. године са пројекцијама до 2050. године на животну средину, период реализације 2026</w:t>
      </w:r>
      <w:r w:rsidRPr="00AA76E9">
        <w:rPr>
          <w:rFonts w:ascii="Arial" w:eastAsia="Verdana" w:hAnsi="Arial" w:cs="Arial"/>
          <w:i/>
          <w:sz w:val="18"/>
          <w:szCs w:val="18"/>
        </w:rPr>
        <w:t>-</w:t>
      </w:r>
      <w:r w:rsidRPr="00AA76E9">
        <w:rPr>
          <w:rFonts w:ascii="Arial" w:eastAsia="Verdana" w:hAnsi="Arial" w:cs="Arial"/>
          <w:i/>
          <w:sz w:val="18"/>
          <w:szCs w:val="18"/>
        </w:rPr>
        <w:t>2028. година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оквиру Стратешке процене утицаја дефинисано је 16 посебних циљева и 33 индикатора за оцену одрживости Програма. Избор циљева и индикатора подржава приступ који је примењен у изради Извештаја о стратешкој процени утицаја Стратегије развоја енергетике Републике Србије, с обзиром да је на њега добијена сагласност од стране надлежног министарства и имајући у виду да је овај документ заправо разрада тог документа.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У процес вишекритеријумске евалуације укључено је 20 група дефинисаних мера и активности која се планирају Програмом, а која су вреднована по основу критеријума величине утицаја, просторних размера могућих утицаја и вероватноће утицаја. Формиране су матрице у којима је извршена вишекритеријумска евалуација дефинисаних мера и активности у односу на дефинисане посебне циљеве и индикаторе. У том процесу доминантно је примењен стратешки приступ који сагледава трендове који могу настати као резултат активности у области енергетског сектора. Након тога је извршена процена могућих кумулативних и синергетских ефеката приоритетних активности и пројеката у односу на област стратешке процене.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На основу вредновања идентификован је читав низ стратешки позитивних утицаја Програма од којих су најзначајнији на квалитет животне средине и социо-економски развој. Побољшање квалитета животне средине се огледа у смањењу загађености ваздуха, вода и земљишта и смањењу емисије </w:t>
      </w:r>
      <w:r w:rsidRPr="00AA76E9">
        <w:rPr>
          <w:rFonts w:ascii="Arial" w:eastAsia="Verdana" w:hAnsi="Arial" w:cs="Arial"/>
          <w:sz w:val="18"/>
          <w:szCs w:val="18"/>
        </w:rPr>
        <w:t>"</w:t>
      </w:r>
      <w:r w:rsidRPr="00AA76E9">
        <w:rPr>
          <w:rFonts w:ascii="Arial" w:eastAsia="Verdana" w:hAnsi="Arial" w:cs="Arial"/>
          <w:sz w:val="18"/>
          <w:szCs w:val="18"/>
        </w:rPr>
        <w:t>гасова стаклене баште</w:t>
      </w:r>
      <w:r w:rsidRPr="00AA76E9">
        <w:rPr>
          <w:rFonts w:ascii="Arial" w:eastAsia="Verdana" w:hAnsi="Arial" w:cs="Arial"/>
          <w:sz w:val="18"/>
          <w:szCs w:val="18"/>
        </w:rPr>
        <w:t>"</w:t>
      </w:r>
      <w:r w:rsidRPr="00AA76E9">
        <w:rPr>
          <w:rFonts w:ascii="Arial" w:eastAsia="Verdana" w:hAnsi="Arial" w:cs="Arial"/>
          <w:sz w:val="18"/>
          <w:szCs w:val="18"/>
        </w:rPr>
        <w:t xml:space="preserve"> услед: примене БАТ технологија и иновативних решења у термоелектранама примени читавог низа мера ЕЕ које ће допринети редукцији финалне потрошње енергије; примене читавог низа мера за заштиту животне средине у свим појединачним областима Програма; као и развојем преносне и дистрибутивне мреже којом ће се значајно умањити губици. Повећањем учешћа ОИЕ у производњи електричне и топлотне енергије очекују се позитивни утицаји на смањење емисије штетних материја у ваздух повећањем, односно увођењем чистих технологија у процес производње енергије. Изградња и реконструкција планираних ХЕ одразила би се позитивно на подстицање економског развоја, смањење зависности од увоза енергената и повећање коришћења ОИЕ. Спровођење мера ЕЕ позитивно ће утицати на подстицање економског развоја. Изградњом додатних интерконекција (гасовода) и продуктовода, повећање капацитета за складиштење гаса и изградња складишних капацитета за нафту и нафтне деривате утицаће позитивно у смислу подстицања економског развоја посебно дуж коридора планираних регионалних система и на подручјима складишних капацитета. Енергетском обновом грађевинског фонда и побољшањем ЕЕ могу се очекивати позитивни ефекти на смањење емисије штетних материја у ваздух као резултат смањене потребе за енергијом у објектима јавног сектора и индивидуалним објектима и домаћинствима.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Негативни утицаји су идентификовани као последица развоја и природних потенцијала Републике Србије на којима се неминовно мора заснивати даљи развој енергетског сектора. Инвестиционом изградњом заменских капацитета и постојећих површинских копова у значајној мери оптерећују капацитет простора у смислу: загађивања основних чинилаца животне средине, утицајима на здравље становништва, промене изгледа предела, биодиверзитета, геодиверзитета и социјалних импликација које се манифестују негативним утицајима на здравље становништва. Наравно, рад ТЕ има негативне утицаје првенствено на квалитет ваздуха, вода (загађење подземних вода), земљишта и биодиверзитета. Одређени негативни утицаји могу се јавити у случају неодговарајућег планирања изградње ХЕ с обзиром да може доћи до негативних утицаја на хидролошки режим водотокова на којима је планирана њихова изградња, биодиверзитет, ихтиофауну, бентонске организме, могућу промену намене пољопривредног и шумског земљишта, итд. Негативне импликације ОИЕ могу настати као последица појединих пројеката на одређене природне ресурсе и биодиверзитет (ветроелектране на орнитофауну и хироптерофауну) као и промену предела.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Резултати евалуације указали су на чињеницу да имплементација Програма производи већи број стратешки значајних позитивних импликација у простору и животној средини и потенцијално неколико негативних утицаја на елементе животне средине. Када буду доступне техничке информације и технолошке спецификације енергетских објеката и инфраструктуре на детаљнијем нивоу разраде ће се разматрати утицаји на животну средину и одговарајуће врсте мера заштите животне средине.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Имајући у виду свеобухватност Програма као мере заштите дате су само стратешки значајне и оквирне мере за спречавање и ограничавање негативних утицаја на животну средину. Неки од планираних пројеката су инвестиционог карактера и њихова реализација се планира кроз планску документацију, пројектну документацију или директном реализацијом, тако да се оставља простор да се мере уподобе у зависности од конкретног пројекта и услова који у том тренутку буду актуелни. Све мере које су прописане Стратешком проценом утицаја Интегрисаног националног енергетског и климатског плана Републике Србије за период од 2021. године до 2030. године са пројекцијама до 2050. године на животну средину, као и Стратешком проценом утицаја Стратегије развоја енергетике Републике Србије до 2040. године са пројекцијама до 2050. године, морају се стриктно поштовати и примењивати приликом имплементације Програма.</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Полазећи од циљева и критеријума заштите животне средине дефинисаним у политикама и стратегијама заштите у усвојеним документима, а уважавајући наслеђено стање животне средине, као и пројекције привредног и просторног развоја, неопходно је у спровођењу Програма применити комплексне просторне, техничко-технолошке, урбанистичко-еколошке, организационе и друге мере заштите. Додатнa подршкa ефикасности дефинисаних стратешких мера заштите обезбеђује се системом праћења стања (мониторингом) животне средине који се реализује систематским мерењем, испитивањем и оцењивањем индикатора стања и загађења животне средине. Важно је истаћи да су кључне области мониторинга вода, ваздух, земљиште, бука, електромагнетно зрачење и природне вредности.</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Приликом програмирања и планирања активности за спровођење Програма обавезан је превентивни приступ очувању здравља становништва, природних ресурса и заштити животне средине, при чему се морају поштовати опште прихваћени принципи, критеријуми, законски нормативи и стандарди животне средине.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Имајући у виду све наведено може се закључити да Програм представља оквир за одрживи развој енергетског сектора у Републици Србији и да ће, изузев неминовних последица које подразумева коришћење рудних ресурса, готово све области Програма утицати на значајно побољшање квалитета животне средине у односу на постојеће стање и актуелне трендове у простору и животној средини. У том контексту, потребно је да се у подручјима која функционишу у условима специфичне посебне намене у области енергетике, доследно спроводе дефинисане мере заштите животне средине и мере у области ЕЕ дефинисане по областима Програма, као и пропозиције предметног Извештаја о Стратешкој процени утицаја и да се у таквим условима Програм може сматрати прихватљивим.</w:t>
      </w:r>
    </w:p>
    <w:p w:rsidR="00AA76E9" w:rsidRPr="00AA76E9" w:rsidRDefault="00AA76E9" w:rsidP="00AA76E9">
      <w:pPr>
        <w:spacing w:line="210" w:lineRule="atLeast"/>
        <w:jc w:val="center"/>
        <w:rPr>
          <w:rFonts w:ascii="Arial" w:hAnsi="Arial" w:cs="Arial"/>
          <w:sz w:val="18"/>
          <w:szCs w:val="18"/>
        </w:rPr>
      </w:pPr>
      <w:r w:rsidRPr="00AA76E9">
        <w:rPr>
          <w:rFonts w:ascii="Arial" w:eastAsia="Verdana" w:hAnsi="Arial" w:cs="Arial"/>
          <w:sz w:val="18"/>
          <w:szCs w:val="18"/>
        </w:rPr>
        <w:t>7. ЗАВРШНЕ ОДРЕДБЕ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Овај програм објавити на интернет страници Владе и интернет страници Министарства рударства и енергетике.</w:t>
      </w:r>
    </w:p>
    <w:p w:rsidR="00AA76E9" w:rsidRPr="00AA76E9" w:rsidRDefault="00AA76E9" w:rsidP="00AA76E9">
      <w:pPr>
        <w:spacing w:line="210" w:lineRule="atLeast"/>
        <w:rPr>
          <w:rFonts w:ascii="Arial" w:hAnsi="Arial" w:cs="Arial"/>
          <w:sz w:val="18"/>
          <w:szCs w:val="18"/>
        </w:rPr>
      </w:pPr>
      <w:r w:rsidRPr="00AA76E9">
        <w:rPr>
          <w:rFonts w:ascii="Arial" w:eastAsia="Verdana" w:hAnsi="Arial" w:cs="Arial"/>
          <w:sz w:val="18"/>
          <w:szCs w:val="18"/>
        </w:rPr>
        <w:t xml:space="preserve">Овај програм објавити у </w:t>
      </w:r>
      <w:r w:rsidRPr="00AA76E9">
        <w:rPr>
          <w:rFonts w:ascii="Arial" w:eastAsia="Verdana" w:hAnsi="Arial" w:cs="Arial"/>
          <w:sz w:val="18"/>
          <w:szCs w:val="18"/>
        </w:rPr>
        <w:t>"</w:t>
      </w:r>
      <w:r w:rsidRPr="00AA76E9">
        <w:rPr>
          <w:rFonts w:ascii="Arial" w:eastAsia="Verdana" w:hAnsi="Arial" w:cs="Arial"/>
          <w:sz w:val="18"/>
          <w:szCs w:val="18"/>
        </w:rPr>
        <w:t>Службеном гласнику Републике Србије</w:t>
      </w:r>
      <w:r w:rsidRPr="00AA76E9">
        <w:rPr>
          <w:rFonts w:ascii="Arial" w:eastAsia="Verdana" w:hAnsi="Arial" w:cs="Arial"/>
          <w:sz w:val="18"/>
          <w:szCs w:val="18"/>
        </w:rPr>
        <w:t>"</w:t>
      </w:r>
      <w:r w:rsidRPr="00AA76E9">
        <w:rPr>
          <w:rFonts w:ascii="Arial" w:eastAsia="Verdana" w:hAnsi="Arial" w:cs="Arial"/>
          <w:sz w:val="18"/>
          <w:szCs w:val="18"/>
        </w:rPr>
        <w:t>.</w:t>
      </w:r>
    </w:p>
    <w:p w:rsidR="004872A6" w:rsidRPr="00AA76E9" w:rsidRDefault="004872A6">
      <w:pPr>
        <w:pStyle w:val="BodyText"/>
        <w:rPr>
          <w:rFonts w:ascii="Arial" w:hAnsi="Arial" w:cs="Arial"/>
        </w:rPr>
      </w:pPr>
    </w:p>
    <w:sectPr w:rsidR="004872A6" w:rsidRPr="00AA76E9" w:rsidSect="00AA76E9">
      <w:footerReference w:type="default" r:id="rId8"/>
      <w:type w:val="continuous"/>
      <w:pgSz w:w="12480" w:h="15690"/>
      <w:pgMar w:top="567" w:right="740" w:bottom="280" w:left="7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E9" w:rsidRDefault="00AA76E9" w:rsidP="00AA76E9">
      <w:pPr>
        <w:spacing w:before="0" w:after="0"/>
      </w:pPr>
      <w:r>
        <w:separator/>
      </w:r>
    </w:p>
  </w:endnote>
  <w:endnote w:type="continuationSeparator" w:id="0">
    <w:p w:rsidR="00AA76E9" w:rsidRDefault="00AA76E9" w:rsidP="00AA76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6E9" w:rsidRPr="00AA76E9" w:rsidRDefault="00AA76E9">
    <w:pPr>
      <w:pStyle w:val="Footer"/>
      <w:jc w:val="center"/>
      <w:rPr>
        <w:caps/>
        <w:noProof/>
        <w:color w:val="4F81BD" w:themeColor="accent1"/>
        <w:sz w:val="18"/>
        <w:szCs w:val="18"/>
      </w:rPr>
    </w:pPr>
    <w:r w:rsidRPr="00AA76E9">
      <w:rPr>
        <w:caps/>
        <w:color w:val="4F81BD" w:themeColor="accent1"/>
        <w:sz w:val="18"/>
        <w:szCs w:val="18"/>
      </w:rPr>
      <w:fldChar w:fldCharType="begin"/>
    </w:r>
    <w:r w:rsidRPr="00AA76E9">
      <w:rPr>
        <w:caps/>
        <w:color w:val="4F81BD" w:themeColor="accent1"/>
        <w:sz w:val="18"/>
        <w:szCs w:val="18"/>
      </w:rPr>
      <w:instrText xml:space="preserve"> PAGE   \* MERGEFORMAT </w:instrText>
    </w:r>
    <w:r w:rsidRPr="00AA76E9">
      <w:rPr>
        <w:caps/>
        <w:color w:val="4F81BD" w:themeColor="accent1"/>
        <w:sz w:val="18"/>
        <w:szCs w:val="18"/>
      </w:rPr>
      <w:fldChar w:fldCharType="separate"/>
    </w:r>
    <w:r>
      <w:rPr>
        <w:caps/>
        <w:noProof/>
        <w:color w:val="4F81BD" w:themeColor="accent1"/>
        <w:sz w:val="18"/>
        <w:szCs w:val="18"/>
      </w:rPr>
      <w:t>1</w:t>
    </w:r>
    <w:r w:rsidRPr="00AA76E9">
      <w:rPr>
        <w:caps/>
        <w:noProof/>
        <w:color w:val="4F81BD" w:themeColor="accent1"/>
        <w:sz w:val="18"/>
        <w:szCs w:val="18"/>
      </w:rPr>
      <w:fldChar w:fldCharType="end"/>
    </w:r>
  </w:p>
  <w:p w:rsidR="00AA76E9" w:rsidRDefault="00AA7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E9" w:rsidRDefault="00AA76E9" w:rsidP="00AA76E9">
      <w:pPr>
        <w:spacing w:before="0" w:after="0"/>
      </w:pPr>
      <w:r>
        <w:separator/>
      </w:r>
    </w:p>
  </w:footnote>
  <w:footnote w:type="continuationSeparator" w:id="0">
    <w:p w:rsidR="00AA76E9" w:rsidRDefault="00AA76E9" w:rsidP="00AA76E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128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3638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D0E0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386C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C06A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1E58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EC0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9C16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1C42EA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D620D2"/>
    <w:multiLevelType w:val="hybridMultilevel"/>
    <w:tmpl w:val="A2DC8560"/>
    <w:lvl w:ilvl="0" w:tplc="32F07DC6">
      <w:start w:val="1"/>
      <w:numFmt w:val="decimal"/>
      <w:lvlText w:val="(%1)"/>
      <w:lvlJc w:val="left"/>
      <w:pPr>
        <w:ind w:left="393" w:hanging="280"/>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92228932">
      <w:numFmt w:val="bullet"/>
      <w:lvlText w:val="•"/>
      <w:lvlJc w:val="left"/>
      <w:pPr>
        <w:ind w:left="909" w:hanging="280"/>
      </w:pPr>
      <w:rPr>
        <w:rFonts w:hint="default"/>
        <w:lang w:eastAsia="en-US" w:bidi="ar-SA"/>
      </w:rPr>
    </w:lvl>
    <w:lvl w:ilvl="2" w:tplc="D7D82C44">
      <w:numFmt w:val="bullet"/>
      <w:lvlText w:val="•"/>
      <w:lvlJc w:val="left"/>
      <w:pPr>
        <w:ind w:left="1419" w:hanging="280"/>
      </w:pPr>
      <w:rPr>
        <w:rFonts w:hint="default"/>
        <w:lang w:eastAsia="en-US" w:bidi="ar-SA"/>
      </w:rPr>
    </w:lvl>
    <w:lvl w:ilvl="3" w:tplc="9550B350">
      <w:numFmt w:val="bullet"/>
      <w:lvlText w:val="•"/>
      <w:lvlJc w:val="left"/>
      <w:pPr>
        <w:ind w:left="1929" w:hanging="280"/>
      </w:pPr>
      <w:rPr>
        <w:rFonts w:hint="default"/>
        <w:lang w:eastAsia="en-US" w:bidi="ar-SA"/>
      </w:rPr>
    </w:lvl>
    <w:lvl w:ilvl="4" w:tplc="A6885124">
      <w:numFmt w:val="bullet"/>
      <w:lvlText w:val="•"/>
      <w:lvlJc w:val="left"/>
      <w:pPr>
        <w:ind w:left="2438" w:hanging="280"/>
      </w:pPr>
      <w:rPr>
        <w:rFonts w:hint="default"/>
        <w:lang w:eastAsia="en-US" w:bidi="ar-SA"/>
      </w:rPr>
    </w:lvl>
    <w:lvl w:ilvl="5" w:tplc="6136AD0C">
      <w:numFmt w:val="bullet"/>
      <w:lvlText w:val="•"/>
      <w:lvlJc w:val="left"/>
      <w:pPr>
        <w:ind w:left="2948" w:hanging="280"/>
      </w:pPr>
      <w:rPr>
        <w:rFonts w:hint="default"/>
        <w:lang w:eastAsia="en-US" w:bidi="ar-SA"/>
      </w:rPr>
    </w:lvl>
    <w:lvl w:ilvl="6" w:tplc="46B4DB02">
      <w:numFmt w:val="bullet"/>
      <w:lvlText w:val="•"/>
      <w:lvlJc w:val="left"/>
      <w:pPr>
        <w:ind w:left="3458" w:hanging="280"/>
      </w:pPr>
      <w:rPr>
        <w:rFonts w:hint="default"/>
        <w:lang w:eastAsia="en-US" w:bidi="ar-SA"/>
      </w:rPr>
    </w:lvl>
    <w:lvl w:ilvl="7" w:tplc="710C77B0">
      <w:numFmt w:val="bullet"/>
      <w:lvlText w:val="•"/>
      <w:lvlJc w:val="left"/>
      <w:pPr>
        <w:ind w:left="3967" w:hanging="280"/>
      </w:pPr>
      <w:rPr>
        <w:rFonts w:hint="default"/>
        <w:lang w:eastAsia="en-US" w:bidi="ar-SA"/>
      </w:rPr>
    </w:lvl>
    <w:lvl w:ilvl="8" w:tplc="37A64EDC">
      <w:numFmt w:val="bullet"/>
      <w:lvlText w:val="•"/>
      <w:lvlJc w:val="left"/>
      <w:pPr>
        <w:ind w:left="4477" w:hanging="280"/>
      </w:pPr>
      <w:rPr>
        <w:rFonts w:hint="default"/>
        <w:lang w:eastAsia="en-US" w:bidi="ar-SA"/>
      </w:rPr>
    </w:lvl>
  </w:abstractNum>
  <w:abstractNum w:abstractNumId="10" w15:restartNumberingAfterBreak="0">
    <w:nsid w:val="18465821"/>
    <w:multiLevelType w:val="hybridMultilevel"/>
    <w:tmpl w:val="4E36D9E6"/>
    <w:lvl w:ilvl="0" w:tplc="E1B0CBAC">
      <w:start w:val="1"/>
      <w:numFmt w:val="decimal"/>
      <w:lvlText w:val="(%1)"/>
      <w:lvlJc w:val="left"/>
      <w:pPr>
        <w:ind w:left="1045" w:hanging="255"/>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000C273C">
      <w:numFmt w:val="bullet"/>
      <w:lvlText w:val="•"/>
      <w:lvlJc w:val="left"/>
      <w:pPr>
        <w:ind w:left="1485" w:hanging="255"/>
      </w:pPr>
      <w:rPr>
        <w:rFonts w:hint="default"/>
        <w:lang w:eastAsia="en-US" w:bidi="ar-SA"/>
      </w:rPr>
    </w:lvl>
    <w:lvl w:ilvl="2" w:tplc="A31041BA">
      <w:numFmt w:val="bullet"/>
      <w:lvlText w:val="•"/>
      <w:lvlJc w:val="left"/>
      <w:pPr>
        <w:ind w:left="1931" w:hanging="255"/>
      </w:pPr>
      <w:rPr>
        <w:rFonts w:hint="default"/>
        <w:lang w:eastAsia="en-US" w:bidi="ar-SA"/>
      </w:rPr>
    </w:lvl>
    <w:lvl w:ilvl="3" w:tplc="E1CAA244">
      <w:numFmt w:val="bullet"/>
      <w:lvlText w:val="•"/>
      <w:lvlJc w:val="left"/>
      <w:pPr>
        <w:ind w:left="2376" w:hanging="255"/>
      </w:pPr>
      <w:rPr>
        <w:rFonts w:hint="default"/>
        <w:lang w:eastAsia="en-US" w:bidi="ar-SA"/>
      </w:rPr>
    </w:lvl>
    <w:lvl w:ilvl="4" w:tplc="BDE2FC52">
      <w:numFmt w:val="bullet"/>
      <w:lvlText w:val="•"/>
      <w:lvlJc w:val="left"/>
      <w:pPr>
        <w:ind w:left="2822" w:hanging="255"/>
      </w:pPr>
      <w:rPr>
        <w:rFonts w:hint="default"/>
        <w:lang w:eastAsia="en-US" w:bidi="ar-SA"/>
      </w:rPr>
    </w:lvl>
    <w:lvl w:ilvl="5" w:tplc="7F927900">
      <w:numFmt w:val="bullet"/>
      <w:lvlText w:val="•"/>
      <w:lvlJc w:val="left"/>
      <w:pPr>
        <w:ind w:left="3268" w:hanging="255"/>
      </w:pPr>
      <w:rPr>
        <w:rFonts w:hint="default"/>
        <w:lang w:eastAsia="en-US" w:bidi="ar-SA"/>
      </w:rPr>
    </w:lvl>
    <w:lvl w:ilvl="6" w:tplc="5BECE85A">
      <w:numFmt w:val="bullet"/>
      <w:lvlText w:val="•"/>
      <w:lvlJc w:val="left"/>
      <w:pPr>
        <w:ind w:left="3713" w:hanging="255"/>
      </w:pPr>
      <w:rPr>
        <w:rFonts w:hint="default"/>
        <w:lang w:eastAsia="en-US" w:bidi="ar-SA"/>
      </w:rPr>
    </w:lvl>
    <w:lvl w:ilvl="7" w:tplc="7B9EF6E2">
      <w:numFmt w:val="bullet"/>
      <w:lvlText w:val="•"/>
      <w:lvlJc w:val="left"/>
      <w:pPr>
        <w:ind w:left="4159" w:hanging="255"/>
      </w:pPr>
      <w:rPr>
        <w:rFonts w:hint="default"/>
        <w:lang w:eastAsia="en-US" w:bidi="ar-SA"/>
      </w:rPr>
    </w:lvl>
    <w:lvl w:ilvl="8" w:tplc="E89A0F84">
      <w:numFmt w:val="bullet"/>
      <w:lvlText w:val="•"/>
      <w:lvlJc w:val="left"/>
      <w:pPr>
        <w:ind w:left="4605" w:hanging="255"/>
      </w:pPr>
      <w:rPr>
        <w:rFonts w:hint="default"/>
        <w:lang w:eastAsia="en-US" w:bidi="ar-SA"/>
      </w:rPr>
    </w:lvl>
  </w:abstractNum>
  <w:abstractNum w:abstractNumId="11" w15:restartNumberingAfterBreak="0">
    <w:nsid w:val="2096632C"/>
    <w:multiLevelType w:val="multilevel"/>
    <w:tmpl w:val="97A2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B815A8"/>
    <w:multiLevelType w:val="hybridMultilevel"/>
    <w:tmpl w:val="F0FA4232"/>
    <w:lvl w:ilvl="0" w:tplc="DEE8FBCA">
      <w:start w:val="1"/>
      <w:numFmt w:val="decimal"/>
      <w:lvlText w:val="(%1)"/>
      <w:lvlJc w:val="left"/>
      <w:pPr>
        <w:ind w:left="242" w:hanging="278"/>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317CAF9A">
      <w:numFmt w:val="bullet"/>
      <w:lvlText w:val="•"/>
      <w:lvlJc w:val="left"/>
      <w:pPr>
        <w:ind w:left="761" w:hanging="278"/>
      </w:pPr>
      <w:rPr>
        <w:rFonts w:hint="default"/>
        <w:lang w:eastAsia="en-US" w:bidi="ar-SA"/>
      </w:rPr>
    </w:lvl>
    <w:lvl w:ilvl="2" w:tplc="210E5750">
      <w:numFmt w:val="bullet"/>
      <w:lvlText w:val="•"/>
      <w:lvlJc w:val="left"/>
      <w:pPr>
        <w:ind w:left="1283" w:hanging="278"/>
      </w:pPr>
      <w:rPr>
        <w:rFonts w:hint="default"/>
        <w:lang w:eastAsia="en-US" w:bidi="ar-SA"/>
      </w:rPr>
    </w:lvl>
    <w:lvl w:ilvl="3" w:tplc="03BCB9DE">
      <w:numFmt w:val="bullet"/>
      <w:lvlText w:val="•"/>
      <w:lvlJc w:val="left"/>
      <w:pPr>
        <w:ind w:left="1804" w:hanging="278"/>
      </w:pPr>
      <w:rPr>
        <w:rFonts w:hint="default"/>
        <w:lang w:eastAsia="en-US" w:bidi="ar-SA"/>
      </w:rPr>
    </w:lvl>
    <w:lvl w:ilvl="4" w:tplc="F3D83526">
      <w:numFmt w:val="bullet"/>
      <w:lvlText w:val="•"/>
      <w:lvlJc w:val="left"/>
      <w:pPr>
        <w:ind w:left="2326" w:hanging="278"/>
      </w:pPr>
      <w:rPr>
        <w:rFonts w:hint="default"/>
        <w:lang w:eastAsia="en-US" w:bidi="ar-SA"/>
      </w:rPr>
    </w:lvl>
    <w:lvl w:ilvl="5" w:tplc="522255AE">
      <w:numFmt w:val="bullet"/>
      <w:lvlText w:val="•"/>
      <w:lvlJc w:val="left"/>
      <w:pPr>
        <w:ind w:left="2847" w:hanging="278"/>
      </w:pPr>
      <w:rPr>
        <w:rFonts w:hint="default"/>
        <w:lang w:eastAsia="en-US" w:bidi="ar-SA"/>
      </w:rPr>
    </w:lvl>
    <w:lvl w:ilvl="6" w:tplc="5CCECBDC">
      <w:numFmt w:val="bullet"/>
      <w:lvlText w:val="•"/>
      <w:lvlJc w:val="left"/>
      <w:pPr>
        <w:ind w:left="3369" w:hanging="278"/>
      </w:pPr>
      <w:rPr>
        <w:rFonts w:hint="default"/>
        <w:lang w:eastAsia="en-US" w:bidi="ar-SA"/>
      </w:rPr>
    </w:lvl>
    <w:lvl w:ilvl="7" w:tplc="3F167FB0">
      <w:numFmt w:val="bullet"/>
      <w:lvlText w:val="•"/>
      <w:lvlJc w:val="left"/>
      <w:pPr>
        <w:ind w:left="3890" w:hanging="278"/>
      </w:pPr>
      <w:rPr>
        <w:rFonts w:hint="default"/>
        <w:lang w:eastAsia="en-US" w:bidi="ar-SA"/>
      </w:rPr>
    </w:lvl>
    <w:lvl w:ilvl="8" w:tplc="12025594">
      <w:numFmt w:val="bullet"/>
      <w:lvlText w:val="•"/>
      <w:lvlJc w:val="left"/>
      <w:pPr>
        <w:ind w:left="4412" w:hanging="278"/>
      </w:pPr>
      <w:rPr>
        <w:rFonts w:hint="default"/>
        <w:lang w:eastAsia="en-US" w:bidi="ar-SA"/>
      </w:rPr>
    </w:lvl>
  </w:abstractNum>
  <w:abstractNum w:abstractNumId="13" w15:restartNumberingAfterBreak="0">
    <w:nsid w:val="272A31F8"/>
    <w:multiLevelType w:val="hybridMultilevel"/>
    <w:tmpl w:val="87D0C8E2"/>
    <w:lvl w:ilvl="0" w:tplc="0F5CA9A2">
      <w:start w:val="1"/>
      <w:numFmt w:val="decimal"/>
      <w:lvlText w:val="(%1)"/>
      <w:lvlJc w:val="left"/>
      <w:pPr>
        <w:ind w:left="393" w:hanging="301"/>
        <w:jc w:val="right"/>
      </w:pPr>
      <w:rPr>
        <w:rFonts w:ascii="Times New Roman" w:eastAsia="Times New Roman" w:hAnsi="Times New Roman" w:cs="Times New Roman" w:hint="default"/>
        <w:b w:val="0"/>
        <w:bCs w:val="0"/>
        <w:i w:val="0"/>
        <w:iCs w:val="0"/>
        <w:spacing w:val="0"/>
        <w:w w:val="100"/>
        <w:sz w:val="18"/>
        <w:szCs w:val="18"/>
        <w:lang w:eastAsia="en-US" w:bidi="ar-SA"/>
      </w:rPr>
    </w:lvl>
    <w:lvl w:ilvl="1" w:tplc="5EEABA44">
      <w:numFmt w:val="bullet"/>
      <w:lvlText w:val="•"/>
      <w:lvlJc w:val="left"/>
      <w:pPr>
        <w:ind w:left="909" w:hanging="301"/>
      </w:pPr>
      <w:rPr>
        <w:rFonts w:hint="default"/>
        <w:lang w:eastAsia="en-US" w:bidi="ar-SA"/>
      </w:rPr>
    </w:lvl>
    <w:lvl w:ilvl="2" w:tplc="4BD0E8D4">
      <w:numFmt w:val="bullet"/>
      <w:lvlText w:val="•"/>
      <w:lvlJc w:val="left"/>
      <w:pPr>
        <w:ind w:left="1419" w:hanging="301"/>
      </w:pPr>
      <w:rPr>
        <w:rFonts w:hint="default"/>
        <w:lang w:eastAsia="en-US" w:bidi="ar-SA"/>
      </w:rPr>
    </w:lvl>
    <w:lvl w:ilvl="3" w:tplc="B93227A0">
      <w:numFmt w:val="bullet"/>
      <w:lvlText w:val="•"/>
      <w:lvlJc w:val="left"/>
      <w:pPr>
        <w:ind w:left="1929" w:hanging="301"/>
      </w:pPr>
      <w:rPr>
        <w:rFonts w:hint="default"/>
        <w:lang w:eastAsia="en-US" w:bidi="ar-SA"/>
      </w:rPr>
    </w:lvl>
    <w:lvl w:ilvl="4" w:tplc="82E400A6">
      <w:numFmt w:val="bullet"/>
      <w:lvlText w:val="•"/>
      <w:lvlJc w:val="left"/>
      <w:pPr>
        <w:ind w:left="2438" w:hanging="301"/>
      </w:pPr>
      <w:rPr>
        <w:rFonts w:hint="default"/>
        <w:lang w:eastAsia="en-US" w:bidi="ar-SA"/>
      </w:rPr>
    </w:lvl>
    <w:lvl w:ilvl="5" w:tplc="423E9AAA">
      <w:numFmt w:val="bullet"/>
      <w:lvlText w:val="•"/>
      <w:lvlJc w:val="left"/>
      <w:pPr>
        <w:ind w:left="2948" w:hanging="301"/>
      </w:pPr>
      <w:rPr>
        <w:rFonts w:hint="default"/>
        <w:lang w:eastAsia="en-US" w:bidi="ar-SA"/>
      </w:rPr>
    </w:lvl>
    <w:lvl w:ilvl="6" w:tplc="FE7A2686">
      <w:numFmt w:val="bullet"/>
      <w:lvlText w:val="•"/>
      <w:lvlJc w:val="left"/>
      <w:pPr>
        <w:ind w:left="3458" w:hanging="301"/>
      </w:pPr>
      <w:rPr>
        <w:rFonts w:hint="default"/>
        <w:lang w:eastAsia="en-US" w:bidi="ar-SA"/>
      </w:rPr>
    </w:lvl>
    <w:lvl w:ilvl="7" w:tplc="34225308">
      <w:numFmt w:val="bullet"/>
      <w:lvlText w:val="•"/>
      <w:lvlJc w:val="left"/>
      <w:pPr>
        <w:ind w:left="3967" w:hanging="301"/>
      </w:pPr>
      <w:rPr>
        <w:rFonts w:hint="default"/>
        <w:lang w:eastAsia="en-US" w:bidi="ar-SA"/>
      </w:rPr>
    </w:lvl>
    <w:lvl w:ilvl="8" w:tplc="B04025D6">
      <w:numFmt w:val="bullet"/>
      <w:lvlText w:val="•"/>
      <w:lvlJc w:val="left"/>
      <w:pPr>
        <w:ind w:left="4477" w:hanging="301"/>
      </w:pPr>
      <w:rPr>
        <w:rFonts w:hint="default"/>
        <w:lang w:eastAsia="en-US" w:bidi="ar-SA"/>
      </w:rPr>
    </w:lvl>
  </w:abstractNum>
  <w:abstractNum w:abstractNumId="14" w15:restartNumberingAfterBreak="0">
    <w:nsid w:val="28336924"/>
    <w:multiLevelType w:val="hybridMultilevel"/>
    <w:tmpl w:val="9BBC0048"/>
    <w:lvl w:ilvl="0" w:tplc="04B8810C">
      <w:start w:val="1"/>
      <w:numFmt w:val="decimal"/>
      <w:lvlText w:val="(%1)"/>
      <w:lvlJc w:val="left"/>
      <w:pPr>
        <w:ind w:left="392" w:hanging="284"/>
        <w:jc w:val="left"/>
      </w:pPr>
      <w:rPr>
        <w:rFonts w:ascii="Times New Roman" w:eastAsia="Times New Roman" w:hAnsi="Times New Roman" w:cs="Times New Roman" w:hint="default"/>
        <w:b w:val="0"/>
        <w:bCs w:val="0"/>
        <w:i w:val="0"/>
        <w:iCs w:val="0"/>
        <w:spacing w:val="0"/>
        <w:w w:val="100"/>
        <w:sz w:val="14"/>
        <w:szCs w:val="14"/>
        <w:lang w:eastAsia="en-US" w:bidi="ar-SA"/>
      </w:rPr>
    </w:lvl>
    <w:lvl w:ilvl="1" w:tplc="2576A9D2">
      <w:start w:val="1"/>
      <w:numFmt w:val="decimal"/>
      <w:lvlText w:val="%2)"/>
      <w:lvlJc w:val="left"/>
      <w:pPr>
        <w:ind w:left="705" w:hanging="195"/>
        <w:jc w:val="left"/>
      </w:pPr>
      <w:rPr>
        <w:rFonts w:ascii="Times New Roman" w:eastAsia="Times New Roman" w:hAnsi="Times New Roman" w:cs="Times New Roman" w:hint="default"/>
        <w:b w:val="0"/>
        <w:bCs w:val="0"/>
        <w:i w:val="0"/>
        <w:iCs w:val="0"/>
        <w:spacing w:val="0"/>
        <w:w w:val="100"/>
        <w:sz w:val="18"/>
        <w:szCs w:val="18"/>
        <w:lang w:eastAsia="en-US" w:bidi="ar-SA"/>
      </w:rPr>
    </w:lvl>
    <w:lvl w:ilvl="2" w:tplc="853E23A0">
      <w:start w:val="1"/>
      <w:numFmt w:val="decimal"/>
      <w:lvlText w:val="(%3)"/>
      <w:lvlJc w:val="left"/>
      <w:pPr>
        <w:ind w:left="113" w:hanging="260"/>
        <w:jc w:val="left"/>
      </w:pPr>
      <w:rPr>
        <w:rFonts w:ascii="Times New Roman" w:eastAsia="Times New Roman" w:hAnsi="Times New Roman" w:cs="Times New Roman" w:hint="default"/>
        <w:b w:val="0"/>
        <w:bCs w:val="0"/>
        <w:i w:val="0"/>
        <w:iCs w:val="0"/>
        <w:spacing w:val="0"/>
        <w:w w:val="100"/>
        <w:sz w:val="18"/>
        <w:szCs w:val="18"/>
        <w:lang w:eastAsia="en-US" w:bidi="ar-SA"/>
      </w:rPr>
    </w:lvl>
    <w:lvl w:ilvl="3" w:tplc="3ABA52D4">
      <w:numFmt w:val="bullet"/>
      <w:lvlText w:val="•"/>
      <w:lvlJc w:val="left"/>
      <w:pPr>
        <w:ind w:left="1951" w:hanging="260"/>
      </w:pPr>
      <w:rPr>
        <w:rFonts w:hint="default"/>
        <w:lang w:eastAsia="en-US" w:bidi="ar-SA"/>
      </w:rPr>
    </w:lvl>
    <w:lvl w:ilvl="4" w:tplc="217C0298">
      <w:numFmt w:val="bullet"/>
      <w:lvlText w:val="•"/>
      <w:lvlJc w:val="left"/>
      <w:pPr>
        <w:ind w:left="3203" w:hanging="260"/>
      </w:pPr>
      <w:rPr>
        <w:rFonts w:hint="default"/>
        <w:lang w:eastAsia="en-US" w:bidi="ar-SA"/>
      </w:rPr>
    </w:lvl>
    <w:lvl w:ilvl="5" w:tplc="E5C20188">
      <w:numFmt w:val="bullet"/>
      <w:lvlText w:val="•"/>
      <w:lvlJc w:val="left"/>
      <w:pPr>
        <w:ind w:left="4454" w:hanging="260"/>
      </w:pPr>
      <w:rPr>
        <w:rFonts w:hint="default"/>
        <w:lang w:eastAsia="en-US" w:bidi="ar-SA"/>
      </w:rPr>
    </w:lvl>
    <w:lvl w:ilvl="6" w:tplc="2D26798A">
      <w:numFmt w:val="bullet"/>
      <w:lvlText w:val="•"/>
      <w:lvlJc w:val="left"/>
      <w:pPr>
        <w:ind w:left="5706" w:hanging="260"/>
      </w:pPr>
      <w:rPr>
        <w:rFonts w:hint="default"/>
        <w:lang w:eastAsia="en-US" w:bidi="ar-SA"/>
      </w:rPr>
    </w:lvl>
    <w:lvl w:ilvl="7" w:tplc="1C30E30E">
      <w:numFmt w:val="bullet"/>
      <w:lvlText w:val="•"/>
      <w:lvlJc w:val="left"/>
      <w:pPr>
        <w:ind w:left="6957" w:hanging="260"/>
      </w:pPr>
      <w:rPr>
        <w:rFonts w:hint="default"/>
        <w:lang w:eastAsia="en-US" w:bidi="ar-SA"/>
      </w:rPr>
    </w:lvl>
    <w:lvl w:ilvl="8" w:tplc="1B1A0908">
      <w:numFmt w:val="bullet"/>
      <w:lvlText w:val="•"/>
      <w:lvlJc w:val="left"/>
      <w:pPr>
        <w:ind w:left="8209" w:hanging="260"/>
      </w:pPr>
      <w:rPr>
        <w:rFonts w:hint="default"/>
        <w:lang w:eastAsia="en-US" w:bidi="ar-SA"/>
      </w:rPr>
    </w:lvl>
  </w:abstractNum>
  <w:abstractNum w:abstractNumId="15" w15:restartNumberingAfterBreak="0">
    <w:nsid w:val="29DE7238"/>
    <w:multiLevelType w:val="hybridMultilevel"/>
    <w:tmpl w:val="3E70C19A"/>
    <w:lvl w:ilvl="0" w:tplc="DA8CB8A6">
      <w:start w:val="1"/>
      <w:numFmt w:val="decimal"/>
      <w:lvlText w:val="%1)"/>
      <w:lvlJc w:val="left"/>
      <w:pPr>
        <w:ind w:left="725" w:hanging="219"/>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5D4C818C">
      <w:numFmt w:val="bullet"/>
      <w:lvlText w:val="•"/>
      <w:lvlJc w:val="left"/>
      <w:pPr>
        <w:ind w:left="1747" w:hanging="219"/>
      </w:pPr>
      <w:rPr>
        <w:rFonts w:hint="default"/>
        <w:lang w:eastAsia="en-US" w:bidi="ar-SA"/>
      </w:rPr>
    </w:lvl>
    <w:lvl w:ilvl="2" w:tplc="3F2E5446">
      <w:numFmt w:val="bullet"/>
      <w:lvlText w:val="•"/>
      <w:lvlJc w:val="left"/>
      <w:pPr>
        <w:ind w:left="2774" w:hanging="219"/>
      </w:pPr>
      <w:rPr>
        <w:rFonts w:hint="default"/>
        <w:lang w:eastAsia="en-US" w:bidi="ar-SA"/>
      </w:rPr>
    </w:lvl>
    <w:lvl w:ilvl="3" w:tplc="8F8C6A5C">
      <w:numFmt w:val="bullet"/>
      <w:lvlText w:val="•"/>
      <w:lvlJc w:val="left"/>
      <w:pPr>
        <w:ind w:left="3801" w:hanging="219"/>
      </w:pPr>
      <w:rPr>
        <w:rFonts w:hint="default"/>
        <w:lang w:eastAsia="en-US" w:bidi="ar-SA"/>
      </w:rPr>
    </w:lvl>
    <w:lvl w:ilvl="4" w:tplc="CB9E1F56">
      <w:numFmt w:val="bullet"/>
      <w:lvlText w:val="•"/>
      <w:lvlJc w:val="left"/>
      <w:pPr>
        <w:ind w:left="4828" w:hanging="219"/>
      </w:pPr>
      <w:rPr>
        <w:rFonts w:hint="default"/>
        <w:lang w:eastAsia="en-US" w:bidi="ar-SA"/>
      </w:rPr>
    </w:lvl>
    <w:lvl w:ilvl="5" w:tplc="6CD6CBC6">
      <w:numFmt w:val="bullet"/>
      <w:lvlText w:val="•"/>
      <w:lvlJc w:val="left"/>
      <w:pPr>
        <w:ind w:left="5856" w:hanging="219"/>
      </w:pPr>
      <w:rPr>
        <w:rFonts w:hint="default"/>
        <w:lang w:eastAsia="en-US" w:bidi="ar-SA"/>
      </w:rPr>
    </w:lvl>
    <w:lvl w:ilvl="6" w:tplc="E78095B2">
      <w:numFmt w:val="bullet"/>
      <w:lvlText w:val="•"/>
      <w:lvlJc w:val="left"/>
      <w:pPr>
        <w:ind w:left="6883" w:hanging="219"/>
      </w:pPr>
      <w:rPr>
        <w:rFonts w:hint="default"/>
        <w:lang w:eastAsia="en-US" w:bidi="ar-SA"/>
      </w:rPr>
    </w:lvl>
    <w:lvl w:ilvl="7" w:tplc="41C6A28A">
      <w:numFmt w:val="bullet"/>
      <w:lvlText w:val="•"/>
      <w:lvlJc w:val="left"/>
      <w:pPr>
        <w:ind w:left="7910" w:hanging="219"/>
      </w:pPr>
      <w:rPr>
        <w:rFonts w:hint="default"/>
        <w:lang w:eastAsia="en-US" w:bidi="ar-SA"/>
      </w:rPr>
    </w:lvl>
    <w:lvl w:ilvl="8" w:tplc="382680DA">
      <w:numFmt w:val="bullet"/>
      <w:lvlText w:val="•"/>
      <w:lvlJc w:val="left"/>
      <w:pPr>
        <w:ind w:left="8937" w:hanging="219"/>
      </w:pPr>
      <w:rPr>
        <w:rFonts w:hint="default"/>
        <w:lang w:eastAsia="en-US" w:bidi="ar-SA"/>
      </w:rPr>
    </w:lvl>
  </w:abstractNum>
  <w:abstractNum w:abstractNumId="16" w15:restartNumberingAfterBreak="0">
    <w:nsid w:val="2BAB04B6"/>
    <w:multiLevelType w:val="hybridMultilevel"/>
    <w:tmpl w:val="B79EC610"/>
    <w:lvl w:ilvl="0" w:tplc="F0CA1554">
      <w:start w:val="1"/>
      <w:numFmt w:val="decimal"/>
      <w:lvlText w:val="%1)"/>
      <w:lvlJc w:val="left"/>
      <w:pPr>
        <w:ind w:left="834" w:hanging="195"/>
        <w:jc w:val="left"/>
      </w:pPr>
      <w:rPr>
        <w:rFonts w:ascii="Times New Roman" w:eastAsia="Times New Roman" w:hAnsi="Times New Roman" w:cs="Times New Roman" w:hint="default"/>
        <w:b/>
        <w:bCs/>
        <w:i w:val="0"/>
        <w:iCs w:val="0"/>
        <w:spacing w:val="0"/>
        <w:w w:val="100"/>
        <w:sz w:val="18"/>
        <w:szCs w:val="18"/>
        <w:lang w:eastAsia="en-US" w:bidi="ar-SA"/>
      </w:rPr>
    </w:lvl>
    <w:lvl w:ilvl="1" w:tplc="8696A308">
      <w:numFmt w:val="bullet"/>
      <w:lvlText w:val="•"/>
      <w:lvlJc w:val="left"/>
      <w:pPr>
        <w:ind w:left="1301" w:hanging="195"/>
      </w:pPr>
      <w:rPr>
        <w:rFonts w:hint="default"/>
        <w:lang w:eastAsia="en-US" w:bidi="ar-SA"/>
      </w:rPr>
    </w:lvl>
    <w:lvl w:ilvl="2" w:tplc="0324EEB0">
      <w:numFmt w:val="bullet"/>
      <w:lvlText w:val="•"/>
      <w:lvlJc w:val="left"/>
      <w:pPr>
        <w:ind w:left="1763" w:hanging="195"/>
      </w:pPr>
      <w:rPr>
        <w:rFonts w:hint="default"/>
        <w:lang w:eastAsia="en-US" w:bidi="ar-SA"/>
      </w:rPr>
    </w:lvl>
    <w:lvl w:ilvl="3" w:tplc="7360C5F6">
      <w:numFmt w:val="bullet"/>
      <w:lvlText w:val="•"/>
      <w:lvlJc w:val="left"/>
      <w:pPr>
        <w:ind w:left="2224" w:hanging="195"/>
      </w:pPr>
      <w:rPr>
        <w:rFonts w:hint="default"/>
        <w:lang w:eastAsia="en-US" w:bidi="ar-SA"/>
      </w:rPr>
    </w:lvl>
    <w:lvl w:ilvl="4" w:tplc="210C45D8">
      <w:numFmt w:val="bullet"/>
      <w:lvlText w:val="•"/>
      <w:lvlJc w:val="left"/>
      <w:pPr>
        <w:ind w:left="2686" w:hanging="195"/>
      </w:pPr>
      <w:rPr>
        <w:rFonts w:hint="default"/>
        <w:lang w:eastAsia="en-US" w:bidi="ar-SA"/>
      </w:rPr>
    </w:lvl>
    <w:lvl w:ilvl="5" w:tplc="00586C22">
      <w:numFmt w:val="bullet"/>
      <w:lvlText w:val="•"/>
      <w:lvlJc w:val="left"/>
      <w:pPr>
        <w:ind w:left="3147" w:hanging="195"/>
      </w:pPr>
      <w:rPr>
        <w:rFonts w:hint="default"/>
        <w:lang w:eastAsia="en-US" w:bidi="ar-SA"/>
      </w:rPr>
    </w:lvl>
    <w:lvl w:ilvl="6" w:tplc="C4E4157E">
      <w:numFmt w:val="bullet"/>
      <w:lvlText w:val="•"/>
      <w:lvlJc w:val="left"/>
      <w:pPr>
        <w:ind w:left="3609" w:hanging="195"/>
      </w:pPr>
      <w:rPr>
        <w:rFonts w:hint="default"/>
        <w:lang w:eastAsia="en-US" w:bidi="ar-SA"/>
      </w:rPr>
    </w:lvl>
    <w:lvl w:ilvl="7" w:tplc="EF1A8160">
      <w:numFmt w:val="bullet"/>
      <w:lvlText w:val="•"/>
      <w:lvlJc w:val="left"/>
      <w:pPr>
        <w:ind w:left="4071" w:hanging="195"/>
      </w:pPr>
      <w:rPr>
        <w:rFonts w:hint="default"/>
        <w:lang w:eastAsia="en-US" w:bidi="ar-SA"/>
      </w:rPr>
    </w:lvl>
    <w:lvl w:ilvl="8" w:tplc="D9CE4AB6">
      <w:numFmt w:val="bullet"/>
      <w:lvlText w:val="•"/>
      <w:lvlJc w:val="left"/>
      <w:pPr>
        <w:ind w:left="4532" w:hanging="195"/>
      </w:pPr>
      <w:rPr>
        <w:rFonts w:hint="default"/>
        <w:lang w:eastAsia="en-US" w:bidi="ar-SA"/>
      </w:rPr>
    </w:lvl>
  </w:abstractNum>
  <w:abstractNum w:abstractNumId="17" w15:restartNumberingAfterBreak="0">
    <w:nsid w:val="2D0F488B"/>
    <w:multiLevelType w:val="hybridMultilevel"/>
    <w:tmpl w:val="654A3DCE"/>
    <w:lvl w:ilvl="0" w:tplc="6046F7FE">
      <w:start w:val="1"/>
      <w:numFmt w:val="decimal"/>
      <w:lvlText w:val="%1)"/>
      <w:lvlJc w:val="left"/>
      <w:pPr>
        <w:ind w:left="702" w:hanging="195"/>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8F90F44C">
      <w:numFmt w:val="bullet"/>
      <w:lvlText w:val="•"/>
      <w:lvlJc w:val="left"/>
      <w:pPr>
        <w:ind w:left="1729" w:hanging="195"/>
      </w:pPr>
      <w:rPr>
        <w:rFonts w:hint="default"/>
        <w:lang w:eastAsia="en-US" w:bidi="ar-SA"/>
      </w:rPr>
    </w:lvl>
    <w:lvl w:ilvl="2" w:tplc="9EA807A6">
      <w:numFmt w:val="bullet"/>
      <w:lvlText w:val="•"/>
      <w:lvlJc w:val="left"/>
      <w:pPr>
        <w:ind w:left="2758" w:hanging="195"/>
      </w:pPr>
      <w:rPr>
        <w:rFonts w:hint="default"/>
        <w:lang w:eastAsia="en-US" w:bidi="ar-SA"/>
      </w:rPr>
    </w:lvl>
    <w:lvl w:ilvl="3" w:tplc="C4661F68">
      <w:numFmt w:val="bullet"/>
      <w:lvlText w:val="•"/>
      <w:lvlJc w:val="left"/>
      <w:pPr>
        <w:ind w:left="3787" w:hanging="195"/>
      </w:pPr>
      <w:rPr>
        <w:rFonts w:hint="default"/>
        <w:lang w:eastAsia="en-US" w:bidi="ar-SA"/>
      </w:rPr>
    </w:lvl>
    <w:lvl w:ilvl="4" w:tplc="60F063A8">
      <w:numFmt w:val="bullet"/>
      <w:lvlText w:val="•"/>
      <w:lvlJc w:val="left"/>
      <w:pPr>
        <w:ind w:left="4816" w:hanging="195"/>
      </w:pPr>
      <w:rPr>
        <w:rFonts w:hint="default"/>
        <w:lang w:eastAsia="en-US" w:bidi="ar-SA"/>
      </w:rPr>
    </w:lvl>
    <w:lvl w:ilvl="5" w:tplc="A06A6AC0">
      <w:numFmt w:val="bullet"/>
      <w:lvlText w:val="•"/>
      <w:lvlJc w:val="left"/>
      <w:pPr>
        <w:ind w:left="5846" w:hanging="195"/>
      </w:pPr>
      <w:rPr>
        <w:rFonts w:hint="default"/>
        <w:lang w:eastAsia="en-US" w:bidi="ar-SA"/>
      </w:rPr>
    </w:lvl>
    <w:lvl w:ilvl="6" w:tplc="A880DD04">
      <w:numFmt w:val="bullet"/>
      <w:lvlText w:val="•"/>
      <w:lvlJc w:val="left"/>
      <w:pPr>
        <w:ind w:left="6875" w:hanging="195"/>
      </w:pPr>
      <w:rPr>
        <w:rFonts w:hint="default"/>
        <w:lang w:eastAsia="en-US" w:bidi="ar-SA"/>
      </w:rPr>
    </w:lvl>
    <w:lvl w:ilvl="7" w:tplc="9ED85A1A">
      <w:numFmt w:val="bullet"/>
      <w:lvlText w:val="•"/>
      <w:lvlJc w:val="left"/>
      <w:pPr>
        <w:ind w:left="7904" w:hanging="195"/>
      </w:pPr>
      <w:rPr>
        <w:rFonts w:hint="default"/>
        <w:lang w:eastAsia="en-US" w:bidi="ar-SA"/>
      </w:rPr>
    </w:lvl>
    <w:lvl w:ilvl="8" w:tplc="16E0119E">
      <w:numFmt w:val="bullet"/>
      <w:lvlText w:val="•"/>
      <w:lvlJc w:val="left"/>
      <w:pPr>
        <w:ind w:left="8933" w:hanging="195"/>
      </w:pPr>
      <w:rPr>
        <w:rFonts w:hint="default"/>
        <w:lang w:eastAsia="en-US" w:bidi="ar-SA"/>
      </w:rPr>
    </w:lvl>
  </w:abstractNum>
  <w:abstractNum w:abstractNumId="18" w15:restartNumberingAfterBreak="0">
    <w:nsid w:val="35C92FAD"/>
    <w:multiLevelType w:val="multilevel"/>
    <w:tmpl w:val="61EAB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212453"/>
    <w:multiLevelType w:val="hybridMultilevel"/>
    <w:tmpl w:val="6136B1A6"/>
    <w:lvl w:ilvl="0" w:tplc="E4201F30">
      <w:start w:val="1"/>
      <w:numFmt w:val="decimal"/>
      <w:lvlText w:val="(%1)"/>
      <w:lvlJc w:val="left"/>
      <w:pPr>
        <w:ind w:left="894" w:hanging="255"/>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CDF0EBF4">
      <w:numFmt w:val="bullet"/>
      <w:lvlText w:val="•"/>
      <w:lvlJc w:val="left"/>
      <w:pPr>
        <w:ind w:left="1355" w:hanging="255"/>
      </w:pPr>
      <w:rPr>
        <w:rFonts w:hint="default"/>
        <w:lang w:eastAsia="en-US" w:bidi="ar-SA"/>
      </w:rPr>
    </w:lvl>
    <w:lvl w:ilvl="2" w:tplc="7720994E">
      <w:numFmt w:val="bullet"/>
      <w:lvlText w:val="•"/>
      <w:lvlJc w:val="left"/>
      <w:pPr>
        <w:ind w:left="1811" w:hanging="255"/>
      </w:pPr>
      <w:rPr>
        <w:rFonts w:hint="default"/>
        <w:lang w:eastAsia="en-US" w:bidi="ar-SA"/>
      </w:rPr>
    </w:lvl>
    <w:lvl w:ilvl="3" w:tplc="CED8D930">
      <w:numFmt w:val="bullet"/>
      <w:lvlText w:val="•"/>
      <w:lvlJc w:val="left"/>
      <w:pPr>
        <w:ind w:left="2266" w:hanging="255"/>
      </w:pPr>
      <w:rPr>
        <w:rFonts w:hint="default"/>
        <w:lang w:eastAsia="en-US" w:bidi="ar-SA"/>
      </w:rPr>
    </w:lvl>
    <w:lvl w:ilvl="4" w:tplc="C494191E">
      <w:numFmt w:val="bullet"/>
      <w:lvlText w:val="•"/>
      <w:lvlJc w:val="left"/>
      <w:pPr>
        <w:ind w:left="2722" w:hanging="255"/>
      </w:pPr>
      <w:rPr>
        <w:rFonts w:hint="default"/>
        <w:lang w:eastAsia="en-US" w:bidi="ar-SA"/>
      </w:rPr>
    </w:lvl>
    <w:lvl w:ilvl="5" w:tplc="1C6CD5C6">
      <w:numFmt w:val="bullet"/>
      <w:lvlText w:val="•"/>
      <w:lvlJc w:val="left"/>
      <w:pPr>
        <w:ind w:left="3177" w:hanging="255"/>
      </w:pPr>
      <w:rPr>
        <w:rFonts w:hint="default"/>
        <w:lang w:eastAsia="en-US" w:bidi="ar-SA"/>
      </w:rPr>
    </w:lvl>
    <w:lvl w:ilvl="6" w:tplc="B21683FA">
      <w:numFmt w:val="bullet"/>
      <w:lvlText w:val="•"/>
      <w:lvlJc w:val="left"/>
      <w:pPr>
        <w:ind w:left="3633" w:hanging="255"/>
      </w:pPr>
      <w:rPr>
        <w:rFonts w:hint="default"/>
        <w:lang w:eastAsia="en-US" w:bidi="ar-SA"/>
      </w:rPr>
    </w:lvl>
    <w:lvl w:ilvl="7" w:tplc="8FAC2454">
      <w:numFmt w:val="bullet"/>
      <w:lvlText w:val="•"/>
      <w:lvlJc w:val="left"/>
      <w:pPr>
        <w:ind w:left="4089" w:hanging="255"/>
      </w:pPr>
      <w:rPr>
        <w:rFonts w:hint="default"/>
        <w:lang w:eastAsia="en-US" w:bidi="ar-SA"/>
      </w:rPr>
    </w:lvl>
    <w:lvl w:ilvl="8" w:tplc="F7B0A936">
      <w:numFmt w:val="bullet"/>
      <w:lvlText w:val="•"/>
      <w:lvlJc w:val="left"/>
      <w:pPr>
        <w:ind w:left="4544" w:hanging="255"/>
      </w:pPr>
      <w:rPr>
        <w:rFonts w:hint="default"/>
        <w:lang w:eastAsia="en-US" w:bidi="ar-SA"/>
      </w:rPr>
    </w:lvl>
  </w:abstractNum>
  <w:abstractNum w:abstractNumId="20" w15:restartNumberingAfterBreak="0">
    <w:nsid w:val="400E1CE0"/>
    <w:multiLevelType w:val="multilevel"/>
    <w:tmpl w:val="D520B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4A5AC4"/>
    <w:multiLevelType w:val="hybridMultilevel"/>
    <w:tmpl w:val="C102E93E"/>
    <w:lvl w:ilvl="0" w:tplc="6C6E2EA8">
      <w:start w:val="1"/>
      <w:numFmt w:val="decimal"/>
      <w:lvlText w:val="%1)"/>
      <w:lvlJc w:val="left"/>
      <w:pPr>
        <w:ind w:left="702" w:hanging="195"/>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6CBCD450">
      <w:numFmt w:val="bullet"/>
      <w:lvlText w:val="•"/>
      <w:lvlJc w:val="left"/>
      <w:pPr>
        <w:ind w:left="1729" w:hanging="195"/>
      </w:pPr>
      <w:rPr>
        <w:rFonts w:hint="default"/>
        <w:lang w:eastAsia="en-US" w:bidi="ar-SA"/>
      </w:rPr>
    </w:lvl>
    <w:lvl w:ilvl="2" w:tplc="B5AC046A">
      <w:numFmt w:val="bullet"/>
      <w:lvlText w:val="•"/>
      <w:lvlJc w:val="left"/>
      <w:pPr>
        <w:ind w:left="2758" w:hanging="195"/>
      </w:pPr>
      <w:rPr>
        <w:rFonts w:hint="default"/>
        <w:lang w:eastAsia="en-US" w:bidi="ar-SA"/>
      </w:rPr>
    </w:lvl>
    <w:lvl w:ilvl="3" w:tplc="CDFE20B0">
      <w:numFmt w:val="bullet"/>
      <w:lvlText w:val="•"/>
      <w:lvlJc w:val="left"/>
      <w:pPr>
        <w:ind w:left="3787" w:hanging="195"/>
      </w:pPr>
      <w:rPr>
        <w:rFonts w:hint="default"/>
        <w:lang w:eastAsia="en-US" w:bidi="ar-SA"/>
      </w:rPr>
    </w:lvl>
    <w:lvl w:ilvl="4" w:tplc="44EA5110">
      <w:numFmt w:val="bullet"/>
      <w:lvlText w:val="•"/>
      <w:lvlJc w:val="left"/>
      <w:pPr>
        <w:ind w:left="4816" w:hanging="195"/>
      </w:pPr>
      <w:rPr>
        <w:rFonts w:hint="default"/>
        <w:lang w:eastAsia="en-US" w:bidi="ar-SA"/>
      </w:rPr>
    </w:lvl>
    <w:lvl w:ilvl="5" w:tplc="26640DCC">
      <w:numFmt w:val="bullet"/>
      <w:lvlText w:val="•"/>
      <w:lvlJc w:val="left"/>
      <w:pPr>
        <w:ind w:left="5846" w:hanging="195"/>
      </w:pPr>
      <w:rPr>
        <w:rFonts w:hint="default"/>
        <w:lang w:eastAsia="en-US" w:bidi="ar-SA"/>
      </w:rPr>
    </w:lvl>
    <w:lvl w:ilvl="6" w:tplc="C4DA781E">
      <w:numFmt w:val="bullet"/>
      <w:lvlText w:val="•"/>
      <w:lvlJc w:val="left"/>
      <w:pPr>
        <w:ind w:left="6875" w:hanging="195"/>
      </w:pPr>
      <w:rPr>
        <w:rFonts w:hint="default"/>
        <w:lang w:eastAsia="en-US" w:bidi="ar-SA"/>
      </w:rPr>
    </w:lvl>
    <w:lvl w:ilvl="7" w:tplc="AAC4CB6E">
      <w:numFmt w:val="bullet"/>
      <w:lvlText w:val="•"/>
      <w:lvlJc w:val="left"/>
      <w:pPr>
        <w:ind w:left="7904" w:hanging="195"/>
      </w:pPr>
      <w:rPr>
        <w:rFonts w:hint="default"/>
        <w:lang w:eastAsia="en-US" w:bidi="ar-SA"/>
      </w:rPr>
    </w:lvl>
    <w:lvl w:ilvl="8" w:tplc="B2A265BC">
      <w:numFmt w:val="bullet"/>
      <w:lvlText w:val="•"/>
      <w:lvlJc w:val="left"/>
      <w:pPr>
        <w:ind w:left="8933" w:hanging="195"/>
      </w:pPr>
      <w:rPr>
        <w:rFonts w:hint="default"/>
        <w:lang w:eastAsia="en-US" w:bidi="ar-SA"/>
      </w:rPr>
    </w:lvl>
  </w:abstractNum>
  <w:abstractNum w:abstractNumId="22" w15:restartNumberingAfterBreak="0">
    <w:nsid w:val="4B484F5D"/>
    <w:multiLevelType w:val="hybridMultilevel"/>
    <w:tmpl w:val="D2081C68"/>
    <w:lvl w:ilvl="0" w:tplc="085AA1AA">
      <w:start w:val="1"/>
      <w:numFmt w:val="decimal"/>
      <w:lvlText w:val="%1)"/>
      <w:lvlJc w:val="left"/>
      <w:pPr>
        <w:ind w:left="702" w:hanging="195"/>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749AAF2E">
      <w:start w:val="1"/>
      <w:numFmt w:val="decimal"/>
      <w:lvlText w:val="(%2)"/>
      <w:lvlJc w:val="left"/>
      <w:pPr>
        <w:ind w:left="110" w:hanging="269"/>
        <w:jc w:val="left"/>
      </w:pPr>
      <w:rPr>
        <w:rFonts w:ascii="Times New Roman" w:eastAsia="Times New Roman" w:hAnsi="Times New Roman" w:cs="Times New Roman" w:hint="default"/>
        <w:b w:val="0"/>
        <w:bCs w:val="0"/>
        <w:i w:val="0"/>
        <w:iCs w:val="0"/>
        <w:spacing w:val="0"/>
        <w:w w:val="100"/>
        <w:sz w:val="18"/>
        <w:szCs w:val="18"/>
        <w:lang w:eastAsia="en-US" w:bidi="ar-SA"/>
      </w:rPr>
    </w:lvl>
    <w:lvl w:ilvl="2" w:tplc="F746C1F0">
      <w:numFmt w:val="bullet"/>
      <w:lvlText w:val="–"/>
      <w:lvlJc w:val="left"/>
      <w:pPr>
        <w:ind w:left="642" w:hanging="135"/>
      </w:pPr>
      <w:rPr>
        <w:rFonts w:ascii="Times New Roman" w:eastAsia="Times New Roman" w:hAnsi="Times New Roman" w:cs="Times New Roman" w:hint="default"/>
        <w:b/>
        <w:bCs/>
        <w:i w:val="0"/>
        <w:iCs w:val="0"/>
        <w:spacing w:val="0"/>
        <w:w w:val="100"/>
        <w:sz w:val="18"/>
        <w:szCs w:val="18"/>
        <w:lang w:eastAsia="en-US" w:bidi="ar-SA"/>
      </w:rPr>
    </w:lvl>
    <w:lvl w:ilvl="3" w:tplc="C34E3D26">
      <w:numFmt w:val="bullet"/>
      <w:lvlText w:val="•"/>
      <w:lvlJc w:val="left"/>
      <w:pPr>
        <w:ind w:left="595" w:hanging="135"/>
      </w:pPr>
      <w:rPr>
        <w:rFonts w:hint="default"/>
        <w:lang w:eastAsia="en-US" w:bidi="ar-SA"/>
      </w:rPr>
    </w:lvl>
    <w:lvl w:ilvl="4" w:tplc="632E3B5C">
      <w:numFmt w:val="bullet"/>
      <w:lvlText w:val="•"/>
      <w:lvlJc w:val="left"/>
      <w:pPr>
        <w:ind w:left="491" w:hanging="135"/>
      </w:pPr>
      <w:rPr>
        <w:rFonts w:hint="default"/>
        <w:lang w:eastAsia="en-US" w:bidi="ar-SA"/>
      </w:rPr>
    </w:lvl>
    <w:lvl w:ilvl="5" w:tplc="B90CA818">
      <w:numFmt w:val="bullet"/>
      <w:lvlText w:val="•"/>
      <w:lvlJc w:val="left"/>
      <w:pPr>
        <w:ind w:left="387" w:hanging="135"/>
      </w:pPr>
      <w:rPr>
        <w:rFonts w:hint="default"/>
        <w:lang w:eastAsia="en-US" w:bidi="ar-SA"/>
      </w:rPr>
    </w:lvl>
    <w:lvl w:ilvl="6" w:tplc="3B4C4652">
      <w:numFmt w:val="bullet"/>
      <w:lvlText w:val="•"/>
      <w:lvlJc w:val="left"/>
      <w:pPr>
        <w:ind w:left="283" w:hanging="135"/>
      </w:pPr>
      <w:rPr>
        <w:rFonts w:hint="default"/>
        <w:lang w:eastAsia="en-US" w:bidi="ar-SA"/>
      </w:rPr>
    </w:lvl>
    <w:lvl w:ilvl="7" w:tplc="10805BBE">
      <w:numFmt w:val="bullet"/>
      <w:lvlText w:val="•"/>
      <w:lvlJc w:val="left"/>
      <w:pPr>
        <w:ind w:left="179" w:hanging="135"/>
      </w:pPr>
      <w:rPr>
        <w:rFonts w:hint="default"/>
        <w:lang w:eastAsia="en-US" w:bidi="ar-SA"/>
      </w:rPr>
    </w:lvl>
    <w:lvl w:ilvl="8" w:tplc="EA16D1C0">
      <w:numFmt w:val="bullet"/>
      <w:lvlText w:val="•"/>
      <w:lvlJc w:val="left"/>
      <w:pPr>
        <w:ind w:left="75" w:hanging="135"/>
      </w:pPr>
      <w:rPr>
        <w:rFonts w:hint="default"/>
        <w:lang w:eastAsia="en-US" w:bidi="ar-SA"/>
      </w:rPr>
    </w:lvl>
  </w:abstractNum>
  <w:abstractNum w:abstractNumId="23" w15:restartNumberingAfterBreak="0">
    <w:nsid w:val="4C4E7FC4"/>
    <w:multiLevelType w:val="hybridMultilevel"/>
    <w:tmpl w:val="8CC26D84"/>
    <w:lvl w:ilvl="0" w:tplc="DF708F1C">
      <w:start w:val="1"/>
      <w:numFmt w:val="decimal"/>
      <w:lvlText w:val="(%1)"/>
      <w:lvlJc w:val="left"/>
      <w:pPr>
        <w:ind w:left="242" w:hanging="283"/>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CB700F28">
      <w:numFmt w:val="bullet"/>
      <w:lvlText w:val="•"/>
      <w:lvlJc w:val="left"/>
      <w:pPr>
        <w:ind w:left="761" w:hanging="283"/>
      </w:pPr>
      <w:rPr>
        <w:rFonts w:hint="default"/>
        <w:lang w:eastAsia="en-US" w:bidi="ar-SA"/>
      </w:rPr>
    </w:lvl>
    <w:lvl w:ilvl="2" w:tplc="DAD85412">
      <w:numFmt w:val="bullet"/>
      <w:lvlText w:val="•"/>
      <w:lvlJc w:val="left"/>
      <w:pPr>
        <w:ind w:left="1283" w:hanging="283"/>
      </w:pPr>
      <w:rPr>
        <w:rFonts w:hint="default"/>
        <w:lang w:eastAsia="en-US" w:bidi="ar-SA"/>
      </w:rPr>
    </w:lvl>
    <w:lvl w:ilvl="3" w:tplc="CEDC7B04">
      <w:numFmt w:val="bullet"/>
      <w:lvlText w:val="•"/>
      <w:lvlJc w:val="left"/>
      <w:pPr>
        <w:ind w:left="1804" w:hanging="283"/>
      </w:pPr>
      <w:rPr>
        <w:rFonts w:hint="default"/>
        <w:lang w:eastAsia="en-US" w:bidi="ar-SA"/>
      </w:rPr>
    </w:lvl>
    <w:lvl w:ilvl="4" w:tplc="DC5E8468">
      <w:numFmt w:val="bullet"/>
      <w:lvlText w:val="•"/>
      <w:lvlJc w:val="left"/>
      <w:pPr>
        <w:ind w:left="2326" w:hanging="283"/>
      </w:pPr>
      <w:rPr>
        <w:rFonts w:hint="default"/>
        <w:lang w:eastAsia="en-US" w:bidi="ar-SA"/>
      </w:rPr>
    </w:lvl>
    <w:lvl w:ilvl="5" w:tplc="2B1EA654">
      <w:numFmt w:val="bullet"/>
      <w:lvlText w:val="•"/>
      <w:lvlJc w:val="left"/>
      <w:pPr>
        <w:ind w:left="2847" w:hanging="283"/>
      </w:pPr>
      <w:rPr>
        <w:rFonts w:hint="default"/>
        <w:lang w:eastAsia="en-US" w:bidi="ar-SA"/>
      </w:rPr>
    </w:lvl>
    <w:lvl w:ilvl="6" w:tplc="54162546">
      <w:numFmt w:val="bullet"/>
      <w:lvlText w:val="•"/>
      <w:lvlJc w:val="left"/>
      <w:pPr>
        <w:ind w:left="3369" w:hanging="283"/>
      </w:pPr>
      <w:rPr>
        <w:rFonts w:hint="default"/>
        <w:lang w:eastAsia="en-US" w:bidi="ar-SA"/>
      </w:rPr>
    </w:lvl>
    <w:lvl w:ilvl="7" w:tplc="36EED4FC">
      <w:numFmt w:val="bullet"/>
      <w:lvlText w:val="•"/>
      <w:lvlJc w:val="left"/>
      <w:pPr>
        <w:ind w:left="3890" w:hanging="283"/>
      </w:pPr>
      <w:rPr>
        <w:rFonts w:hint="default"/>
        <w:lang w:eastAsia="en-US" w:bidi="ar-SA"/>
      </w:rPr>
    </w:lvl>
    <w:lvl w:ilvl="8" w:tplc="6CDCCBE6">
      <w:numFmt w:val="bullet"/>
      <w:lvlText w:val="•"/>
      <w:lvlJc w:val="left"/>
      <w:pPr>
        <w:ind w:left="4412" w:hanging="283"/>
      </w:pPr>
      <w:rPr>
        <w:rFonts w:hint="default"/>
        <w:lang w:eastAsia="en-US" w:bidi="ar-SA"/>
      </w:rPr>
    </w:lvl>
  </w:abstractNum>
  <w:abstractNum w:abstractNumId="24" w15:restartNumberingAfterBreak="0">
    <w:nsid w:val="4D0B5AB6"/>
    <w:multiLevelType w:val="hybridMultilevel"/>
    <w:tmpl w:val="7FD0B0F0"/>
    <w:lvl w:ilvl="0" w:tplc="76DA0302">
      <w:start w:val="1"/>
      <w:numFmt w:val="decimal"/>
      <w:lvlText w:val="(%1)"/>
      <w:lvlJc w:val="left"/>
      <w:pPr>
        <w:ind w:left="393" w:hanging="264"/>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B8D8B67E">
      <w:numFmt w:val="bullet"/>
      <w:lvlText w:val="•"/>
      <w:lvlJc w:val="left"/>
      <w:pPr>
        <w:ind w:left="909" w:hanging="264"/>
      </w:pPr>
      <w:rPr>
        <w:rFonts w:hint="default"/>
        <w:lang w:eastAsia="en-US" w:bidi="ar-SA"/>
      </w:rPr>
    </w:lvl>
    <w:lvl w:ilvl="2" w:tplc="B26A34CA">
      <w:numFmt w:val="bullet"/>
      <w:lvlText w:val="•"/>
      <w:lvlJc w:val="left"/>
      <w:pPr>
        <w:ind w:left="1419" w:hanging="264"/>
      </w:pPr>
      <w:rPr>
        <w:rFonts w:hint="default"/>
        <w:lang w:eastAsia="en-US" w:bidi="ar-SA"/>
      </w:rPr>
    </w:lvl>
    <w:lvl w:ilvl="3" w:tplc="823C96E8">
      <w:numFmt w:val="bullet"/>
      <w:lvlText w:val="•"/>
      <w:lvlJc w:val="left"/>
      <w:pPr>
        <w:ind w:left="1929" w:hanging="264"/>
      </w:pPr>
      <w:rPr>
        <w:rFonts w:hint="default"/>
        <w:lang w:eastAsia="en-US" w:bidi="ar-SA"/>
      </w:rPr>
    </w:lvl>
    <w:lvl w:ilvl="4" w:tplc="AF1688C4">
      <w:numFmt w:val="bullet"/>
      <w:lvlText w:val="•"/>
      <w:lvlJc w:val="left"/>
      <w:pPr>
        <w:ind w:left="2438" w:hanging="264"/>
      </w:pPr>
      <w:rPr>
        <w:rFonts w:hint="default"/>
        <w:lang w:eastAsia="en-US" w:bidi="ar-SA"/>
      </w:rPr>
    </w:lvl>
    <w:lvl w:ilvl="5" w:tplc="2AAEE206">
      <w:numFmt w:val="bullet"/>
      <w:lvlText w:val="•"/>
      <w:lvlJc w:val="left"/>
      <w:pPr>
        <w:ind w:left="2948" w:hanging="264"/>
      </w:pPr>
      <w:rPr>
        <w:rFonts w:hint="default"/>
        <w:lang w:eastAsia="en-US" w:bidi="ar-SA"/>
      </w:rPr>
    </w:lvl>
    <w:lvl w:ilvl="6" w:tplc="C2C6A928">
      <w:numFmt w:val="bullet"/>
      <w:lvlText w:val="•"/>
      <w:lvlJc w:val="left"/>
      <w:pPr>
        <w:ind w:left="3458" w:hanging="264"/>
      </w:pPr>
      <w:rPr>
        <w:rFonts w:hint="default"/>
        <w:lang w:eastAsia="en-US" w:bidi="ar-SA"/>
      </w:rPr>
    </w:lvl>
    <w:lvl w:ilvl="7" w:tplc="D7569052">
      <w:numFmt w:val="bullet"/>
      <w:lvlText w:val="•"/>
      <w:lvlJc w:val="left"/>
      <w:pPr>
        <w:ind w:left="3967" w:hanging="264"/>
      </w:pPr>
      <w:rPr>
        <w:rFonts w:hint="default"/>
        <w:lang w:eastAsia="en-US" w:bidi="ar-SA"/>
      </w:rPr>
    </w:lvl>
    <w:lvl w:ilvl="8" w:tplc="30605982">
      <w:numFmt w:val="bullet"/>
      <w:lvlText w:val="•"/>
      <w:lvlJc w:val="left"/>
      <w:pPr>
        <w:ind w:left="4477" w:hanging="264"/>
      </w:pPr>
      <w:rPr>
        <w:rFonts w:hint="default"/>
        <w:lang w:eastAsia="en-US" w:bidi="ar-SA"/>
      </w:rPr>
    </w:lvl>
  </w:abstractNum>
  <w:abstractNum w:abstractNumId="25" w15:restartNumberingAfterBreak="0">
    <w:nsid w:val="4D38320F"/>
    <w:multiLevelType w:val="hybridMultilevel"/>
    <w:tmpl w:val="362A4BC6"/>
    <w:lvl w:ilvl="0" w:tplc="64E8825C">
      <w:start w:val="1"/>
      <w:numFmt w:val="decimal"/>
      <w:lvlText w:val="%1)"/>
      <w:lvlJc w:val="left"/>
      <w:pPr>
        <w:ind w:left="702" w:hanging="195"/>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85F23BEC">
      <w:numFmt w:val="bullet"/>
      <w:lvlText w:val="•"/>
      <w:lvlJc w:val="left"/>
      <w:pPr>
        <w:ind w:left="1729" w:hanging="195"/>
      </w:pPr>
      <w:rPr>
        <w:rFonts w:hint="default"/>
        <w:lang w:eastAsia="en-US" w:bidi="ar-SA"/>
      </w:rPr>
    </w:lvl>
    <w:lvl w:ilvl="2" w:tplc="5A0AAFFC">
      <w:numFmt w:val="bullet"/>
      <w:lvlText w:val="•"/>
      <w:lvlJc w:val="left"/>
      <w:pPr>
        <w:ind w:left="2758" w:hanging="195"/>
      </w:pPr>
      <w:rPr>
        <w:rFonts w:hint="default"/>
        <w:lang w:eastAsia="en-US" w:bidi="ar-SA"/>
      </w:rPr>
    </w:lvl>
    <w:lvl w:ilvl="3" w:tplc="D3D2AC3C">
      <w:numFmt w:val="bullet"/>
      <w:lvlText w:val="•"/>
      <w:lvlJc w:val="left"/>
      <w:pPr>
        <w:ind w:left="3787" w:hanging="195"/>
      </w:pPr>
      <w:rPr>
        <w:rFonts w:hint="default"/>
        <w:lang w:eastAsia="en-US" w:bidi="ar-SA"/>
      </w:rPr>
    </w:lvl>
    <w:lvl w:ilvl="4" w:tplc="03AAE892">
      <w:numFmt w:val="bullet"/>
      <w:lvlText w:val="•"/>
      <w:lvlJc w:val="left"/>
      <w:pPr>
        <w:ind w:left="4816" w:hanging="195"/>
      </w:pPr>
      <w:rPr>
        <w:rFonts w:hint="default"/>
        <w:lang w:eastAsia="en-US" w:bidi="ar-SA"/>
      </w:rPr>
    </w:lvl>
    <w:lvl w:ilvl="5" w:tplc="E40E9C3E">
      <w:numFmt w:val="bullet"/>
      <w:lvlText w:val="•"/>
      <w:lvlJc w:val="left"/>
      <w:pPr>
        <w:ind w:left="5846" w:hanging="195"/>
      </w:pPr>
      <w:rPr>
        <w:rFonts w:hint="default"/>
        <w:lang w:eastAsia="en-US" w:bidi="ar-SA"/>
      </w:rPr>
    </w:lvl>
    <w:lvl w:ilvl="6" w:tplc="95D0CB7E">
      <w:numFmt w:val="bullet"/>
      <w:lvlText w:val="•"/>
      <w:lvlJc w:val="left"/>
      <w:pPr>
        <w:ind w:left="6875" w:hanging="195"/>
      </w:pPr>
      <w:rPr>
        <w:rFonts w:hint="default"/>
        <w:lang w:eastAsia="en-US" w:bidi="ar-SA"/>
      </w:rPr>
    </w:lvl>
    <w:lvl w:ilvl="7" w:tplc="57420B1C">
      <w:numFmt w:val="bullet"/>
      <w:lvlText w:val="•"/>
      <w:lvlJc w:val="left"/>
      <w:pPr>
        <w:ind w:left="7904" w:hanging="195"/>
      </w:pPr>
      <w:rPr>
        <w:rFonts w:hint="default"/>
        <w:lang w:eastAsia="en-US" w:bidi="ar-SA"/>
      </w:rPr>
    </w:lvl>
    <w:lvl w:ilvl="8" w:tplc="98DEE958">
      <w:numFmt w:val="bullet"/>
      <w:lvlText w:val="•"/>
      <w:lvlJc w:val="left"/>
      <w:pPr>
        <w:ind w:left="8933" w:hanging="195"/>
      </w:pPr>
      <w:rPr>
        <w:rFonts w:hint="default"/>
        <w:lang w:eastAsia="en-US" w:bidi="ar-SA"/>
      </w:rPr>
    </w:lvl>
  </w:abstractNum>
  <w:abstractNum w:abstractNumId="26" w15:restartNumberingAfterBreak="0">
    <w:nsid w:val="5A3C7655"/>
    <w:multiLevelType w:val="hybridMultilevel"/>
    <w:tmpl w:val="D5F8434C"/>
    <w:lvl w:ilvl="0" w:tplc="448AD008">
      <w:start w:val="1"/>
      <w:numFmt w:val="decimal"/>
      <w:lvlText w:val="(%1)"/>
      <w:lvlJc w:val="left"/>
      <w:pPr>
        <w:ind w:left="681" w:hanging="284"/>
        <w:jc w:val="left"/>
      </w:pPr>
      <w:rPr>
        <w:rFonts w:ascii="Times New Roman" w:eastAsia="Times New Roman" w:hAnsi="Times New Roman" w:cs="Times New Roman" w:hint="default"/>
        <w:b w:val="0"/>
        <w:bCs w:val="0"/>
        <w:i w:val="0"/>
        <w:iCs w:val="0"/>
        <w:spacing w:val="0"/>
        <w:w w:val="100"/>
        <w:sz w:val="14"/>
        <w:szCs w:val="14"/>
        <w:lang w:eastAsia="en-US" w:bidi="ar-SA"/>
      </w:rPr>
    </w:lvl>
    <w:lvl w:ilvl="1" w:tplc="4030FA3C">
      <w:numFmt w:val="bullet"/>
      <w:lvlText w:val="•"/>
      <w:lvlJc w:val="left"/>
      <w:pPr>
        <w:ind w:left="1711" w:hanging="284"/>
      </w:pPr>
      <w:rPr>
        <w:rFonts w:hint="default"/>
        <w:lang w:eastAsia="en-US" w:bidi="ar-SA"/>
      </w:rPr>
    </w:lvl>
    <w:lvl w:ilvl="2" w:tplc="75D62D4A">
      <w:numFmt w:val="bullet"/>
      <w:lvlText w:val="•"/>
      <w:lvlJc w:val="left"/>
      <w:pPr>
        <w:ind w:left="2742" w:hanging="284"/>
      </w:pPr>
      <w:rPr>
        <w:rFonts w:hint="default"/>
        <w:lang w:eastAsia="en-US" w:bidi="ar-SA"/>
      </w:rPr>
    </w:lvl>
    <w:lvl w:ilvl="3" w:tplc="BC6E7010">
      <w:numFmt w:val="bullet"/>
      <w:lvlText w:val="•"/>
      <w:lvlJc w:val="left"/>
      <w:pPr>
        <w:ind w:left="3773" w:hanging="284"/>
      </w:pPr>
      <w:rPr>
        <w:rFonts w:hint="default"/>
        <w:lang w:eastAsia="en-US" w:bidi="ar-SA"/>
      </w:rPr>
    </w:lvl>
    <w:lvl w:ilvl="4" w:tplc="B674EF32">
      <w:numFmt w:val="bullet"/>
      <w:lvlText w:val="•"/>
      <w:lvlJc w:val="left"/>
      <w:pPr>
        <w:ind w:left="4804" w:hanging="284"/>
      </w:pPr>
      <w:rPr>
        <w:rFonts w:hint="default"/>
        <w:lang w:eastAsia="en-US" w:bidi="ar-SA"/>
      </w:rPr>
    </w:lvl>
    <w:lvl w:ilvl="5" w:tplc="12000BC0">
      <w:numFmt w:val="bullet"/>
      <w:lvlText w:val="•"/>
      <w:lvlJc w:val="left"/>
      <w:pPr>
        <w:ind w:left="5836" w:hanging="284"/>
      </w:pPr>
      <w:rPr>
        <w:rFonts w:hint="default"/>
        <w:lang w:eastAsia="en-US" w:bidi="ar-SA"/>
      </w:rPr>
    </w:lvl>
    <w:lvl w:ilvl="6" w:tplc="12C6A67C">
      <w:numFmt w:val="bullet"/>
      <w:lvlText w:val="•"/>
      <w:lvlJc w:val="left"/>
      <w:pPr>
        <w:ind w:left="6867" w:hanging="284"/>
      </w:pPr>
      <w:rPr>
        <w:rFonts w:hint="default"/>
        <w:lang w:eastAsia="en-US" w:bidi="ar-SA"/>
      </w:rPr>
    </w:lvl>
    <w:lvl w:ilvl="7" w:tplc="867A9FFC">
      <w:numFmt w:val="bullet"/>
      <w:lvlText w:val="•"/>
      <w:lvlJc w:val="left"/>
      <w:pPr>
        <w:ind w:left="7898" w:hanging="284"/>
      </w:pPr>
      <w:rPr>
        <w:rFonts w:hint="default"/>
        <w:lang w:eastAsia="en-US" w:bidi="ar-SA"/>
      </w:rPr>
    </w:lvl>
    <w:lvl w:ilvl="8" w:tplc="21201FB4">
      <w:numFmt w:val="bullet"/>
      <w:lvlText w:val="•"/>
      <w:lvlJc w:val="left"/>
      <w:pPr>
        <w:ind w:left="8929" w:hanging="284"/>
      </w:pPr>
      <w:rPr>
        <w:rFonts w:hint="default"/>
        <w:lang w:eastAsia="en-US" w:bidi="ar-SA"/>
      </w:rPr>
    </w:lvl>
  </w:abstractNum>
  <w:abstractNum w:abstractNumId="27" w15:restartNumberingAfterBreak="0">
    <w:nsid w:val="5A497A9D"/>
    <w:multiLevelType w:val="hybridMultilevel"/>
    <w:tmpl w:val="7A6E394A"/>
    <w:lvl w:ilvl="0" w:tplc="5CB850FE">
      <w:start w:val="1"/>
      <w:numFmt w:val="decimal"/>
      <w:lvlText w:val="%1."/>
      <w:lvlJc w:val="left"/>
      <w:pPr>
        <w:ind w:left="1941" w:hanging="180"/>
        <w:jc w:val="right"/>
      </w:pPr>
      <w:rPr>
        <w:rFonts w:ascii="Times New Roman" w:eastAsia="Times New Roman" w:hAnsi="Times New Roman" w:cs="Times New Roman" w:hint="default"/>
        <w:b/>
        <w:bCs/>
        <w:i w:val="0"/>
        <w:iCs w:val="0"/>
        <w:spacing w:val="0"/>
        <w:w w:val="100"/>
        <w:sz w:val="18"/>
        <w:szCs w:val="18"/>
        <w:lang w:eastAsia="en-US" w:bidi="ar-SA"/>
      </w:rPr>
    </w:lvl>
    <w:lvl w:ilvl="1" w:tplc="9B34C264">
      <w:numFmt w:val="bullet"/>
      <w:lvlText w:val="•"/>
      <w:lvlJc w:val="left"/>
      <w:pPr>
        <w:ind w:left="2295" w:hanging="180"/>
      </w:pPr>
      <w:rPr>
        <w:rFonts w:hint="default"/>
        <w:lang w:eastAsia="en-US" w:bidi="ar-SA"/>
      </w:rPr>
    </w:lvl>
    <w:lvl w:ilvl="2" w:tplc="177EBC22">
      <w:numFmt w:val="bullet"/>
      <w:lvlText w:val="•"/>
      <w:lvlJc w:val="left"/>
      <w:pPr>
        <w:ind w:left="2651" w:hanging="180"/>
      </w:pPr>
      <w:rPr>
        <w:rFonts w:hint="default"/>
        <w:lang w:eastAsia="en-US" w:bidi="ar-SA"/>
      </w:rPr>
    </w:lvl>
    <w:lvl w:ilvl="3" w:tplc="EB00FFF2">
      <w:numFmt w:val="bullet"/>
      <w:lvlText w:val="•"/>
      <w:lvlJc w:val="left"/>
      <w:pPr>
        <w:ind w:left="3007" w:hanging="180"/>
      </w:pPr>
      <w:rPr>
        <w:rFonts w:hint="default"/>
        <w:lang w:eastAsia="en-US" w:bidi="ar-SA"/>
      </w:rPr>
    </w:lvl>
    <w:lvl w:ilvl="4" w:tplc="6F4C3D46">
      <w:numFmt w:val="bullet"/>
      <w:lvlText w:val="•"/>
      <w:lvlJc w:val="left"/>
      <w:pPr>
        <w:ind w:left="3362" w:hanging="180"/>
      </w:pPr>
      <w:rPr>
        <w:rFonts w:hint="default"/>
        <w:lang w:eastAsia="en-US" w:bidi="ar-SA"/>
      </w:rPr>
    </w:lvl>
    <w:lvl w:ilvl="5" w:tplc="32506E00">
      <w:numFmt w:val="bullet"/>
      <w:lvlText w:val="•"/>
      <w:lvlJc w:val="left"/>
      <w:pPr>
        <w:ind w:left="3718" w:hanging="180"/>
      </w:pPr>
      <w:rPr>
        <w:rFonts w:hint="default"/>
        <w:lang w:eastAsia="en-US" w:bidi="ar-SA"/>
      </w:rPr>
    </w:lvl>
    <w:lvl w:ilvl="6" w:tplc="4D204F1C">
      <w:numFmt w:val="bullet"/>
      <w:lvlText w:val="•"/>
      <w:lvlJc w:val="left"/>
      <w:pPr>
        <w:ind w:left="4074" w:hanging="180"/>
      </w:pPr>
      <w:rPr>
        <w:rFonts w:hint="default"/>
        <w:lang w:eastAsia="en-US" w:bidi="ar-SA"/>
      </w:rPr>
    </w:lvl>
    <w:lvl w:ilvl="7" w:tplc="7F905762">
      <w:numFmt w:val="bullet"/>
      <w:lvlText w:val="•"/>
      <w:lvlJc w:val="left"/>
      <w:pPr>
        <w:ind w:left="4429" w:hanging="180"/>
      </w:pPr>
      <w:rPr>
        <w:rFonts w:hint="default"/>
        <w:lang w:eastAsia="en-US" w:bidi="ar-SA"/>
      </w:rPr>
    </w:lvl>
    <w:lvl w:ilvl="8" w:tplc="BA666A7C">
      <w:numFmt w:val="bullet"/>
      <w:lvlText w:val="•"/>
      <w:lvlJc w:val="left"/>
      <w:pPr>
        <w:ind w:left="4785" w:hanging="180"/>
      </w:pPr>
      <w:rPr>
        <w:rFonts w:hint="default"/>
        <w:lang w:eastAsia="en-US" w:bidi="ar-SA"/>
      </w:rPr>
    </w:lvl>
  </w:abstractNum>
  <w:abstractNum w:abstractNumId="28" w15:restartNumberingAfterBreak="0">
    <w:nsid w:val="5D3B60F5"/>
    <w:multiLevelType w:val="hybridMultilevel"/>
    <w:tmpl w:val="D5408BE8"/>
    <w:lvl w:ilvl="0" w:tplc="E452DD12">
      <w:start w:val="1"/>
      <w:numFmt w:val="decimal"/>
      <w:lvlText w:val="%1)"/>
      <w:lvlJc w:val="left"/>
      <w:pPr>
        <w:ind w:left="985" w:hanging="195"/>
        <w:jc w:val="right"/>
      </w:pPr>
      <w:rPr>
        <w:rFonts w:ascii="Times New Roman" w:eastAsia="Times New Roman" w:hAnsi="Times New Roman" w:cs="Times New Roman" w:hint="default"/>
        <w:b/>
        <w:bCs/>
        <w:i w:val="0"/>
        <w:iCs w:val="0"/>
        <w:spacing w:val="0"/>
        <w:w w:val="100"/>
        <w:sz w:val="18"/>
        <w:szCs w:val="18"/>
        <w:lang w:eastAsia="en-US" w:bidi="ar-SA"/>
      </w:rPr>
    </w:lvl>
    <w:lvl w:ilvl="1" w:tplc="AC9C7064">
      <w:numFmt w:val="bullet"/>
      <w:lvlText w:val="•"/>
      <w:lvlJc w:val="left"/>
      <w:pPr>
        <w:ind w:left="1431" w:hanging="195"/>
      </w:pPr>
      <w:rPr>
        <w:rFonts w:hint="default"/>
        <w:lang w:eastAsia="en-US" w:bidi="ar-SA"/>
      </w:rPr>
    </w:lvl>
    <w:lvl w:ilvl="2" w:tplc="494A2DD2">
      <w:numFmt w:val="bullet"/>
      <w:lvlText w:val="•"/>
      <w:lvlJc w:val="left"/>
      <w:pPr>
        <w:ind w:left="1883" w:hanging="195"/>
      </w:pPr>
      <w:rPr>
        <w:rFonts w:hint="default"/>
        <w:lang w:eastAsia="en-US" w:bidi="ar-SA"/>
      </w:rPr>
    </w:lvl>
    <w:lvl w:ilvl="3" w:tplc="181659B8">
      <w:numFmt w:val="bullet"/>
      <w:lvlText w:val="•"/>
      <w:lvlJc w:val="left"/>
      <w:pPr>
        <w:ind w:left="2334" w:hanging="195"/>
      </w:pPr>
      <w:rPr>
        <w:rFonts w:hint="default"/>
        <w:lang w:eastAsia="en-US" w:bidi="ar-SA"/>
      </w:rPr>
    </w:lvl>
    <w:lvl w:ilvl="4" w:tplc="838AEE2C">
      <w:numFmt w:val="bullet"/>
      <w:lvlText w:val="•"/>
      <w:lvlJc w:val="left"/>
      <w:pPr>
        <w:ind w:left="2786" w:hanging="195"/>
      </w:pPr>
      <w:rPr>
        <w:rFonts w:hint="default"/>
        <w:lang w:eastAsia="en-US" w:bidi="ar-SA"/>
      </w:rPr>
    </w:lvl>
    <w:lvl w:ilvl="5" w:tplc="CEDEBBFA">
      <w:numFmt w:val="bullet"/>
      <w:lvlText w:val="•"/>
      <w:lvlJc w:val="left"/>
      <w:pPr>
        <w:ind w:left="3238" w:hanging="195"/>
      </w:pPr>
      <w:rPr>
        <w:rFonts w:hint="default"/>
        <w:lang w:eastAsia="en-US" w:bidi="ar-SA"/>
      </w:rPr>
    </w:lvl>
    <w:lvl w:ilvl="6" w:tplc="E83E1DCC">
      <w:numFmt w:val="bullet"/>
      <w:lvlText w:val="•"/>
      <w:lvlJc w:val="left"/>
      <w:pPr>
        <w:ind w:left="3689" w:hanging="195"/>
      </w:pPr>
      <w:rPr>
        <w:rFonts w:hint="default"/>
        <w:lang w:eastAsia="en-US" w:bidi="ar-SA"/>
      </w:rPr>
    </w:lvl>
    <w:lvl w:ilvl="7" w:tplc="7D3608FC">
      <w:numFmt w:val="bullet"/>
      <w:lvlText w:val="•"/>
      <w:lvlJc w:val="left"/>
      <w:pPr>
        <w:ind w:left="4141" w:hanging="195"/>
      </w:pPr>
      <w:rPr>
        <w:rFonts w:hint="default"/>
        <w:lang w:eastAsia="en-US" w:bidi="ar-SA"/>
      </w:rPr>
    </w:lvl>
    <w:lvl w:ilvl="8" w:tplc="17DA8BE8">
      <w:numFmt w:val="bullet"/>
      <w:lvlText w:val="•"/>
      <w:lvlJc w:val="left"/>
      <w:pPr>
        <w:ind w:left="4593" w:hanging="195"/>
      </w:pPr>
      <w:rPr>
        <w:rFonts w:hint="default"/>
        <w:lang w:eastAsia="en-US" w:bidi="ar-SA"/>
      </w:rPr>
    </w:lvl>
  </w:abstractNum>
  <w:abstractNum w:abstractNumId="29" w15:restartNumberingAfterBreak="0">
    <w:nsid w:val="61332E0C"/>
    <w:multiLevelType w:val="hybridMultilevel"/>
    <w:tmpl w:val="67F82898"/>
    <w:lvl w:ilvl="0" w:tplc="BDB0ADF2">
      <w:start w:val="1"/>
      <w:numFmt w:val="decimal"/>
      <w:lvlText w:val="(%1)"/>
      <w:lvlJc w:val="left"/>
      <w:pPr>
        <w:ind w:left="242" w:hanging="268"/>
        <w:jc w:val="left"/>
      </w:pPr>
      <w:rPr>
        <w:rFonts w:ascii="Times New Roman" w:eastAsia="Times New Roman" w:hAnsi="Times New Roman" w:cs="Times New Roman" w:hint="default"/>
        <w:b w:val="0"/>
        <w:bCs w:val="0"/>
        <w:i w:val="0"/>
        <w:iCs w:val="0"/>
        <w:spacing w:val="0"/>
        <w:w w:val="100"/>
        <w:sz w:val="18"/>
        <w:szCs w:val="18"/>
        <w:lang w:eastAsia="en-US" w:bidi="ar-SA"/>
      </w:rPr>
    </w:lvl>
    <w:lvl w:ilvl="1" w:tplc="CAD24EC8">
      <w:numFmt w:val="bullet"/>
      <w:lvlText w:val="•"/>
      <w:lvlJc w:val="left"/>
      <w:pPr>
        <w:ind w:left="761" w:hanging="268"/>
      </w:pPr>
      <w:rPr>
        <w:rFonts w:hint="default"/>
        <w:lang w:eastAsia="en-US" w:bidi="ar-SA"/>
      </w:rPr>
    </w:lvl>
    <w:lvl w:ilvl="2" w:tplc="9D649282">
      <w:numFmt w:val="bullet"/>
      <w:lvlText w:val="•"/>
      <w:lvlJc w:val="left"/>
      <w:pPr>
        <w:ind w:left="1283" w:hanging="268"/>
      </w:pPr>
      <w:rPr>
        <w:rFonts w:hint="default"/>
        <w:lang w:eastAsia="en-US" w:bidi="ar-SA"/>
      </w:rPr>
    </w:lvl>
    <w:lvl w:ilvl="3" w:tplc="E8A47376">
      <w:numFmt w:val="bullet"/>
      <w:lvlText w:val="•"/>
      <w:lvlJc w:val="left"/>
      <w:pPr>
        <w:ind w:left="1804" w:hanging="268"/>
      </w:pPr>
      <w:rPr>
        <w:rFonts w:hint="default"/>
        <w:lang w:eastAsia="en-US" w:bidi="ar-SA"/>
      </w:rPr>
    </w:lvl>
    <w:lvl w:ilvl="4" w:tplc="16A07D54">
      <w:numFmt w:val="bullet"/>
      <w:lvlText w:val="•"/>
      <w:lvlJc w:val="left"/>
      <w:pPr>
        <w:ind w:left="2326" w:hanging="268"/>
      </w:pPr>
      <w:rPr>
        <w:rFonts w:hint="default"/>
        <w:lang w:eastAsia="en-US" w:bidi="ar-SA"/>
      </w:rPr>
    </w:lvl>
    <w:lvl w:ilvl="5" w:tplc="85CEC466">
      <w:numFmt w:val="bullet"/>
      <w:lvlText w:val="•"/>
      <w:lvlJc w:val="left"/>
      <w:pPr>
        <w:ind w:left="2847" w:hanging="268"/>
      </w:pPr>
      <w:rPr>
        <w:rFonts w:hint="default"/>
        <w:lang w:eastAsia="en-US" w:bidi="ar-SA"/>
      </w:rPr>
    </w:lvl>
    <w:lvl w:ilvl="6" w:tplc="093A55C6">
      <w:numFmt w:val="bullet"/>
      <w:lvlText w:val="•"/>
      <w:lvlJc w:val="left"/>
      <w:pPr>
        <w:ind w:left="3369" w:hanging="268"/>
      </w:pPr>
      <w:rPr>
        <w:rFonts w:hint="default"/>
        <w:lang w:eastAsia="en-US" w:bidi="ar-SA"/>
      </w:rPr>
    </w:lvl>
    <w:lvl w:ilvl="7" w:tplc="E0AE2792">
      <w:numFmt w:val="bullet"/>
      <w:lvlText w:val="•"/>
      <w:lvlJc w:val="left"/>
      <w:pPr>
        <w:ind w:left="3890" w:hanging="268"/>
      </w:pPr>
      <w:rPr>
        <w:rFonts w:hint="default"/>
        <w:lang w:eastAsia="en-US" w:bidi="ar-SA"/>
      </w:rPr>
    </w:lvl>
    <w:lvl w:ilvl="8" w:tplc="5E8ECCFA">
      <w:numFmt w:val="bullet"/>
      <w:lvlText w:val="•"/>
      <w:lvlJc w:val="left"/>
      <w:pPr>
        <w:ind w:left="4412" w:hanging="268"/>
      </w:pPr>
      <w:rPr>
        <w:rFonts w:hint="default"/>
        <w:lang w:eastAsia="en-US" w:bidi="ar-SA"/>
      </w:rPr>
    </w:lvl>
  </w:abstractNum>
  <w:abstractNum w:abstractNumId="30" w15:restartNumberingAfterBreak="0">
    <w:nsid w:val="6B114381"/>
    <w:multiLevelType w:val="multilevel"/>
    <w:tmpl w:val="E3A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3"/>
  </w:num>
  <w:num w:numId="3">
    <w:abstractNumId w:val="29"/>
  </w:num>
  <w:num w:numId="4">
    <w:abstractNumId w:val="13"/>
  </w:num>
  <w:num w:numId="5">
    <w:abstractNumId w:val="9"/>
  </w:num>
  <w:num w:numId="6">
    <w:abstractNumId w:val="27"/>
  </w:num>
  <w:num w:numId="7">
    <w:abstractNumId w:val="24"/>
  </w:num>
  <w:num w:numId="8">
    <w:abstractNumId w:val="15"/>
  </w:num>
  <w:num w:numId="9">
    <w:abstractNumId w:val="25"/>
  </w:num>
  <w:num w:numId="10">
    <w:abstractNumId w:val="21"/>
  </w:num>
  <w:num w:numId="11">
    <w:abstractNumId w:val="17"/>
  </w:num>
  <w:num w:numId="12">
    <w:abstractNumId w:val="14"/>
  </w:num>
  <w:num w:numId="13">
    <w:abstractNumId w:val="26"/>
  </w:num>
  <w:num w:numId="14">
    <w:abstractNumId w:val="22"/>
  </w:num>
  <w:num w:numId="15">
    <w:abstractNumId w:val="16"/>
  </w:num>
  <w:num w:numId="16">
    <w:abstractNumId w:val="19"/>
  </w:num>
  <w:num w:numId="17">
    <w:abstractNumId w:val="10"/>
  </w:num>
  <w:num w:numId="18">
    <w:abstractNumId w:val="28"/>
  </w:num>
  <w:num w:numId="19">
    <w:abstractNumId w:val="8"/>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18"/>
  </w:num>
  <w:num w:numId="29">
    <w:abstractNumId w:val="11"/>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A468E"/>
    <w:rsid w:val="001A468E"/>
    <w:rsid w:val="003212B8"/>
    <w:rsid w:val="00372F6A"/>
    <w:rsid w:val="00377DD1"/>
    <w:rsid w:val="004872A6"/>
    <w:rsid w:val="004F309B"/>
    <w:rsid w:val="00A3203B"/>
    <w:rsid w:val="00AA76E9"/>
    <w:rsid w:val="00B0723C"/>
    <w:rsid w:val="00B1551A"/>
    <w:rsid w:val="00C232B2"/>
    <w:rsid w:val="00FA485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EA086E-EC5B-433B-85EE-15F2E63F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76E9"/>
    <w:pPr>
      <w:spacing w:before="120" w:after="120"/>
    </w:pPr>
    <w:rPr>
      <w:rFonts w:ascii="Times New Roman" w:eastAsia="Times New Roman" w:hAnsi="Times New Roman" w:cs="Times New Roman"/>
    </w:rPr>
  </w:style>
  <w:style w:type="paragraph" w:styleId="Heading1">
    <w:name w:val="heading 1"/>
    <w:basedOn w:val="Normal"/>
    <w:uiPriority w:val="1"/>
    <w:qFormat/>
    <w:pPr>
      <w:ind w:left="461"/>
      <w:jc w:val="center"/>
      <w:outlineLvl w:val="0"/>
    </w:pPr>
    <w:rPr>
      <w:b/>
      <w:bCs/>
      <w:sz w:val="18"/>
      <w:szCs w:val="18"/>
    </w:rPr>
  </w:style>
  <w:style w:type="paragraph" w:styleId="Heading2">
    <w:name w:val="heading 2"/>
    <w:basedOn w:val="Normal"/>
    <w:link w:val="Heading2Char"/>
    <w:qFormat/>
    <w:pPr>
      <w:ind w:left="833" w:hanging="194"/>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line="642" w:lineRule="exact"/>
    </w:pPr>
    <w:rPr>
      <w:sz w:val="58"/>
      <w:szCs w:val="58"/>
    </w:rPr>
  </w:style>
  <w:style w:type="paragraph" w:styleId="ListParagraph">
    <w:name w:val="List Paragraph"/>
    <w:basedOn w:val="Normal"/>
    <w:uiPriority w:val="1"/>
    <w:qFormat/>
    <w:pPr>
      <w:ind w:left="110" w:firstLine="396"/>
      <w:jc w:val="both"/>
    </w:pPr>
  </w:style>
  <w:style w:type="paragraph" w:customStyle="1" w:styleId="TableParagraph">
    <w:name w:val="Table Paragraph"/>
    <w:basedOn w:val="Normal"/>
    <w:uiPriority w:val="1"/>
    <w:qFormat/>
    <w:pPr>
      <w:spacing w:before="18"/>
    </w:pPr>
  </w:style>
  <w:style w:type="paragraph" w:customStyle="1" w:styleId="NASLOVZLATO">
    <w:name w:val="NASLOV ZLATO"/>
    <w:basedOn w:val="Title"/>
    <w:qFormat/>
    <w:rsid w:val="004872A6"/>
    <w:pPr>
      <w:widowControl/>
      <w:autoSpaceDE/>
      <w:autoSpaceDN/>
      <w:spacing w:after="60" w:line="240" w:lineRule="auto"/>
      <w:contextualSpacing/>
      <w:jc w:val="center"/>
      <w:outlineLvl w:val="0"/>
    </w:pPr>
    <w:rPr>
      <w:rFonts w:ascii="Arial" w:hAnsi="Arial" w:cs="Arial"/>
      <w:b/>
      <w:bCs/>
      <w:noProof/>
      <w:color w:val="FFE599"/>
      <w:kern w:val="28"/>
      <w:sz w:val="24"/>
      <w:szCs w:val="24"/>
      <w:lang w:val="sr-Latn-RS" w:eastAsia="sr-Latn-RS"/>
    </w:rPr>
  </w:style>
  <w:style w:type="paragraph" w:customStyle="1" w:styleId="NASLOVBELO">
    <w:name w:val="NASLOV BELO"/>
    <w:basedOn w:val="Title"/>
    <w:rsid w:val="004872A6"/>
    <w:pPr>
      <w:widowControl/>
      <w:autoSpaceDE/>
      <w:autoSpaceDN/>
      <w:spacing w:after="60" w:line="240" w:lineRule="auto"/>
      <w:contextualSpacing/>
      <w:jc w:val="center"/>
      <w:outlineLvl w:val="0"/>
    </w:pPr>
    <w:rPr>
      <w:rFonts w:ascii="Arial" w:hAnsi="Arial" w:cs="Arial"/>
      <w:b/>
      <w:bCs/>
      <w:noProof/>
      <w:color w:val="FFFFFF"/>
      <w:kern w:val="28"/>
      <w:sz w:val="24"/>
      <w:szCs w:val="24"/>
      <w:lang w:val="sr-Latn-RS" w:eastAsia="sr-Latn-RS"/>
    </w:rPr>
  </w:style>
  <w:style w:type="paragraph" w:customStyle="1" w:styleId="podnaslovpropisa">
    <w:name w:val="podnaslovpropisa"/>
    <w:basedOn w:val="Normal"/>
    <w:rsid w:val="004872A6"/>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character" w:customStyle="1" w:styleId="Heading2Char">
    <w:name w:val="Heading 2 Char"/>
    <w:basedOn w:val="DefaultParagraphFont"/>
    <w:link w:val="Heading2"/>
    <w:rsid w:val="003212B8"/>
    <w:rPr>
      <w:rFonts w:ascii="Times New Roman" w:eastAsia="Times New Roman" w:hAnsi="Times New Roman" w:cs="Times New Roman"/>
      <w:b/>
      <w:bCs/>
      <w:sz w:val="18"/>
      <w:szCs w:val="18"/>
    </w:rPr>
  </w:style>
  <w:style w:type="paragraph" w:customStyle="1" w:styleId="clan">
    <w:name w:val="clan"/>
    <w:basedOn w:val="Normal"/>
    <w:next w:val="Normal1"/>
    <w:rsid w:val="003212B8"/>
    <w:pPr>
      <w:widowControl/>
      <w:autoSpaceDE/>
      <w:autoSpaceDN/>
      <w:spacing w:before="240"/>
      <w:jc w:val="center"/>
    </w:pPr>
    <w:rPr>
      <w:rFonts w:ascii="Arial" w:hAnsi="Arial" w:cs="Arial"/>
      <w:b/>
      <w:bCs/>
      <w:szCs w:val="24"/>
      <w:lang w:val="sr-Latn-CS" w:eastAsia="sr-Latn-CS"/>
    </w:rPr>
  </w:style>
  <w:style w:type="paragraph" w:customStyle="1" w:styleId="Normal1">
    <w:name w:val="Normal1"/>
    <w:basedOn w:val="Normal"/>
    <w:rsid w:val="003212B8"/>
    <w:pPr>
      <w:widowControl/>
      <w:autoSpaceDE/>
      <w:autoSpaceDN/>
      <w:spacing w:before="100" w:beforeAutospacing="1" w:after="100" w:afterAutospacing="1"/>
    </w:pPr>
    <w:rPr>
      <w:rFonts w:ascii="Arial" w:hAnsi="Arial" w:cs="Arial"/>
      <w:lang w:val="sr-Latn-CS" w:eastAsia="sr-Latn-CS"/>
    </w:rPr>
  </w:style>
  <w:style w:type="paragraph" w:customStyle="1" w:styleId="naslov1">
    <w:name w:val="naslov1"/>
    <w:basedOn w:val="Normal"/>
    <w:rsid w:val="003212B8"/>
    <w:pPr>
      <w:widowControl/>
      <w:autoSpaceDE/>
      <w:autoSpaceDN/>
      <w:spacing w:before="100" w:beforeAutospacing="1" w:after="100" w:afterAutospacing="1"/>
      <w:jc w:val="center"/>
    </w:pPr>
    <w:rPr>
      <w:rFonts w:ascii="Arial" w:hAnsi="Arial" w:cs="Arial"/>
      <w:b/>
      <w:bCs/>
      <w:szCs w:val="24"/>
      <w:lang w:val="sr-Latn-CS" w:eastAsia="sr-Latn-CS"/>
    </w:rPr>
  </w:style>
  <w:style w:type="paragraph" w:customStyle="1" w:styleId="naslov2">
    <w:name w:val="naslov2"/>
    <w:basedOn w:val="Normal"/>
    <w:rsid w:val="003212B8"/>
    <w:pPr>
      <w:widowControl/>
      <w:autoSpaceDE/>
      <w:autoSpaceDN/>
      <w:spacing w:before="100" w:beforeAutospacing="1" w:after="100" w:afterAutospacing="1"/>
      <w:jc w:val="center"/>
    </w:pPr>
    <w:rPr>
      <w:rFonts w:ascii="Arial" w:hAnsi="Arial" w:cs="Arial"/>
      <w:b/>
      <w:bCs/>
      <w:sz w:val="29"/>
      <w:szCs w:val="29"/>
      <w:lang w:val="sr-Latn-CS" w:eastAsia="sr-Latn-CS"/>
    </w:rPr>
  </w:style>
  <w:style w:type="paragraph" w:customStyle="1" w:styleId="normaluvuceni">
    <w:name w:val="normal_uvuceni"/>
    <w:basedOn w:val="Normal"/>
    <w:rsid w:val="003212B8"/>
    <w:pPr>
      <w:widowControl/>
      <w:autoSpaceDE/>
      <w:autoSpaceDN/>
      <w:spacing w:before="100" w:beforeAutospacing="1" w:after="100" w:afterAutospacing="1"/>
      <w:ind w:left="1134" w:hanging="142"/>
    </w:pPr>
    <w:rPr>
      <w:rFonts w:ascii="Arial" w:hAnsi="Arial" w:cs="Arial"/>
      <w:lang w:val="sr-Latn-CS" w:eastAsia="sr-Latn-CS"/>
    </w:rPr>
  </w:style>
  <w:style w:type="paragraph" w:customStyle="1" w:styleId="normaluvuceni2">
    <w:name w:val="normal_uvuceni2"/>
    <w:basedOn w:val="Normal"/>
    <w:rsid w:val="003212B8"/>
    <w:pPr>
      <w:widowControl/>
      <w:autoSpaceDE/>
      <w:autoSpaceDN/>
      <w:spacing w:before="100" w:beforeAutospacing="1" w:after="100" w:afterAutospacing="1"/>
      <w:ind w:left="1701" w:hanging="227"/>
    </w:pPr>
    <w:rPr>
      <w:rFonts w:ascii="Arial" w:hAnsi="Arial" w:cs="Arial"/>
      <w:lang w:val="sr-Latn-CS" w:eastAsia="sr-Latn-CS"/>
    </w:rPr>
  </w:style>
  <w:style w:type="paragraph" w:customStyle="1" w:styleId="normaluvuceni3">
    <w:name w:val="normal_uvuceni3"/>
    <w:basedOn w:val="Normal"/>
    <w:rsid w:val="003212B8"/>
    <w:pPr>
      <w:widowControl/>
      <w:autoSpaceDE/>
      <w:autoSpaceDN/>
      <w:spacing w:before="100" w:beforeAutospacing="1" w:after="100" w:afterAutospacing="1"/>
      <w:ind w:left="992"/>
    </w:pPr>
    <w:rPr>
      <w:rFonts w:ascii="Arial" w:hAnsi="Arial" w:cs="Arial"/>
      <w:lang w:val="sr-Latn-CS" w:eastAsia="sr-Latn-CS"/>
    </w:rPr>
  </w:style>
  <w:style w:type="paragraph" w:customStyle="1" w:styleId="stepen">
    <w:name w:val="stepen"/>
    <w:basedOn w:val="Normal"/>
    <w:qFormat/>
    <w:rsid w:val="003212B8"/>
    <w:pPr>
      <w:widowControl/>
      <w:autoSpaceDE/>
      <w:autoSpaceDN/>
      <w:spacing w:before="100" w:beforeAutospacing="1" w:after="100" w:afterAutospacing="1"/>
    </w:pPr>
    <w:rPr>
      <w:rFonts w:ascii="Arial" w:hAnsi="Arial"/>
      <w:sz w:val="15"/>
      <w:szCs w:val="15"/>
      <w:vertAlign w:val="superscript"/>
      <w:lang w:val="sr-Latn-CS" w:eastAsia="sr-Latn-CS"/>
    </w:rPr>
  </w:style>
  <w:style w:type="paragraph" w:customStyle="1" w:styleId="indeks">
    <w:name w:val="indeks"/>
    <w:basedOn w:val="Normal"/>
    <w:rsid w:val="003212B8"/>
    <w:pPr>
      <w:widowControl/>
      <w:autoSpaceDE/>
      <w:autoSpaceDN/>
      <w:spacing w:before="100" w:beforeAutospacing="1" w:after="100" w:afterAutospacing="1"/>
    </w:pPr>
    <w:rPr>
      <w:rFonts w:ascii="Arial" w:hAnsi="Arial"/>
      <w:sz w:val="16"/>
      <w:szCs w:val="15"/>
      <w:vertAlign w:val="subscript"/>
      <w:lang w:val="sr-Latn-CS" w:eastAsia="sr-Latn-CS"/>
    </w:rPr>
  </w:style>
  <w:style w:type="paragraph" w:customStyle="1" w:styleId="naslovlevo">
    <w:name w:val="naslovlevo"/>
    <w:basedOn w:val="Normal"/>
    <w:rsid w:val="003212B8"/>
    <w:pPr>
      <w:widowControl/>
      <w:autoSpaceDE/>
      <w:autoSpaceDN/>
      <w:spacing w:before="100" w:beforeAutospacing="1" w:after="100" w:afterAutospacing="1"/>
    </w:pPr>
    <w:rPr>
      <w:rFonts w:ascii="Arial" w:hAnsi="Arial" w:cs="Arial"/>
      <w:b/>
      <w:bCs/>
      <w:sz w:val="26"/>
      <w:szCs w:val="26"/>
      <w:lang w:val="sr-Latn-CS" w:eastAsia="sr-Latn-CS"/>
    </w:rPr>
  </w:style>
  <w:style w:type="paragraph" w:customStyle="1" w:styleId="normalprored">
    <w:name w:val="normalprored"/>
    <w:basedOn w:val="Normal"/>
    <w:rsid w:val="003212B8"/>
    <w:pPr>
      <w:widowControl/>
      <w:autoSpaceDE/>
      <w:autoSpaceDN/>
    </w:pPr>
    <w:rPr>
      <w:rFonts w:ascii="Arial" w:hAnsi="Arial" w:cs="Arial"/>
      <w:sz w:val="26"/>
      <w:szCs w:val="26"/>
      <w:lang w:val="sr-Latn-CS" w:eastAsia="sr-Latn-CS"/>
    </w:rPr>
  </w:style>
  <w:style w:type="paragraph" w:customStyle="1" w:styleId="wyq010---deo">
    <w:name w:val="wyq010---deo"/>
    <w:basedOn w:val="Normal"/>
    <w:next w:val="Normal1"/>
    <w:rsid w:val="003212B8"/>
    <w:pPr>
      <w:widowControl/>
      <w:autoSpaceDE/>
      <w:autoSpaceDN/>
      <w:jc w:val="center"/>
    </w:pPr>
    <w:rPr>
      <w:rFonts w:ascii="Arial" w:hAnsi="Arial" w:cs="Arial"/>
      <w:b/>
      <w:bCs/>
      <w:sz w:val="36"/>
      <w:szCs w:val="36"/>
      <w:lang w:val="sr-Latn-CS" w:eastAsia="sr-Latn-CS"/>
    </w:rPr>
  </w:style>
  <w:style w:type="paragraph" w:customStyle="1" w:styleId="wyq020---poddeo">
    <w:name w:val="wyq020---poddeo"/>
    <w:basedOn w:val="Normal"/>
    <w:next w:val="Normal1"/>
    <w:rsid w:val="003212B8"/>
    <w:pPr>
      <w:widowControl/>
      <w:autoSpaceDE/>
      <w:autoSpaceDN/>
      <w:jc w:val="center"/>
    </w:pPr>
    <w:rPr>
      <w:rFonts w:ascii="Arial" w:hAnsi="Arial" w:cs="Arial"/>
      <w:sz w:val="36"/>
      <w:szCs w:val="36"/>
      <w:lang w:val="sr-Latn-CS" w:eastAsia="sr-Latn-CS"/>
    </w:rPr>
  </w:style>
  <w:style w:type="paragraph" w:customStyle="1" w:styleId="wyq030---glava">
    <w:name w:val="wyq030---glava"/>
    <w:basedOn w:val="Normal"/>
    <w:next w:val="Normal1"/>
    <w:rsid w:val="003212B8"/>
    <w:pPr>
      <w:widowControl/>
      <w:autoSpaceDE/>
      <w:autoSpaceDN/>
      <w:jc w:val="center"/>
    </w:pPr>
    <w:rPr>
      <w:rFonts w:ascii="Arial" w:hAnsi="Arial" w:cs="Arial"/>
      <w:b/>
      <w:bCs/>
      <w:sz w:val="34"/>
      <w:szCs w:val="34"/>
      <w:lang w:val="sr-Latn-CS" w:eastAsia="sr-Latn-CS"/>
    </w:rPr>
  </w:style>
  <w:style w:type="paragraph" w:customStyle="1" w:styleId="wyq040---podglava-kurziv-bold">
    <w:name w:val="wyq040---podglava-kurziv-bold"/>
    <w:basedOn w:val="Normal"/>
    <w:next w:val="Normal1"/>
    <w:rsid w:val="003212B8"/>
    <w:pPr>
      <w:widowControl/>
      <w:autoSpaceDE/>
      <w:autoSpaceDN/>
      <w:jc w:val="center"/>
    </w:pPr>
    <w:rPr>
      <w:rFonts w:ascii="Arial" w:hAnsi="Arial" w:cs="Arial"/>
      <w:b/>
      <w:bCs/>
      <w:i/>
      <w:iCs/>
      <w:sz w:val="34"/>
      <w:szCs w:val="34"/>
      <w:lang w:val="sr-Latn-CS" w:eastAsia="sr-Latn-CS"/>
    </w:rPr>
  </w:style>
  <w:style w:type="paragraph" w:customStyle="1" w:styleId="wyq045---podglava-kurziv">
    <w:name w:val="wyq045---podglava-kurziv"/>
    <w:basedOn w:val="Normal"/>
    <w:next w:val="Normal1"/>
    <w:rsid w:val="003212B8"/>
    <w:pPr>
      <w:widowControl/>
      <w:autoSpaceDE/>
      <w:autoSpaceDN/>
      <w:jc w:val="center"/>
    </w:pPr>
    <w:rPr>
      <w:rFonts w:ascii="Arial" w:hAnsi="Arial" w:cs="Arial"/>
      <w:i/>
      <w:iCs/>
      <w:sz w:val="34"/>
      <w:szCs w:val="34"/>
      <w:lang w:val="sr-Latn-CS" w:eastAsia="sr-Latn-CS"/>
    </w:rPr>
  </w:style>
  <w:style w:type="paragraph" w:customStyle="1" w:styleId="wyq050---odeljak">
    <w:name w:val="wyq050---odeljak"/>
    <w:basedOn w:val="Normal"/>
    <w:next w:val="Normal1"/>
    <w:rsid w:val="003212B8"/>
    <w:pPr>
      <w:widowControl/>
      <w:autoSpaceDE/>
      <w:autoSpaceDN/>
      <w:jc w:val="center"/>
    </w:pPr>
    <w:rPr>
      <w:rFonts w:ascii="Arial" w:hAnsi="Arial" w:cs="Arial"/>
      <w:b/>
      <w:bCs/>
      <w:sz w:val="31"/>
      <w:szCs w:val="31"/>
      <w:lang w:val="sr-Latn-CS" w:eastAsia="sr-Latn-CS"/>
    </w:rPr>
  </w:style>
  <w:style w:type="paragraph" w:customStyle="1" w:styleId="wyq060---pododeljak">
    <w:name w:val="wyq060---pododeljak"/>
    <w:basedOn w:val="Normal"/>
    <w:next w:val="Normal1"/>
    <w:rsid w:val="003212B8"/>
    <w:pPr>
      <w:widowControl/>
      <w:autoSpaceDE/>
      <w:autoSpaceDN/>
      <w:jc w:val="center"/>
    </w:pPr>
    <w:rPr>
      <w:rFonts w:ascii="Arial" w:hAnsi="Arial" w:cs="Arial"/>
      <w:sz w:val="31"/>
      <w:szCs w:val="31"/>
      <w:lang w:val="sr-Latn-CS" w:eastAsia="sr-Latn-CS"/>
    </w:rPr>
  </w:style>
  <w:style w:type="paragraph" w:customStyle="1" w:styleId="wyq070---podpododeljak-kurziv">
    <w:name w:val="wyq070---podpododeljak-kurziv"/>
    <w:basedOn w:val="Normal"/>
    <w:next w:val="Normal1"/>
    <w:rsid w:val="003212B8"/>
    <w:pPr>
      <w:widowControl/>
      <w:autoSpaceDE/>
      <w:autoSpaceDN/>
      <w:jc w:val="center"/>
    </w:pPr>
    <w:rPr>
      <w:rFonts w:ascii="Arial" w:hAnsi="Arial" w:cs="Arial"/>
      <w:i/>
      <w:iCs/>
      <w:sz w:val="30"/>
      <w:szCs w:val="30"/>
      <w:lang w:val="sr-Latn-CS" w:eastAsia="sr-Latn-CS"/>
    </w:rPr>
  </w:style>
  <w:style w:type="paragraph" w:customStyle="1" w:styleId="wyq080---odsek">
    <w:name w:val="wyq080---odsek"/>
    <w:basedOn w:val="Normal"/>
    <w:next w:val="Normal1"/>
    <w:rsid w:val="003212B8"/>
    <w:pPr>
      <w:widowControl/>
      <w:autoSpaceDE/>
      <w:autoSpaceDN/>
      <w:jc w:val="center"/>
    </w:pPr>
    <w:rPr>
      <w:rFonts w:ascii="Arial" w:hAnsi="Arial" w:cs="Arial"/>
      <w:b/>
      <w:bCs/>
      <w:sz w:val="29"/>
      <w:szCs w:val="29"/>
      <w:lang w:val="sr-Latn-CS" w:eastAsia="sr-Latn-CS"/>
    </w:rPr>
  </w:style>
  <w:style w:type="paragraph" w:customStyle="1" w:styleId="wyq090---pododsek">
    <w:name w:val="wyq090---pododsek"/>
    <w:basedOn w:val="Normal1"/>
    <w:next w:val="Normal1"/>
    <w:rsid w:val="003212B8"/>
    <w:pPr>
      <w:jc w:val="center"/>
    </w:pPr>
    <w:rPr>
      <w:sz w:val="28"/>
      <w:szCs w:val="28"/>
    </w:rPr>
  </w:style>
  <w:style w:type="paragraph" w:customStyle="1" w:styleId="wyq100---naslov-grupe-clanova-kurziv">
    <w:name w:val="wyq100---naslov-grupe-clanova-kurziv"/>
    <w:basedOn w:val="Normal"/>
    <w:next w:val="Normal1"/>
    <w:rsid w:val="003212B8"/>
    <w:pPr>
      <w:widowControl/>
      <w:autoSpaceDE/>
      <w:autoSpaceDN/>
      <w:spacing w:before="240" w:after="240"/>
      <w:jc w:val="center"/>
    </w:pPr>
    <w:rPr>
      <w:rFonts w:ascii="Arial" w:hAnsi="Arial" w:cs="Arial"/>
      <w:b/>
      <w:bCs/>
      <w:i/>
      <w:iCs/>
      <w:szCs w:val="24"/>
      <w:lang w:val="sr-Latn-CS" w:eastAsia="sr-Latn-CS"/>
    </w:rPr>
  </w:style>
  <w:style w:type="paragraph" w:customStyle="1" w:styleId="wyq110---naslov-clana">
    <w:name w:val="wyq110---naslov-clana"/>
    <w:basedOn w:val="Normal"/>
    <w:next w:val="Normal1"/>
    <w:rsid w:val="003212B8"/>
    <w:pPr>
      <w:widowControl/>
      <w:autoSpaceDE/>
      <w:autoSpaceDN/>
      <w:spacing w:before="240" w:after="240"/>
      <w:jc w:val="center"/>
    </w:pPr>
    <w:rPr>
      <w:rFonts w:ascii="Arial" w:hAnsi="Arial" w:cs="Arial"/>
      <w:b/>
      <w:bCs/>
      <w:szCs w:val="24"/>
      <w:lang w:val="sr-Latn-CS" w:eastAsia="sr-Latn-CS"/>
    </w:rPr>
  </w:style>
  <w:style w:type="paragraph" w:customStyle="1" w:styleId="wyq120---podnaslov-clana">
    <w:name w:val="wyq120---podnaslov-clana"/>
    <w:basedOn w:val="Normal"/>
    <w:next w:val="Normal1"/>
    <w:rsid w:val="003212B8"/>
    <w:pPr>
      <w:widowControl/>
      <w:autoSpaceDE/>
      <w:autoSpaceDN/>
      <w:spacing w:before="240" w:after="240"/>
      <w:jc w:val="center"/>
    </w:pPr>
    <w:rPr>
      <w:rFonts w:ascii="Arial" w:hAnsi="Arial" w:cs="Arial"/>
      <w:i/>
      <w:iCs/>
      <w:szCs w:val="24"/>
      <w:lang w:val="sr-Latn-CS" w:eastAsia="sr-Latn-CS"/>
    </w:rPr>
  </w:style>
  <w:style w:type="paragraph" w:customStyle="1" w:styleId="uvuceni">
    <w:name w:val="uvuceni"/>
    <w:basedOn w:val="Normal"/>
    <w:rsid w:val="003212B8"/>
    <w:pPr>
      <w:widowControl/>
      <w:autoSpaceDE/>
      <w:autoSpaceDN/>
      <w:spacing w:after="24"/>
      <w:ind w:left="720" w:hanging="288"/>
    </w:pPr>
    <w:rPr>
      <w:rFonts w:ascii="Arial" w:hAnsi="Arial" w:cs="Arial"/>
      <w:lang w:val="sr-Latn-CS" w:eastAsia="sr-Latn-CS"/>
    </w:rPr>
  </w:style>
  <w:style w:type="paragraph" w:customStyle="1" w:styleId="uvuceni2">
    <w:name w:val="uvuceni2"/>
    <w:basedOn w:val="Normal"/>
    <w:rsid w:val="003212B8"/>
    <w:pPr>
      <w:widowControl/>
      <w:autoSpaceDE/>
      <w:autoSpaceDN/>
      <w:spacing w:after="24"/>
      <w:ind w:left="720" w:hanging="408"/>
    </w:pPr>
    <w:rPr>
      <w:rFonts w:ascii="Arial" w:hAnsi="Arial" w:cs="Arial"/>
      <w:lang w:val="sr-Latn-CS" w:eastAsia="sr-Latn-CS"/>
    </w:rPr>
  </w:style>
  <w:style w:type="paragraph" w:styleId="Header">
    <w:name w:val="header"/>
    <w:basedOn w:val="Normal"/>
    <w:link w:val="HeaderChar"/>
    <w:rsid w:val="003212B8"/>
    <w:pPr>
      <w:widowControl/>
      <w:tabs>
        <w:tab w:val="center" w:pos="4535"/>
        <w:tab w:val="right" w:pos="9071"/>
      </w:tabs>
      <w:autoSpaceDE/>
      <w:autoSpaceDN/>
    </w:pPr>
    <w:rPr>
      <w:rFonts w:ascii="Arial" w:hAnsi="Arial"/>
      <w:szCs w:val="24"/>
      <w:lang w:val="sr-Latn-CS" w:eastAsia="sr-Latn-CS"/>
    </w:rPr>
  </w:style>
  <w:style w:type="character" w:customStyle="1" w:styleId="HeaderChar">
    <w:name w:val="Header Char"/>
    <w:basedOn w:val="DefaultParagraphFont"/>
    <w:link w:val="Header"/>
    <w:rsid w:val="003212B8"/>
    <w:rPr>
      <w:rFonts w:ascii="Arial" w:eastAsia="Times New Roman" w:hAnsi="Arial" w:cs="Times New Roman"/>
      <w:szCs w:val="24"/>
      <w:lang w:val="sr-Latn-CS" w:eastAsia="sr-Latn-CS"/>
    </w:rPr>
  </w:style>
  <w:style w:type="paragraph" w:styleId="Footer">
    <w:name w:val="footer"/>
    <w:basedOn w:val="Normal"/>
    <w:link w:val="FooterChar"/>
    <w:uiPriority w:val="99"/>
    <w:rsid w:val="003212B8"/>
    <w:pPr>
      <w:widowControl/>
      <w:tabs>
        <w:tab w:val="center" w:pos="4535"/>
        <w:tab w:val="right" w:pos="9071"/>
      </w:tabs>
      <w:autoSpaceDE/>
      <w:autoSpaceDN/>
    </w:pPr>
    <w:rPr>
      <w:rFonts w:ascii="Arial" w:hAnsi="Arial"/>
      <w:szCs w:val="24"/>
      <w:lang w:val="sr-Latn-CS" w:eastAsia="sr-Latn-CS"/>
    </w:rPr>
  </w:style>
  <w:style w:type="character" w:customStyle="1" w:styleId="FooterChar">
    <w:name w:val="Footer Char"/>
    <w:basedOn w:val="DefaultParagraphFont"/>
    <w:link w:val="Footer"/>
    <w:uiPriority w:val="99"/>
    <w:rsid w:val="003212B8"/>
    <w:rPr>
      <w:rFonts w:ascii="Arial" w:eastAsia="Times New Roman" w:hAnsi="Arial" w:cs="Times New Roman"/>
      <w:szCs w:val="24"/>
      <w:lang w:val="sr-Latn-CS" w:eastAsia="sr-Latn-CS"/>
    </w:rPr>
  </w:style>
  <w:style w:type="character" w:styleId="Hyperlink">
    <w:name w:val="Hyperlink"/>
    <w:rsid w:val="003212B8"/>
    <w:rPr>
      <w:color w:val="0000FF"/>
      <w:u w:val="single"/>
    </w:rPr>
  </w:style>
  <w:style w:type="paragraph" w:customStyle="1" w:styleId="msonormal0">
    <w:name w:val="msonormal"/>
    <w:basedOn w:val="Normal"/>
    <w:rsid w:val="003212B8"/>
    <w:pPr>
      <w:widowControl/>
      <w:autoSpaceDE/>
      <w:autoSpaceDN/>
      <w:spacing w:before="100" w:beforeAutospacing="1" w:after="100" w:afterAutospacing="1"/>
    </w:pPr>
    <w:rPr>
      <w:rFonts w:ascii="Arial" w:hAnsi="Arial" w:cs="Arial"/>
      <w:sz w:val="20"/>
      <w:szCs w:val="20"/>
      <w:lang w:val="sr-Latn-RS" w:eastAsia="sr-Latn-RS"/>
    </w:rPr>
  </w:style>
  <w:style w:type="paragraph" w:customStyle="1" w:styleId="basic-paragraph">
    <w:name w:val="basic-paragraph"/>
    <w:basedOn w:val="Normal"/>
    <w:rsid w:val="003212B8"/>
    <w:pPr>
      <w:widowControl/>
      <w:autoSpaceDE/>
      <w:autoSpaceDN/>
      <w:spacing w:before="100" w:beforeAutospacing="1" w:after="100" w:afterAutospacing="1"/>
    </w:pPr>
    <w:rPr>
      <w:rFonts w:ascii="Arial" w:hAnsi="Arial" w:cs="Arial"/>
      <w:sz w:val="20"/>
      <w:szCs w:val="20"/>
      <w:lang w:val="sr-Latn-RS" w:eastAsia="sr-Latn-RS"/>
    </w:rPr>
  </w:style>
  <w:style w:type="paragraph" w:customStyle="1" w:styleId="bold">
    <w:name w:val="bold"/>
    <w:basedOn w:val="Normal"/>
    <w:rsid w:val="003212B8"/>
    <w:pPr>
      <w:widowControl/>
      <w:autoSpaceDE/>
      <w:autoSpaceDN/>
      <w:spacing w:before="100" w:beforeAutospacing="1" w:after="100" w:afterAutospacing="1"/>
    </w:pPr>
    <w:rPr>
      <w:rFonts w:ascii="Arial" w:hAnsi="Arial" w:cs="Arial"/>
      <w:sz w:val="20"/>
      <w:szCs w:val="20"/>
      <w:lang w:val="sr-Latn-RS" w:eastAsia="sr-Latn-RS"/>
    </w:rPr>
  </w:style>
  <w:style w:type="character" w:customStyle="1" w:styleId="bold1">
    <w:name w:val="bold1"/>
    <w:rsid w:val="003212B8"/>
  </w:style>
  <w:style w:type="paragraph" w:customStyle="1" w:styleId="tabela">
    <w:name w:val="tabela"/>
    <w:basedOn w:val="Normal"/>
    <w:rsid w:val="003212B8"/>
    <w:pPr>
      <w:widowControl/>
      <w:autoSpaceDE/>
      <w:autoSpaceDN/>
      <w:spacing w:before="100" w:beforeAutospacing="1" w:after="100" w:afterAutospacing="1"/>
    </w:pPr>
    <w:rPr>
      <w:rFonts w:ascii="Arial" w:hAnsi="Arial" w:cs="Arial"/>
      <w:sz w:val="20"/>
      <w:szCs w:val="20"/>
      <w:lang w:val="sr-Latn-RS" w:eastAsia="sr-Latn-RS"/>
    </w:rPr>
  </w:style>
  <w:style w:type="character" w:customStyle="1" w:styleId="italik">
    <w:name w:val="italik"/>
    <w:rsid w:val="003212B8"/>
  </w:style>
  <w:style w:type="character" w:customStyle="1" w:styleId="subscript">
    <w:name w:val="subscript"/>
    <w:rsid w:val="003212B8"/>
  </w:style>
  <w:style w:type="character" w:customStyle="1" w:styleId="superscript">
    <w:name w:val="superscript"/>
    <w:rsid w:val="003212B8"/>
  </w:style>
  <w:style w:type="paragraph" w:customStyle="1" w:styleId="f">
    <w:name w:val="f"/>
    <w:basedOn w:val="Normal"/>
    <w:rsid w:val="003212B8"/>
    <w:pPr>
      <w:widowControl/>
      <w:autoSpaceDE/>
      <w:autoSpaceDN/>
      <w:spacing w:before="100" w:beforeAutospacing="1" w:after="100" w:afterAutospacing="1"/>
    </w:pPr>
    <w:rPr>
      <w:rFonts w:ascii="Arial" w:hAnsi="Arial" w:cs="Arial"/>
      <w:sz w:val="20"/>
      <w:szCs w:val="20"/>
      <w:lang w:val="sr-Latn-RS" w:eastAsia="sr-Latn-RS"/>
    </w:rPr>
  </w:style>
  <w:style w:type="character" w:styleId="FollowedHyperlink">
    <w:name w:val="FollowedHyperlink"/>
    <w:basedOn w:val="DefaultParagraphFont"/>
    <w:uiPriority w:val="99"/>
    <w:semiHidden/>
    <w:unhideWhenUsed/>
    <w:rsid w:val="003212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172</Pages>
  <Words>61221</Words>
  <Characters>348961</Characters>
  <Application>Microsoft Office Word</Application>
  <DocSecurity>0</DocSecurity>
  <Lines>2908</Lines>
  <Paragraphs>818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/ПРИЛОГ 1. – ИЗВЕШТАЈ О БЕЗБЕДНОСТИ КОЗМЕТИЧКОГ ПРОИЗВОДА</vt:lpstr>
      <vt:lpstr>    Део 1. Информације о безбедности козметичког производа:</vt:lpstr>
      <vt:lpstr>    Физичке/хемијске карактеристике и стабилност козме- тичког производа</vt:lpstr>
      <vt:lpstr>    Микробиолошки квалитет</vt:lpstr>
      <vt:lpstr>    Нечистоће, трагови и информације о амбалажи</vt:lpstr>
      <vt:lpstr>    Нормална и разумно предвиђена намена</vt:lpstr>
      <vt:lpstr>    Изложеност козметичком производу</vt:lpstr>
      <vt:lpstr>    Изложеност супстанцама</vt:lpstr>
      <vt:lpstr>    Токсиколошки профил супстанци</vt:lpstr>
      <vt:lpstr>    Нежељени ефекти и озбиљни нежељени ефекти</vt:lpstr>
      <vt:lpstr>    Информације о козметичком производу</vt:lpstr>
      <vt:lpstr>    Део 2 – Процена безбедности козметичког производа:</vt:lpstr>
      <vt:lpstr>    Упозорења и инструкције за употребу, који су означени на производу</vt:lpstr>
      <vt:lpstr>    Образложење</vt:lpstr>
      <vt:lpstr>    Подаци о проценитељу и одобрење Дела 2. (процене бе- збедности)</vt:lpstr>
      <vt:lpstr>    Уводни део Прилога од 2. до 6.</vt:lpstr>
    </vt:vector>
  </TitlesOfParts>
  <Company/>
  <LinksUpToDate>false</LinksUpToDate>
  <CharactersWithSpaces>409364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Zeka</cp:lastModifiedBy>
  <cp:revision>4</cp:revision>
  <dcterms:created xsi:type="dcterms:W3CDTF">2026-03-19T07:22:00Z</dcterms:created>
  <dcterms:modified xsi:type="dcterms:W3CDTF">2026-03-19T07:30:00Z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PDF-XChange Editor 5.5.308.2</vt:lpwstr>
  </property>
  <property fmtid="{D5CDD505-2E9C-101B-9397-08002B2CF9AE}" pid="4" name="LastSaved">
    <vt:filetime>2023-12-13T00:00:00Z</vt:filetime>
  </property>
  <property fmtid="{D5CDD505-2E9C-101B-9397-08002B2CF9AE}" pid="5" name="Producer">
    <vt:lpwstr>PDF-XChange PDF Core API (5.5.308.2)</vt:lpwstr>
  </property>
</Properties>
</file>