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Look w:val="04A0" w:firstRow="1" w:lastRow="0" w:firstColumn="1" w:lastColumn="0" w:noHBand="0" w:noVBand="1"/>
      </w:tblPr>
      <w:tblGrid>
        <w:gridCol w:w="10437"/>
      </w:tblGrid>
      <w:tr w:rsidR="006E2F1A" w:rsidRPr="006E2F1A" w:rsidTr="006E2F1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41E1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2F1A" w:rsidRPr="006E2F1A" w:rsidRDefault="006E2F1A">
            <w:pPr>
              <w:spacing w:line="384" w:lineRule="auto"/>
              <w:ind w:right="975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FFE8BF"/>
              </w:rPr>
            </w:pPr>
            <w:r w:rsidRPr="006E2F1A">
              <w:rPr>
                <w:rFonts w:ascii="Arial" w:eastAsia="Times New Roman" w:hAnsi="Arial" w:cs="Arial"/>
                <w:b/>
                <w:bCs/>
                <w:color w:val="FFE8BF"/>
              </w:rPr>
              <w:t>TABELARNI PREGLED</w:t>
            </w:r>
          </w:p>
          <w:p w:rsidR="006E2F1A" w:rsidRPr="006E2F1A" w:rsidRDefault="006E2F1A">
            <w:pPr>
              <w:ind w:right="975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E2F1A">
              <w:rPr>
                <w:rFonts w:ascii="Arial" w:eastAsia="Times New Roman" w:hAnsi="Arial" w:cs="Arial"/>
                <w:b/>
                <w:bCs/>
                <w:color w:val="FFFFFF"/>
              </w:rPr>
              <w:t>IZNOSA AKCIZA NA DERIVATE NAFTE IZ ČLANA 9. STAV 1. TAČ. 1), 2) I 3) ZAKONA O AKCIZAMA</w:t>
            </w:r>
          </w:p>
          <w:p w:rsidR="006E2F1A" w:rsidRPr="006E2F1A" w:rsidRDefault="006E2F1A" w:rsidP="00090813">
            <w:pPr>
              <w:shd w:val="clear" w:color="auto" w:fill="000000"/>
              <w:spacing w:before="100" w:beforeAutospacing="1" w:after="100" w:afterAutospacing="1" w:line="264" w:lineRule="auto"/>
              <w:jc w:val="center"/>
              <w:rPr>
                <w:rFonts w:ascii="Arial" w:eastAsia="Times New Roman" w:hAnsi="Arial" w:cs="Arial"/>
                <w:i/>
                <w:iCs/>
                <w:color w:val="FFE8BF"/>
              </w:rPr>
            </w:pPr>
            <w:r w:rsidRPr="006E2F1A">
              <w:rPr>
                <w:rFonts w:ascii="Arial" w:eastAsia="Times New Roman" w:hAnsi="Arial" w:cs="Arial"/>
                <w:i/>
                <w:iCs/>
                <w:color w:val="FFE8BF"/>
              </w:rPr>
              <w:t>(</w:t>
            </w:r>
            <w:proofErr w:type="spellStart"/>
            <w:r w:rsidRPr="006E2F1A">
              <w:rPr>
                <w:rFonts w:ascii="Arial" w:eastAsia="Times New Roman" w:hAnsi="Arial" w:cs="Arial"/>
                <w:i/>
                <w:iCs/>
                <w:color w:val="FFE8BF"/>
              </w:rPr>
              <w:t>Ažurirano</w:t>
            </w:r>
            <w:proofErr w:type="spellEnd"/>
            <w:r w:rsidRPr="006E2F1A">
              <w:rPr>
                <w:rFonts w:ascii="Arial" w:eastAsia="Times New Roman" w:hAnsi="Arial" w:cs="Arial"/>
                <w:i/>
                <w:iCs/>
                <w:color w:val="FFE8BF"/>
              </w:rPr>
              <w:t xml:space="preserve"> </w:t>
            </w:r>
            <w:r w:rsidR="00090813">
              <w:rPr>
                <w:rFonts w:ascii="Arial" w:eastAsia="Times New Roman" w:hAnsi="Arial" w:cs="Arial"/>
                <w:i/>
                <w:iCs/>
                <w:color w:val="FFE8BF"/>
              </w:rPr>
              <w:t>16</w:t>
            </w:r>
            <w:r w:rsidR="008D45B0">
              <w:rPr>
                <w:rFonts w:ascii="Arial" w:eastAsia="Times New Roman" w:hAnsi="Arial" w:cs="Arial"/>
                <w:i/>
                <w:iCs/>
                <w:color w:val="FFE8BF"/>
              </w:rPr>
              <w:t>.10.2026.</w:t>
            </w:r>
            <w:r w:rsidRPr="006E2F1A">
              <w:rPr>
                <w:rFonts w:ascii="Arial" w:eastAsia="Times New Roman" w:hAnsi="Arial" w:cs="Arial"/>
                <w:i/>
                <w:iCs/>
                <w:color w:val="FFE8BF"/>
              </w:rPr>
              <w:t xml:space="preserve"> </w:t>
            </w:r>
            <w:proofErr w:type="spellStart"/>
            <w:r w:rsidRPr="006E2F1A">
              <w:rPr>
                <w:rFonts w:ascii="Arial" w:eastAsia="Times New Roman" w:hAnsi="Arial" w:cs="Arial"/>
                <w:i/>
                <w:iCs/>
                <w:color w:val="FFE8BF"/>
              </w:rPr>
              <w:t>godine</w:t>
            </w:r>
            <w:proofErr w:type="spellEnd"/>
            <w:r w:rsidRPr="006E2F1A">
              <w:rPr>
                <w:rFonts w:ascii="Arial" w:eastAsia="Times New Roman" w:hAnsi="Arial" w:cs="Arial"/>
                <w:i/>
                <w:iCs/>
                <w:color w:val="FFE8BF"/>
              </w:rPr>
              <w:t>)</w:t>
            </w:r>
          </w:p>
        </w:tc>
      </w:tr>
    </w:tbl>
    <w:p w:rsidR="009257C3" w:rsidRPr="0088327F" w:rsidRDefault="009257C3" w:rsidP="00AE3B1D">
      <w:pPr>
        <w:spacing w:before="240" w:after="240"/>
        <w:rPr>
          <w:sz w:val="20"/>
          <w:szCs w:val="20"/>
          <w:lang w:val="sr-Latn-RS"/>
        </w:rPr>
      </w:pPr>
      <w:bookmarkStart w:id="0" w:name="str_1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174"/>
        <w:gridCol w:w="2400"/>
        <w:gridCol w:w="1373"/>
        <w:gridCol w:w="1677"/>
        <w:gridCol w:w="1939"/>
      </w:tblGrid>
      <w:tr w:rsidR="00AE3B1D" w:rsidRPr="0088327F" w:rsidTr="0088327F">
        <w:trPr>
          <w:trHeight w:val="1155"/>
        </w:trPr>
        <w:tc>
          <w:tcPr>
            <w:tcW w:w="150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PROPIS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VRSTA DERIVATA</w:t>
            </w:r>
          </w:p>
        </w:tc>
        <w:tc>
          <w:tcPr>
            <w:tcW w:w="4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 xml:space="preserve">IZNOS AKCIZE </w:t>
            </w:r>
          </w:p>
        </w:tc>
        <w:tc>
          <w:tcPr>
            <w:tcW w:w="190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3B1D" w:rsidRPr="0088327F" w:rsidRDefault="00AE3B1D" w:rsidP="008832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PERIOD</w:t>
            </w:r>
            <w:r w:rsid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br/>
            </w: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 xml:space="preserve">PRIMENE </w:t>
            </w:r>
          </w:p>
        </w:tc>
      </w:tr>
      <w:tr w:rsidR="00AE3B1D" w:rsidRPr="0088327F" w:rsidTr="0088327F">
        <w:trPr>
          <w:trHeight w:val="1155"/>
        </w:trPr>
        <w:tc>
          <w:tcPr>
            <w:tcW w:w="150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ODLUKA O PRIVREMENOM SMANJENJU IZNOSA AKCIZA NA DERIVATE NAFTE IZ ČLANA 9. STAV 1. TAČ. 1), 2) I 3) ZAKONA O AKCIZAMA ("Sl. glasnik RS", br. 23/2026)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61,24 din/l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 xml:space="preserve">od 13. marta 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9. aprila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57,60 din/l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59,23 din/l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UREDBA O OGRANIČENJU VISINE CENA DERIVATA NAFTE ("Sl. glasnik RS", br. 6/2026, 16/2026, 27/2026, 28/2026, 31/2026, 33/2026, 35/2026 i 43/2026)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9866C8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RS"/>
              </w:rPr>
            </w:pPr>
            <w:r w:rsidRPr="009866C8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RS"/>
              </w:rPr>
              <w:t>76,55 din/l*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10. aprila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15. maja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54,00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55,53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lastRenderedPageBreak/>
              <w:t>ODLUKA O PRIVREMENOM SMANJENJU IZNOSA AKCIZA NA DERIVATE NAFTE IZ ČLANA 9. STAV 1. TAČ. 1), 2) I 3) ZAKONA O AKCIZAMA ("Sl. glasnik RS", br. 45/2026, 49/2026, 51/2026 i 53/2026)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61,24 din/lit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16. maja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21. juna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57,60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59,23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ODLUKA O PRIVREMENOM SMANJENJU IZNOSA AKCIZA NA DERIVATE NAFTE IZ ČLANA 9. STAV 1. TAČ. 1), 2) I 3) ZAKONA O AKCIZAMA ("Sl. glasnik RS", br. 54/2026)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68,90 din/lit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22. juna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28. juna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64,80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43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66,64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ODLUKA O PRIVREMENOM SMANJENJU IZNOSA AKCIZA NA DERIVATE NAFTE IZ ČLANA 9. STAV 1. TAČ. 1), 2) I 3) ZAKONA O AKCIZAMA ("Sl. glasnik RS", br. 57/2026 i 61/2026)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72,72 din/lit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29. juna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12. jula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68,40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70,34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 xml:space="preserve">ODLUKA O PRIVREMENOM SMANJENJU IZNOSA AKCIZA NA DERIVATE NAFTE IZ ČLANA 9. STAV 1. TAČ. 1), 2) I 3) ZAKONA O AKCIZAMA ("Sl. </w:t>
            </w: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lastRenderedPageBreak/>
              <w:t>glasnik RS", br. 63/2026)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lastRenderedPageBreak/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68,90 din/lit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13. jula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19. jula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64,80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66,64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ODLUKA O PRIVREMENOM SMANJENJU IZNOSA AKCIZA NA DERIVATE NAFTE IZ ČLANA 9. STAV 1. TAČ. 1), 2) I 3) ZAKONA O AKCIZAMA ("Sl. glasnik RS", br. 66/2026, 69/2026, 71/2026, 72/2026, 73/2026, 76/2026, 79/2026 i 82/2026)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61,24 din/lit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20. jula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do 13. septembra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57,60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59,23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0908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ODLUKA O PRIVREMENOM SMANJENJU IZNOSA AKCIZA NA DERIVATE NAFTE IZ ČLANA 9. STAV 1. TAČ. 1), 2) I 3) ZAKONA O AKCIZAMA ("Sl. glasnik RS", br. 87/2026, 90/2026, 92/2026</w:t>
            </w:r>
            <w:r w:rsidR="00531BF5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,</w:t>
            </w: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 xml:space="preserve"> 95/2026</w:t>
            </w:r>
            <w:r w:rsidR="00090813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,</w:t>
            </w:r>
            <w:r w:rsidR="00531BF5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 xml:space="preserve">  96/2026</w:t>
            </w:r>
            <w:r w:rsidR="00090813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 xml:space="preserve"> i </w:t>
            </w:r>
            <w:r w:rsidR="00090813" w:rsidRPr="00090813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98/2026</w:t>
            </w: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olovni benzin (tarifne oznake nomenklature CT: 2710 12 50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57,41 din/lit</w:t>
            </w:r>
          </w:p>
        </w:tc>
        <w:tc>
          <w:tcPr>
            <w:tcW w:w="7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od 14. septembra</w:t>
            </w:r>
          </w:p>
        </w:tc>
        <w:tc>
          <w:tcPr>
            <w:tcW w:w="11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0908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 xml:space="preserve">do </w:t>
            </w:r>
            <w:r w:rsidR="00090813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25</w:t>
            </w:r>
            <w:bookmarkStart w:id="1" w:name="_GoBack"/>
            <w:bookmarkEnd w:id="1"/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. oktobra 2026. godine</w:t>
            </w: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bezolovni benzin (tarifne oznake nomenklature ct: 2710 12 41 00, 2710 12 45 00, 2710 12 49 00 i 2710 20 90 11)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54,00 din/lit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  <w:tr w:rsidR="00AE3B1D" w:rsidRPr="0088327F" w:rsidTr="009D7D6B">
        <w:trPr>
          <w:trHeight w:val="1155"/>
        </w:trPr>
        <w:tc>
          <w:tcPr>
            <w:tcW w:w="15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gasna ulja (tarifne oznake nomenklature CT: 2710 19 42 00 i 27 10 19 44 00, 2710 19 46 00, 2710 19 47 00, 2710 19 48 00, 2710 20 11 00, 2710 20 16 00 i 2710 20 19 00)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32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55,53 din/lit.</w:t>
            </w:r>
          </w:p>
        </w:tc>
        <w:tc>
          <w:tcPr>
            <w:tcW w:w="7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11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3B1D" w:rsidRPr="0088327F" w:rsidRDefault="00AE3B1D" w:rsidP="00AE3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</w:p>
        </w:tc>
      </w:tr>
    </w:tbl>
    <w:p w:rsidR="00AE3B1D" w:rsidRPr="0088327F" w:rsidRDefault="00AE3B1D" w:rsidP="00AE3B1D">
      <w:pPr>
        <w:rPr>
          <w:rFonts w:ascii="Arial" w:hAnsi="Arial" w:cs="Arial"/>
          <w:sz w:val="20"/>
          <w:szCs w:val="20"/>
          <w:lang w:val="sr-Latn-RS"/>
        </w:rPr>
      </w:pPr>
    </w:p>
    <w:p w:rsidR="00AE3B1D" w:rsidRPr="0088327F" w:rsidRDefault="00AE3B1D" w:rsidP="00AE3B1D">
      <w:pPr>
        <w:rPr>
          <w:rFonts w:ascii="Arial" w:hAnsi="Arial" w:cs="Arial"/>
          <w:sz w:val="20"/>
          <w:szCs w:val="20"/>
          <w:lang w:val="sr-Latn-RS"/>
        </w:rPr>
      </w:pPr>
      <w:r w:rsidRPr="0088327F">
        <w:rPr>
          <w:rFonts w:ascii="Arial" w:hAnsi="Arial" w:cs="Arial"/>
          <w:sz w:val="20"/>
          <w:szCs w:val="20"/>
          <w:lang w:val="sr-Latn-RS"/>
        </w:rPr>
        <w:t>* U periodu od 10. aprila do 15. maja 2026. godine na olovni benzin (tarifne oznake nomenklature CT: 2710 12 50 00) primenjivala se Zakonom propisana akciza u iznosu od 76,55 din/l.</w:t>
      </w:r>
    </w:p>
    <w:p w:rsidR="00AE3B1D" w:rsidRPr="0088327F" w:rsidRDefault="00AE3B1D" w:rsidP="00AE3B1D">
      <w:pPr>
        <w:spacing w:before="240" w:after="240"/>
        <w:rPr>
          <w:sz w:val="20"/>
          <w:szCs w:val="20"/>
          <w:lang w:val="sr-Latn-RS"/>
        </w:rPr>
      </w:pPr>
    </w:p>
    <w:sectPr w:rsidR="00AE3B1D" w:rsidRPr="0088327F" w:rsidSect="0088327F">
      <w:pgSz w:w="12240" w:h="15840"/>
      <w:pgMar w:top="709" w:right="900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C3"/>
    <w:rsid w:val="00090813"/>
    <w:rsid w:val="001D15F7"/>
    <w:rsid w:val="00531BF5"/>
    <w:rsid w:val="006E2F1A"/>
    <w:rsid w:val="007B593C"/>
    <w:rsid w:val="0088327F"/>
    <w:rsid w:val="008D45B0"/>
    <w:rsid w:val="009257C3"/>
    <w:rsid w:val="009866C8"/>
    <w:rsid w:val="009D7D6B"/>
    <w:rsid w:val="00AE3B1D"/>
    <w:rsid w:val="00F7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 Lex</Company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Galetic Lazarevic</dc:creator>
  <cp:lastModifiedBy>Snezana Brindza</cp:lastModifiedBy>
  <cp:revision>11</cp:revision>
  <dcterms:created xsi:type="dcterms:W3CDTF">2026-10-07T12:16:00Z</dcterms:created>
  <dcterms:modified xsi:type="dcterms:W3CDTF">2026-10-19T06:01:00Z</dcterms:modified>
</cp:coreProperties>
</file>