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EEAF6" w:themeColor="accent1" w:themeTint="33"/>
  <w:body>
    <w:p w:rsidR="00B4775A" w:rsidRDefault="00B4775A" w:rsidP="00BF709F">
      <w:pPr>
        <w:ind w:firstLine="480"/>
        <w:rPr>
          <w:rFonts w:ascii="Verdana" w:eastAsia="Times New Roman" w:hAnsi="Verdana" w:cs="Arial"/>
          <w:color w:val="000000"/>
          <w:sz w:val="18"/>
          <w:szCs w:val="18"/>
          <w:lang w:eastAsia="sr-Latn-RS"/>
        </w:rPr>
      </w:pPr>
    </w:p>
    <w:p w:rsidR="00B4775A" w:rsidRDefault="00B4775A">
      <w:pPr>
        <w:rPr>
          <w:rFonts w:ascii="Verdana" w:eastAsia="Times New Roman" w:hAnsi="Verdana" w:cs="Arial"/>
          <w:color w:val="000000"/>
          <w:sz w:val="18"/>
          <w:szCs w:val="18"/>
          <w:lang w:eastAsia="sr-Latn-RS"/>
        </w:rPr>
      </w:pPr>
    </w:p>
    <w:tbl>
      <w:tblPr>
        <w:tblW w:w="484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473"/>
        <w:gridCol w:w="13713"/>
      </w:tblGrid>
      <w:tr w:rsidR="00B4775A" w:rsidRPr="00AC0B4E" w:rsidTr="00A76A7D">
        <w:trPr>
          <w:tblCellSpacing w:w="15" w:type="dxa"/>
        </w:trPr>
        <w:tc>
          <w:tcPr>
            <w:tcW w:w="469" w:type="pct"/>
            <w:shd w:val="clear" w:color="auto" w:fill="A41E1C"/>
            <w:vAlign w:val="center"/>
          </w:tcPr>
          <w:p w:rsidR="00B4775A" w:rsidRPr="00AC0B4E" w:rsidRDefault="00B4775A" w:rsidP="00A76A7D">
            <w:pPr>
              <w:pStyle w:val="NASLOVZLATO"/>
              <w:rPr>
                <w:sz w:val="18"/>
                <w:szCs w:val="18"/>
              </w:rPr>
            </w:pPr>
            <w:r w:rsidRPr="00AC0B4E">
              <w:rPr>
                <w:sz w:val="18"/>
                <w:szCs w:val="18"/>
              </w:rPr>
              <w:drawing>
                <wp:inline distT="0" distB="0" distL="0" distR="0" wp14:anchorId="6FF1DF5B" wp14:editId="2D12A969">
                  <wp:extent cx="526415" cy="560705"/>
                  <wp:effectExtent l="0" t="0" r="6985" b="0"/>
                  <wp:docPr id="6" name="Picture 6"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415" cy="560705"/>
                          </a:xfrm>
                          <a:prstGeom prst="rect">
                            <a:avLst/>
                          </a:prstGeom>
                          <a:noFill/>
                          <a:ln>
                            <a:noFill/>
                          </a:ln>
                        </pic:spPr>
                      </pic:pic>
                    </a:graphicData>
                  </a:graphic>
                </wp:inline>
              </w:drawing>
            </w:r>
          </w:p>
        </w:tc>
        <w:tc>
          <w:tcPr>
            <w:tcW w:w="4486" w:type="pct"/>
            <w:shd w:val="clear" w:color="auto" w:fill="A41E1C"/>
            <w:vAlign w:val="center"/>
            <w:hideMark/>
          </w:tcPr>
          <w:p w:rsidR="00B4775A" w:rsidRPr="00AC0B4E" w:rsidRDefault="00B4775A" w:rsidP="00A76A7D">
            <w:pPr>
              <w:pStyle w:val="NASLOVBELO"/>
              <w:spacing w:line="360" w:lineRule="auto"/>
              <w:rPr>
                <w:color w:val="FFE599"/>
                <w:sz w:val="22"/>
                <w:szCs w:val="22"/>
              </w:rPr>
            </w:pPr>
            <w:r w:rsidRPr="00F16306">
              <w:rPr>
                <w:color w:val="FFE599"/>
                <w:sz w:val="22"/>
                <w:szCs w:val="22"/>
              </w:rPr>
              <w:t>ОДЛУК</w:t>
            </w:r>
            <w:r>
              <w:rPr>
                <w:color w:val="FFE599"/>
                <w:sz w:val="22"/>
                <w:szCs w:val="22"/>
              </w:rPr>
              <w:t>A</w:t>
            </w:r>
            <w:r w:rsidRPr="00F16306">
              <w:rPr>
                <w:color w:val="FFE599"/>
                <w:sz w:val="22"/>
                <w:szCs w:val="22"/>
              </w:rPr>
              <w:t xml:space="preserve"> </w:t>
            </w:r>
            <w:r>
              <w:rPr>
                <w:color w:val="FFE599"/>
                <w:sz w:val="22"/>
                <w:szCs w:val="22"/>
              </w:rPr>
              <w:t xml:space="preserve"> </w:t>
            </w:r>
          </w:p>
          <w:p w:rsidR="00B4775A" w:rsidRPr="00AC0B4E" w:rsidRDefault="00B4775A" w:rsidP="00A76A7D">
            <w:pPr>
              <w:pStyle w:val="NASLOVBELO"/>
              <w:rPr>
                <w:sz w:val="22"/>
                <w:szCs w:val="22"/>
              </w:rPr>
            </w:pPr>
            <w:r w:rsidRPr="00F16306">
              <w:rPr>
                <w:sz w:val="22"/>
                <w:szCs w:val="22"/>
              </w:rPr>
              <w:t>О ИЗМЕНАМА И ДОПУНАМА СТРАТЕГИЈЕ РЕФОРМЕ ЈАВНЕ УПРАВЕ У РЕПУБЛИЦИ СРБИЈИ ЗА ПЕРИОД ОД 2021. ДО 2030. ГОДИНЕ СА АКЦИОНИМ ПЛАНОМ ЗА ПЕРИОД 2026–2030. ГОДИНЕ</w:t>
            </w:r>
          </w:p>
          <w:p w:rsidR="00B4775A" w:rsidRPr="00AC0B4E" w:rsidRDefault="00B4775A" w:rsidP="00A76A7D">
            <w:pPr>
              <w:pStyle w:val="podnaslovpropisa"/>
              <w:rPr>
                <w:sz w:val="18"/>
                <w:szCs w:val="18"/>
              </w:rPr>
            </w:pPr>
            <w:r w:rsidRPr="00AC0B4E">
              <w:rPr>
                <w:sz w:val="18"/>
                <w:szCs w:val="18"/>
              </w:rPr>
              <w:t>("Сл. гласник РС", бр. 84/2026)</w:t>
            </w:r>
          </w:p>
        </w:tc>
      </w:tr>
    </w:tbl>
    <w:p w:rsidR="002E38C1" w:rsidRDefault="002E38C1" w:rsidP="00B4775A">
      <w:pPr>
        <w:spacing w:line="210" w:lineRule="atLeast"/>
        <w:rPr>
          <w:rFonts w:eastAsia="Verdana" w:cs="Arial"/>
        </w:rPr>
      </w:pPr>
    </w:p>
    <w:p w:rsidR="00B4775A" w:rsidRPr="00F16306" w:rsidRDefault="00B4775A" w:rsidP="00B4775A">
      <w:pPr>
        <w:spacing w:line="210" w:lineRule="atLeast"/>
        <w:rPr>
          <w:rFonts w:cs="Arial"/>
        </w:rPr>
      </w:pPr>
      <w:r w:rsidRPr="00F16306">
        <w:rPr>
          <w:rFonts w:eastAsia="Verdana" w:cs="Arial"/>
        </w:rPr>
        <w:t>8. ,,У Глави XII. Прилози, у одељку Прилог 2: Анализа ситуације по тематским областима са извештајем о спроведеној анализи ефеката и описом мера, у поглављу Показатељи исхода Стратегије РЈУ, у табели Табела 3. Показатељи исхода за Стратегију РЈУ, код показатеља исхода на Индикатор квалитета прописа (Regulatory quality) – ранг светске банке и Индикатор усклађености и квалитета планирања политика, додају се фусноте које гласе:</w:t>
      </w:r>
    </w:p>
    <w:p w:rsidR="00B4775A" w:rsidRPr="00F16306" w:rsidRDefault="00B4775A" w:rsidP="00B4775A">
      <w:pPr>
        <w:spacing w:line="210" w:lineRule="atLeast"/>
        <w:rPr>
          <w:rFonts w:cs="Arial"/>
        </w:rPr>
      </w:pPr>
      <w:r w:rsidRPr="00F16306">
        <w:rPr>
          <w:rFonts w:eastAsia="Verdana" w:cs="Arial"/>
        </w:rPr>
        <w:t>Новим програмом ПУУЈПРР 2026–2030. овај показатељ престаје да се прати и замењен је новим показетељем описаним у прилогу Пасош показатеља ПУУЈПРР 2026–2030 – Планирање и координација јавних политика.”</w:t>
      </w:r>
    </w:p>
    <w:p w:rsidR="00B4775A" w:rsidRPr="00F16306" w:rsidRDefault="00B4775A" w:rsidP="00B4775A">
      <w:pPr>
        <w:spacing w:line="210" w:lineRule="atLeast"/>
        <w:rPr>
          <w:rFonts w:cs="Arial"/>
        </w:rPr>
      </w:pPr>
      <w:r w:rsidRPr="00F16306">
        <w:rPr>
          <w:rFonts w:eastAsia="Verdana" w:cs="Arial"/>
        </w:rPr>
        <w:t>9. ,,У Глави XII. Прилози, у одељку Прилог 2: Анализа ситуације по тематским областима са извештајем о спроведеној анализи ефеката и описом мера, у делу 1. Планирање и координација јавних политика, Анализа стања, Правни и стратешки оквир, пасус трећи мења се и гласи:</w:t>
      </w:r>
    </w:p>
    <w:p w:rsidR="00B4775A" w:rsidRPr="00F16306" w:rsidRDefault="00B4775A" w:rsidP="00B4775A">
      <w:pPr>
        <w:spacing w:line="210" w:lineRule="atLeast"/>
        <w:rPr>
          <w:rFonts w:cs="Arial"/>
        </w:rPr>
      </w:pPr>
      <w:r w:rsidRPr="00F16306">
        <w:rPr>
          <w:rFonts w:eastAsia="Verdana" w:cs="Arial"/>
        </w:rPr>
        <w:t>Као резултат спровођења Стратегије регулаторне реформе и унапређења система управљања јавним политикама за период 2016–2020. године, у последње две године њеног важења заокружен је нормативни оквир јединственог система планирања, спровођења, праћења и вредновања ефеката спровођења докумената јавних политика у Републици Србији , – 2018. је донет Закон о планском систему Републике Србије („Службени гласник РСˮ број 30/18) и две уредбе за његово спровођење (,,Службени гласник РС”, број 8/19) почетком 2019. године. Тиме је први пут постављен кохерентан правни оквир за развојно планирање, планирање јавних политика и средњорочно планирање. У области регулаторне реформе су начињени значајни помаци, побољшан је систем припреме нових и измене постојећих прописа: ЗПС и Уредбом о методологији управљања јавним политикама, анализи ефеката јавних политика и прописа и садржају појединачних докумената јавних политика (у даљем тексту: Уредба) дат је детаљан оквир за спровођење анализе ефеката прописа, уведена је обавеза да се спроводи анализа ефеката спровођења прописа и подзаконских аката које доноси Влада, предвиђени су Тест утицаја на микро, мале и средње привредне субјекте, који је израђен и објављен и Тест родне равноправности, који је у фази пилотирања, као елементи анализе ефеката спровођења прописа. Додатно, израђени су: Приручник за анализу ефеката јавних политика и прописа, Приручник за управљање јавним политикама, Приручник за израду средњорочног плана, Приручник за утврђивање трошкова јавних политика и прописа и Приручник за учешће јавности у планирању, изради и праћењу спровођења јавних политика и прописа. Накнадним допунама подзаконског и методолошког оквира, укључујући и ажурирање методолошких правила и пратећих приручника, даље је ојачан систем за припрему, спровођење и праћење јавних политика и прописа. У оквиру спровођења мера предвиђених Стратегијом регулаторне реформе и унапређења система управљања јавним политикама за период 2016–2020. године сачињена је евиденција свих управних поступака за привреду (преко 2.600 поступака на националном и покрајинском нивоу), започет је развој Јединственог јавног регистра управних поступака, припремљени су нацрти аката за његово функционисање, развијен је Калкулатор за обрачун административног трошка и измерено је административно оптерећење привреде у 2016. и 2018. години.”</w:t>
      </w:r>
    </w:p>
    <w:p w:rsidR="00B4775A" w:rsidRPr="00F16306" w:rsidRDefault="00B4775A" w:rsidP="00B4775A">
      <w:pPr>
        <w:spacing w:line="210" w:lineRule="atLeast"/>
        <w:rPr>
          <w:rFonts w:cs="Arial"/>
        </w:rPr>
      </w:pPr>
      <w:r w:rsidRPr="00F16306">
        <w:rPr>
          <w:rFonts w:eastAsia="Verdana" w:cs="Arial"/>
        </w:rPr>
        <w:t>10. ,,У Глави XII. Прилози, у одељку Прилог 2: Анализа ситуације по тематским областима са извештајем о спроведеној анализи ефеката и описом мера, у делу 1. Планирање и координација јавних политика, Анализа стања, Резултати и изазови, Посебан циљ, у табели Посебан циљ 1: Побољшан квалитет докумената јавних политика и прописа текст мења се и гласи:</w:t>
      </w:r>
    </w:p>
    <w:tbl>
      <w:tblPr>
        <w:tblW w:w="4950" w:type="pct"/>
        <w:tblInd w:w="10" w:type="dxa"/>
        <w:tblCellMar>
          <w:left w:w="10" w:type="dxa"/>
          <w:right w:w="10" w:type="dxa"/>
        </w:tblCellMar>
        <w:tblLook w:val="0000" w:firstRow="0" w:lastRow="0" w:firstColumn="0" w:lastColumn="0" w:noHBand="0" w:noVBand="0"/>
      </w:tblPr>
      <w:tblGrid>
        <w:gridCol w:w="11542"/>
        <w:gridCol w:w="2225"/>
        <w:gridCol w:w="1778"/>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lastRenderedPageBreak/>
              <w:t>Показатељ исхода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Композитни показатељ квалитетa припреме прописа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53,44%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55%</w:t>
            </w:r>
          </w:p>
          <w:p w:rsidR="00B4775A" w:rsidRPr="00F16306" w:rsidRDefault="00B4775A" w:rsidP="00A76A7D">
            <w:pPr>
              <w:spacing w:line="210" w:lineRule="atLeast"/>
              <w:rPr>
                <w:rFonts w:cs="Arial"/>
              </w:rPr>
            </w:pPr>
            <w:r w:rsidRPr="00F16306">
              <w:rPr>
                <w:rFonts w:eastAsia="Verdana" w:cs="Arial"/>
              </w:rPr>
              <w:t>(2027): 56%</w:t>
            </w:r>
          </w:p>
          <w:p w:rsidR="00B4775A" w:rsidRPr="00F16306" w:rsidRDefault="00B4775A" w:rsidP="00A76A7D">
            <w:pPr>
              <w:spacing w:line="210" w:lineRule="atLeast"/>
              <w:rPr>
                <w:rFonts w:cs="Arial"/>
              </w:rPr>
            </w:pPr>
            <w:r w:rsidRPr="00F16306">
              <w:rPr>
                <w:rFonts w:eastAsia="Verdana" w:cs="Arial"/>
              </w:rPr>
              <w:t>(2028): 58%</w:t>
            </w:r>
          </w:p>
          <w:p w:rsidR="00B4775A" w:rsidRPr="00F16306" w:rsidRDefault="00B4775A" w:rsidP="00A76A7D">
            <w:pPr>
              <w:spacing w:line="210" w:lineRule="atLeast"/>
              <w:rPr>
                <w:rFonts w:cs="Arial"/>
              </w:rPr>
            </w:pPr>
            <w:r w:rsidRPr="00F16306">
              <w:rPr>
                <w:rFonts w:eastAsia="Verdana" w:cs="Arial"/>
              </w:rPr>
              <w:t>(2029): 59%</w:t>
            </w:r>
          </w:p>
          <w:p w:rsidR="00B4775A" w:rsidRPr="00F16306" w:rsidRDefault="00B4775A" w:rsidP="00A76A7D">
            <w:pPr>
              <w:spacing w:line="210" w:lineRule="atLeast"/>
              <w:rPr>
                <w:rFonts w:cs="Arial"/>
              </w:rPr>
            </w:pPr>
            <w:r w:rsidRPr="00F16306">
              <w:rPr>
                <w:rFonts w:eastAsia="Verdana" w:cs="Arial"/>
              </w:rPr>
              <w:t>(2030): 60%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Индекс квалитета планирања и извештавања о спровођењу јавних политика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74,9%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80%</w:t>
            </w:r>
          </w:p>
          <w:p w:rsidR="00B4775A" w:rsidRPr="00F16306" w:rsidRDefault="00B4775A" w:rsidP="00A76A7D">
            <w:pPr>
              <w:spacing w:line="210" w:lineRule="atLeast"/>
              <w:rPr>
                <w:rFonts w:cs="Arial"/>
              </w:rPr>
            </w:pPr>
            <w:r w:rsidRPr="00F16306">
              <w:rPr>
                <w:rFonts w:eastAsia="Verdana" w:cs="Arial"/>
              </w:rPr>
              <w:t>(2027): 82%</w:t>
            </w:r>
          </w:p>
          <w:p w:rsidR="00B4775A" w:rsidRPr="00F16306" w:rsidRDefault="00B4775A" w:rsidP="00A76A7D">
            <w:pPr>
              <w:spacing w:line="210" w:lineRule="atLeast"/>
              <w:rPr>
                <w:rFonts w:cs="Arial"/>
              </w:rPr>
            </w:pPr>
            <w:r w:rsidRPr="00F16306">
              <w:rPr>
                <w:rFonts w:eastAsia="Verdana" w:cs="Arial"/>
              </w:rPr>
              <w:t>(2028): 85%</w:t>
            </w:r>
          </w:p>
          <w:p w:rsidR="00B4775A" w:rsidRPr="00F16306" w:rsidRDefault="00B4775A" w:rsidP="00A76A7D">
            <w:pPr>
              <w:spacing w:line="210" w:lineRule="atLeast"/>
              <w:rPr>
                <w:rFonts w:cs="Arial"/>
              </w:rPr>
            </w:pPr>
            <w:r w:rsidRPr="00F16306">
              <w:rPr>
                <w:rFonts w:eastAsia="Verdana" w:cs="Arial"/>
              </w:rPr>
              <w:t>(2029): 88%</w:t>
            </w:r>
          </w:p>
          <w:p w:rsidR="00B4775A" w:rsidRPr="00F16306" w:rsidRDefault="00B4775A" w:rsidP="00A76A7D">
            <w:pPr>
              <w:spacing w:line="210" w:lineRule="atLeast"/>
              <w:rPr>
                <w:rFonts w:cs="Arial"/>
              </w:rPr>
            </w:pPr>
            <w:r w:rsidRPr="00F16306">
              <w:rPr>
                <w:rFonts w:eastAsia="Verdana" w:cs="Arial"/>
              </w:rPr>
              <w:t>(2030): 90%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11. ,,У Глави XII. Прилози, у одељку Прилог 2: Анализа ситуације по тематским областима са извештајем о спроведеној анализи ефеката и описом мера, у делу 1. Планирање и координација јавних политика, Анализа стања, Резултати и изазови, Посебан циљ, у табели Посебан циљ 1: Побољшан квалитет докумената јавних политика и прописа текст мења се и гласи:</w:t>
      </w:r>
    </w:p>
    <w:p w:rsidR="00B4775A" w:rsidRPr="00F16306" w:rsidRDefault="00B4775A" w:rsidP="00B4775A">
      <w:pPr>
        <w:spacing w:line="210" w:lineRule="atLeast"/>
        <w:rPr>
          <w:rFonts w:cs="Arial"/>
        </w:rPr>
      </w:pPr>
      <w:r w:rsidRPr="00F16306">
        <w:rPr>
          <w:rFonts w:eastAsia="Verdana" w:cs="Arial"/>
        </w:rPr>
        <w:t>Код показатеља исхода на Индикатор квалитета прописа (Regulatory quality) – ранг Светске банке и Индикатор усклађености и квалитета планирања политика додају се фусноте: ,,Новим Програмом ПУУЈПРР 2026–2030 овај показатељ исхода престаје да се прати и замењен је новим показатељем наведеним у прилогу Пасош показатеља ПУУЈПРР 2026–2030 – Планирање и координација јавних политика.”</w:t>
      </w:r>
    </w:p>
    <w:p w:rsidR="00B4775A" w:rsidRPr="00F16306" w:rsidRDefault="00B4775A" w:rsidP="00B4775A">
      <w:pPr>
        <w:spacing w:line="210" w:lineRule="atLeast"/>
        <w:rPr>
          <w:rFonts w:cs="Arial"/>
        </w:rPr>
      </w:pPr>
      <w:r w:rsidRPr="00F16306">
        <w:rPr>
          <w:rFonts w:eastAsia="Verdana" w:cs="Arial"/>
        </w:rPr>
        <w:t>12. ,,У Глави XII. Прилози, у одељку Прилог 2: Анализа ситуације по тематским областима са извештајем о спроведеној анализи ефеката и описом мера, у делу 1. Планирање и координација јавних политика, Анализа стања, Резултати и изазови, Посебан циљ, пасус четврти мења се и гласи:</w:t>
      </w:r>
    </w:p>
    <w:p w:rsidR="00B4775A" w:rsidRPr="00F16306" w:rsidRDefault="00B4775A" w:rsidP="00B4775A">
      <w:pPr>
        <w:spacing w:line="210" w:lineRule="atLeast"/>
        <w:rPr>
          <w:rFonts w:cs="Arial"/>
        </w:rPr>
      </w:pPr>
      <w:r w:rsidRPr="00F16306">
        <w:rPr>
          <w:rFonts w:eastAsia="Verdana" w:cs="Arial"/>
        </w:rPr>
        <w:t>За праћење остваривање Посебног циља 1. Стратегије РЈУ утврђују се показатељи за посебне циљеве Програма унапређења управљања јавним политикама и регулаторном реформом. Новим програмом ПУУЈПРР 2026–2030 предвиђени су нови показатељи за посебне циљеве Програма и они су описани у Пасошу показатеља ПУУЈПРР 2026–2030 – Планирање и координација јавних политика.”</w:t>
      </w:r>
    </w:p>
    <w:p w:rsidR="00B4775A" w:rsidRPr="00F16306" w:rsidRDefault="00B4775A" w:rsidP="00B4775A">
      <w:pPr>
        <w:spacing w:line="210" w:lineRule="atLeast"/>
        <w:rPr>
          <w:rFonts w:cs="Arial"/>
        </w:rPr>
      </w:pPr>
      <w:r w:rsidRPr="00F16306">
        <w:rPr>
          <w:rFonts w:eastAsia="Verdana" w:cs="Arial"/>
        </w:rPr>
        <w:t>13. ,,У Глави XII. Прилози, у одељку Прилог 2: Анализа ситуације по тематским областима са извештајем о спроведеној анализи ефеката и описом мера, у делу 1. Планирање и координација јавних политика, Анализа стања, Резултати и изазови, Посебан циљ, у сликовно-текстуалном приказу који се налази испод четвртог пасуса текст мења се и гласи:</w:t>
      </w:r>
    </w:p>
    <w:tbl>
      <w:tblPr>
        <w:tblW w:w="4950" w:type="pct"/>
        <w:tblInd w:w="10" w:type="dxa"/>
        <w:tblCellMar>
          <w:left w:w="10" w:type="dxa"/>
          <w:right w:w="10" w:type="dxa"/>
        </w:tblCellMar>
        <w:tblLook w:val="0000" w:firstRow="0" w:lastRow="0" w:firstColumn="0" w:lastColumn="0" w:noHBand="0" w:noVBand="0"/>
      </w:tblPr>
      <w:tblGrid>
        <w:gridCol w:w="5820"/>
        <w:gridCol w:w="7474"/>
        <w:gridCol w:w="956"/>
        <w:gridCol w:w="1295"/>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 xml:space="preserve">Посебни циљеви Програма </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Регулаторна реформа у функцији унапређења пословног окружења и смањења непотребног оптерећења за грађане и привреду  </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усвојених закона који садрже потпуну анализу ефеката у укупном броју усвојених закона за које је било потребно спровести анализу ефеката у току једне календарске године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30.4%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44%</w:t>
            </w:r>
          </w:p>
          <w:p w:rsidR="00B4775A" w:rsidRPr="00F16306" w:rsidRDefault="00B4775A" w:rsidP="00A76A7D">
            <w:pPr>
              <w:spacing w:line="210" w:lineRule="atLeast"/>
              <w:rPr>
                <w:rFonts w:cs="Arial"/>
              </w:rPr>
            </w:pPr>
            <w:r w:rsidRPr="00F16306">
              <w:rPr>
                <w:rFonts w:eastAsia="Verdana" w:cs="Arial"/>
              </w:rPr>
              <w:t>(2027): 45%</w:t>
            </w:r>
          </w:p>
          <w:p w:rsidR="00B4775A" w:rsidRPr="00F16306" w:rsidRDefault="00B4775A" w:rsidP="00A76A7D">
            <w:pPr>
              <w:spacing w:line="210" w:lineRule="atLeast"/>
              <w:rPr>
                <w:rFonts w:cs="Arial"/>
              </w:rPr>
            </w:pPr>
            <w:r w:rsidRPr="00F16306">
              <w:rPr>
                <w:rFonts w:eastAsia="Verdana" w:cs="Arial"/>
              </w:rPr>
              <w:t>(2028): 47%</w:t>
            </w:r>
          </w:p>
          <w:p w:rsidR="00B4775A" w:rsidRPr="00F16306" w:rsidRDefault="00B4775A" w:rsidP="00A76A7D">
            <w:pPr>
              <w:spacing w:line="210" w:lineRule="atLeast"/>
              <w:rPr>
                <w:rFonts w:cs="Arial"/>
              </w:rPr>
            </w:pPr>
            <w:r w:rsidRPr="00F16306">
              <w:rPr>
                <w:rFonts w:eastAsia="Verdana" w:cs="Arial"/>
              </w:rPr>
              <w:t>(2029): 48%</w:t>
            </w:r>
          </w:p>
          <w:p w:rsidR="00B4775A" w:rsidRPr="00F16306" w:rsidRDefault="00B4775A" w:rsidP="00A76A7D">
            <w:pPr>
              <w:spacing w:line="210" w:lineRule="atLeast"/>
              <w:rPr>
                <w:rFonts w:cs="Arial"/>
              </w:rPr>
            </w:pPr>
            <w:r w:rsidRPr="00F16306">
              <w:rPr>
                <w:rFonts w:eastAsia="Verdana" w:cs="Arial"/>
              </w:rPr>
              <w:t>(2030): 50%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донетих уредби које садрже потпуну анализу ефеката у укупном броју донетих уредби за које је било потребно спровести анализу ефеката у току једне календарске године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58.3%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66%</w:t>
            </w:r>
          </w:p>
          <w:p w:rsidR="00B4775A" w:rsidRPr="00F16306" w:rsidRDefault="00B4775A" w:rsidP="00A76A7D">
            <w:pPr>
              <w:spacing w:line="210" w:lineRule="atLeast"/>
              <w:rPr>
                <w:rFonts w:cs="Arial"/>
              </w:rPr>
            </w:pPr>
            <w:r w:rsidRPr="00F16306">
              <w:rPr>
                <w:rFonts w:eastAsia="Verdana" w:cs="Arial"/>
              </w:rPr>
              <w:t>(2027): 67%</w:t>
            </w:r>
          </w:p>
          <w:p w:rsidR="00B4775A" w:rsidRPr="00F16306" w:rsidRDefault="00B4775A" w:rsidP="00A76A7D">
            <w:pPr>
              <w:spacing w:line="210" w:lineRule="atLeast"/>
              <w:rPr>
                <w:rFonts w:cs="Arial"/>
              </w:rPr>
            </w:pPr>
            <w:r w:rsidRPr="00F16306">
              <w:rPr>
                <w:rFonts w:eastAsia="Verdana" w:cs="Arial"/>
              </w:rPr>
              <w:t>(2028): 69%</w:t>
            </w:r>
          </w:p>
          <w:p w:rsidR="00B4775A" w:rsidRPr="00F16306" w:rsidRDefault="00B4775A" w:rsidP="00A76A7D">
            <w:pPr>
              <w:spacing w:line="210" w:lineRule="atLeast"/>
              <w:rPr>
                <w:rFonts w:cs="Arial"/>
              </w:rPr>
            </w:pPr>
            <w:r w:rsidRPr="00F16306">
              <w:rPr>
                <w:rFonts w:eastAsia="Verdana" w:cs="Arial"/>
              </w:rPr>
              <w:t>(2029): 71%</w:t>
            </w:r>
          </w:p>
          <w:p w:rsidR="00B4775A" w:rsidRPr="00F16306" w:rsidRDefault="00B4775A" w:rsidP="00A76A7D">
            <w:pPr>
              <w:spacing w:line="210" w:lineRule="atLeast"/>
              <w:rPr>
                <w:rFonts w:cs="Arial"/>
              </w:rPr>
            </w:pPr>
            <w:r w:rsidRPr="00F16306">
              <w:rPr>
                <w:rFonts w:eastAsia="Verdana" w:cs="Arial"/>
              </w:rPr>
              <w:t>(2030): 72%</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Јачање система управљања јавним политикама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усвојених ДЈП у току једне календарске године који садрже потпуну анализу ефеката у односу на укупан број усвојених ДЈП за које је потребно израдити анализу ефеката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50%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45%</w:t>
            </w:r>
          </w:p>
          <w:p w:rsidR="00B4775A" w:rsidRPr="00F16306" w:rsidRDefault="00B4775A" w:rsidP="00A76A7D">
            <w:pPr>
              <w:spacing w:line="210" w:lineRule="atLeast"/>
              <w:rPr>
                <w:rFonts w:cs="Arial"/>
              </w:rPr>
            </w:pPr>
            <w:r w:rsidRPr="00F16306">
              <w:rPr>
                <w:rFonts w:eastAsia="Verdana" w:cs="Arial"/>
              </w:rPr>
              <w:t>(2027): 50%</w:t>
            </w:r>
          </w:p>
          <w:p w:rsidR="00B4775A" w:rsidRPr="00F16306" w:rsidRDefault="00B4775A" w:rsidP="00A76A7D">
            <w:pPr>
              <w:spacing w:line="210" w:lineRule="atLeast"/>
              <w:rPr>
                <w:rFonts w:cs="Arial"/>
              </w:rPr>
            </w:pPr>
            <w:r w:rsidRPr="00F16306">
              <w:rPr>
                <w:rFonts w:eastAsia="Verdana" w:cs="Arial"/>
              </w:rPr>
              <w:t>(2028): 55%</w:t>
            </w:r>
          </w:p>
          <w:p w:rsidR="00B4775A" w:rsidRPr="00F16306" w:rsidRDefault="00B4775A" w:rsidP="00A76A7D">
            <w:pPr>
              <w:spacing w:line="210" w:lineRule="atLeast"/>
              <w:rPr>
                <w:rFonts w:cs="Arial"/>
              </w:rPr>
            </w:pPr>
            <w:r w:rsidRPr="00F16306">
              <w:rPr>
                <w:rFonts w:eastAsia="Verdana" w:cs="Arial"/>
              </w:rPr>
              <w:t>(2029): 60%</w:t>
            </w:r>
          </w:p>
          <w:p w:rsidR="00B4775A" w:rsidRPr="00F16306" w:rsidRDefault="00B4775A" w:rsidP="00A76A7D">
            <w:pPr>
              <w:spacing w:line="210" w:lineRule="atLeast"/>
              <w:rPr>
                <w:rFonts w:cs="Arial"/>
              </w:rPr>
            </w:pPr>
            <w:r w:rsidRPr="00F16306">
              <w:rPr>
                <w:rFonts w:eastAsia="Verdana" w:cs="Arial"/>
              </w:rPr>
              <w:t>(2030): 65%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остварености посебних циљева у ДЈП</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41,7%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45%</w:t>
            </w:r>
          </w:p>
          <w:p w:rsidR="00B4775A" w:rsidRPr="00F16306" w:rsidRDefault="00B4775A" w:rsidP="00A76A7D">
            <w:pPr>
              <w:spacing w:line="210" w:lineRule="atLeast"/>
              <w:rPr>
                <w:rFonts w:cs="Arial"/>
              </w:rPr>
            </w:pPr>
            <w:r w:rsidRPr="00F16306">
              <w:rPr>
                <w:rFonts w:eastAsia="Verdana" w:cs="Arial"/>
              </w:rPr>
              <w:t>(2027): 50%</w:t>
            </w:r>
          </w:p>
          <w:p w:rsidR="00B4775A" w:rsidRPr="00F16306" w:rsidRDefault="00B4775A" w:rsidP="00A76A7D">
            <w:pPr>
              <w:spacing w:line="210" w:lineRule="atLeast"/>
              <w:rPr>
                <w:rFonts w:cs="Arial"/>
              </w:rPr>
            </w:pPr>
            <w:r w:rsidRPr="00F16306">
              <w:rPr>
                <w:rFonts w:eastAsia="Verdana" w:cs="Arial"/>
              </w:rPr>
              <w:t>(2028): 55%</w:t>
            </w:r>
          </w:p>
          <w:p w:rsidR="00B4775A" w:rsidRPr="00F16306" w:rsidRDefault="00B4775A" w:rsidP="00A76A7D">
            <w:pPr>
              <w:spacing w:line="210" w:lineRule="atLeast"/>
              <w:rPr>
                <w:rFonts w:cs="Arial"/>
              </w:rPr>
            </w:pPr>
            <w:r w:rsidRPr="00F16306">
              <w:rPr>
                <w:rFonts w:eastAsia="Verdana" w:cs="Arial"/>
              </w:rPr>
              <w:t>(2029): 60%</w:t>
            </w:r>
          </w:p>
          <w:p w:rsidR="00B4775A" w:rsidRPr="00F16306" w:rsidRDefault="00B4775A" w:rsidP="00A76A7D">
            <w:pPr>
              <w:spacing w:line="210" w:lineRule="atLeast"/>
              <w:rPr>
                <w:rFonts w:cs="Arial"/>
              </w:rPr>
            </w:pPr>
            <w:r w:rsidRPr="00F16306">
              <w:rPr>
                <w:rFonts w:eastAsia="Verdana" w:cs="Arial"/>
              </w:rPr>
              <w:t>(2030): 65%</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Повећање степена учешћа цивилног друштва, привреде и других заинтересованих страна у раним фазама припреме јавних политика и прописа и праћењу њихових ефеката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усвојених ДЈП за које су спроведене консултације у укупном броју усвојених ДЈП за које је било потребно спровести консултације у календарској години (%)</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(2019): 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100%</w:t>
            </w:r>
          </w:p>
          <w:p w:rsidR="00B4775A" w:rsidRPr="00F16306" w:rsidRDefault="00B4775A" w:rsidP="00A76A7D">
            <w:pPr>
              <w:spacing w:line="210" w:lineRule="atLeast"/>
              <w:rPr>
                <w:rFonts w:cs="Arial"/>
              </w:rPr>
            </w:pPr>
            <w:r w:rsidRPr="00F16306">
              <w:rPr>
                <w:rFonts w:eastAsia="Verdana" w:cs="Arial"/>
              </w:rPr>
              <w:t>(2027): 100%</w:t>
            </w:r>
          </w:p>
          <w:p w:rsidR="00B4775A" w:rsidRPr="00F16306" w:rsidRDefault="00B4775A" w:rsidP="00A76A7D">
            <w:pPr>
              <w:spacing w:line="210" w:lineRule="atLeast"/>
              <w:rPr>
                <w:rFonts w:cs="Arial"/>
              </w:rPr>
            </w:pPr>
            <w:r w:rsidRPr="00F16306">
              <w:rPr>
                <w:rFonts w:eastAsia="Verdana" w:cs="Arial"/>
              </w:rPr>
              <w:t>(2028): 100%</w:t>
            </w:r>
          </w:p>
          <w:p w:rsidR="00B4775A" w:rsidRPr="00F16306" w:rsidRDefault="00B4775A" w:rsidP="00A76A7D">
            <w:pPr>
              <w:spacing w:line="210" w:lineRule="atLeast"/>
              <w:rPr>
                <w:rFonts w:cs="Arial"/>
              </w:rPr>
            </w:pPr>
            <w:r w:rsidRPr="00F16306">
              <w:rPr>
                <w:rFonts w:eastAsia="Verdana" w:cs="Arial"/>
              </w:rPr>
              <w:t>(2029):100%</w:t>
            </w:r>
          </w:p>
          <w:p w:rsidR="00B4775A" w:rsidRPr="00F16306" w:rsidRDefault="00B4775A" w:rsidP="00A76A7D">
            <w:pPr>
              <w:spacing w:line="210" w:lineRule="atLeast"/>
              <w:rPr>
                <w:rFonts w:cs="Arial"/>
              </w:rPr>
            </w:pPr>
            <w:r w:rsidRPr="00F16306">
              <w:rPr>
                <w:rFonts w:eastAsia="Verdana" w:cs="Arial"/>
              </w:rPr>
              <w:t>(2030):100%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усвојених закона за које су спроведене консултације у укупном броју усвојених закона у календарској години (%)</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35.71%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65%</w:t>
            </w:r>
          </w:p>
          <w:p w:rsidR="00B4775A" w:rsidRPr="00F16306" w:rsidRDefault="00B4775A" w:rsidP="00A76A7D">
            <w:pPr>
              <w:spacing w:line="210" w:lineRule="atLeast"/>
              <w:rPr>
                <w:rFonts w:cs="Arial"/>
              </w:rPr>
            </w:pPr>
            <w:r w:rsidRPr="00F16306">
              <w:rPr>
                <w:rFonts w:eastAsia="Verdana" w:cs="Arial"/>
              </w:rPr>
              <w:t>(2027): 70%</w:t>
            </w:r>
          </w:p>
          <w:p w:rsidR="00B4775A" w:rsidRPr="00F16306" w:rsidRDefault="00B4775A" w:rsidP="00A76A7D">
            <w:pPr>
              <w:spacing w:line="210" w:lineRule="atLeast"/>
              <w:rPr>
                <w:rFonts w:cs="Arial"/>
              </w:rPr>
            </w:pPr>
            <w:r w:rsidRPr="00F16306">
              <w:rPr>
                <w:rFonts w:eastAsia="Verdana" w:cs="Arial"/>
              </w:rPr>
              <w:t>(2028): 80%</w:t>
            </w:r>
          </w:p>
          <w:p w:rsidR="00B4775A" w:rsidRPr="00F16306" w:rsidRDefault="00B4775A" w:rsidP="00A76A7D">
            <w:pPr>
              <w:spacing w:line="210" w:lineRule="atLeast"/>
              <w:rPr>
                <w:rFonts w:cs="Arial"/>
              </w:rPr>
            </w:pPr>
            <w:r w:rsidRPr="00F16306">
              <w:rPr>
                <w:rFonts w:eastAsia="Verdana" w:cs="Arial"/>
              </w:rPr>
              <w:t>(2029): 90%</w:t>
            </w:r>
          </w:p>
          <w:p w:rsidR="00B4775A" w:rsidRPr="00F16306" w:rsidRDefault="00B4775A" w:rsidP="00A76A7D">
            <w:pPr>
              <w:spacing w:line="210" w:lineRule="atLeast"/>
              <w:rPr>
                <w:rFonts w:cs="Arial"/>
              </w:rPr>
            </w:pPr>
            <w:r w:rsidRPr="00F16306">
              <w:rPr>
                <w:rFonts w:eastAsia="Verdana" w:cs="Arial"/>
              </w:rPr>
              <w:t>(2030):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донетих уредби за које су спроведене консултатације у укупном броју донетих уредби у календарској години (%)</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11.46%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36%</w:t>
            </w:r>
          </w:p>
          <w:p w:rsidR="00B4775A" w:rsidRPr="00F16306" w:rsidRDefault="00B4775A" w:rsidP="00A76A7D">
            <w:pPr>
              <w:spacing w:line="210" w:lineRule="atLeast"/>
              <w:rPr>
                <w:rFonts w:cs="Arial"/>
              </w:rPr>
            </w:pPr>
            <w:r w:rsidRPr="00F16306">
              <w:rPr>
                <w:rFonts w:eastAsia="Verdana" w:cs="Arial"/>
              </w:rPr>
              <w:t>(2027): 37%</w:t>
            </w:r>
          </w:p>
          <w:p w:rsidR="00B4775A" w:rsidRPr="00F16306" w:rsidRDefault="00B4775A" w:rsidP="00A76A7D">
            <w:pPr>
              <w:spacing w:line="210" w:lineRule="atLeast"/>
              <w:rPr>
                <w:rFonts w:cs="Arial"/>
              </w:rPr>
            </w:pPr>
            <w:r w:rsidRPr="00F16306">
              <w:rPr>
                <w:rFonts w:eastAsia="Verdana" w:cs="Arial"/>
              </w:rPr>
              <w:t>(2028): 38%</w:t>
            </w:r>
          </w:p>
          <w:p w:rsidR="00B4775A" w:rsidRPr="00F16306" w:rsidRDefault="00B4775A" w:rsidP="00A76A7D">
            <w:pPr>
              <w:spacing w:line="210" w:lineRule="atLeast"/>
              <w:rPr>
                <w:rFonts w:cs="Arial"/>
              </w:rPr>
            </w:pPr>
            <w:r w:rsidRPr="00F16306">
              <w:rPr>
                <w:rFonts w:eastAsia="Verdana" w:cs="Arial"/>
              </w:rPr>
              <w:t>(2029): 39%</w:t>
            </w:r>
          </w:p>
          <w:p w:rsidR="00B4775A" w:rsidRPr="00F16306" w:rsidRDefault="00B4775A" w:rsidP="00A76A7D">
            <w:pPr>
              <w:spacing w:line="210" w:lineRule="atLeast"/>
              <w:rPr>
                <w:rFonts w:cs="Arial"/>
              </w:rPr>
            </w:pPr>
            <w:r w:rsidRPr="00F16306">
              <w:rPr>
                <w:rFonts w:eastAsia="Verdana" w:cs="Arial"/>
              </w:rPr>
              <w:t>(2030): 40%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усвојених докумената јавних политика за које су у поступку консултација учествовали недржавни субјекти у односу на укупан број усвојених докумената јавних политика за које је било потребно одржати консултације у календарској години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100%</w:t>
            </w:r>
          </w:p>
          <w:p w:rsidR="00B4775A" w:rsidRPr="00F16306" w:rsidRDefault="00B4775A" w:rsidP="00A76A7D">
            <w:pPr>
              <w:spacing w:line="210" w:lineRule="atLeast"/>
              <w:rPr>
                <w:rFonts w:cs="Arial"/>
              </w:rPr>
            </w:pPr>
            <w:r w:rsidRPr="00F16306">
              <w:rPr>
                <w:rFonts w:eastAsia="Verdana" w:cs="Arial"/>
              </w:rPr>
              <w:t>(2027): 100%</w:t>
            </w:r>
          </w:p>
          <w:p w:rsidR="00B4775A" w:rsidRPr="00F16306" w:rsidRDefault="00B4775A" w:rsidP="00A76A7D">
            <w:pPr>
              <w:spacing w:line="210" w:lineRule="atLeast"/>
              <w:rPr>
                <w:rFonts w:cs="Arial"/>
              </w:rPr>
            </w:pPr>
            <w:r w:rsidRPr="00F16306">
              <w:rPr>
                <w:rFonts w:eastAsia="Verdana" w:cs="Arial"/>
              </w:rPr>
              <w:t>(2028): 100%</w:t>
            </w:r>
          </w:p>
          <w:p w:rsidR="00B4775A" w:rsidRPr="00F16306" w:rsidRDefault="00B4775A" w:rsidP="00A76A7D">
            <w:pPr>
              <w:spacing w:line="210" w:lineRule="atLeast"/>
              <w:rPr>
                <w:rFonts w:cs="Arial"/>
              </w:rPr>
            </w:pPr>
            <w:r w:rsidRPr="00F16306">
              <w:rPr>
                <w:rFonts w:eastAsia="Verdana" w:cs="Arial"/>
              </w:rPr>
              <w:t>(2029): 100%</w:t>
            </w:r>
          </w:p>
          <w:p w:rsidR="00B4775A" w:rsidRPr="00F16306" w:rsidRDefault="00B4775A" w:rsidP="00A76A7D">
            <w:pPr>
              <w:spacing w:line="210" w:lineRule="atLeast"/>
              <w:rPr>
                <w:rFonts w:cs="Arial"/>
              </w:rPr>
            </w:pPr>
            <w:r w:rsidRPr="00F16306">
              <w:rPr>
                <w:rFonts w:eastAsia="Verdana" w:cs="Arial"/>
              </w:rPr>
              <w:t>(2030): 100%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усвојених закона за које су у поступку консултација учествовали недржавни субјекти у односу на укупан број закона за које је било потребно одржати консултације у календарској години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44,73%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47%</w:t>
            </w:r>
          </w:p>
          <w:p w:rsidR="00B4775A" w:rsidRPr="00F16306" w:rsidRDefault="00B4775A" w:rsidP="00A76A7D">
            <w:pPr>
              <w:spacing w:line="210" w:lineRule="atLeast"/>
              <w:rPr>
                <w:rFonts w:cs="Arial"/>
              </w:rPr>
            </w:pPr>
            <w:r w:rsidRPr="00F16306">
              <w:rPr>
                <w:rFonts w:eastAsia="Verdana" w:cs="Arial"/>
              </w:rPr>
              <w:t>(2027): 50%</w:t>
            </w:r>
          </w:p>
          <w:p w:rsidR="00B4775A" w:rsidRPr="00F16306" w:rsidRDefault="00B4775A" w:rsidP="00A76A7D">
            <w:pPr>
              <w:spacing w:line="210" w:lineRule="atLeast"/>
              <w:rPr>
                <w:rFonts w:cs="Arial"/>
              </w:rPr>
            </w:pPr>
            <w:r w:rsidRPr="00F16306">
              <w:rPr>
                <w:rFonts w:eastAsia="Verdana" w:cs="Arial"/>
              </w:rPr>
              <w:t>(2028): 55%</w:t>
            </w:r>
          </w:p>
          <w:p w:rsidR="00B4775A" w:rsidRPr="00F16306" w:rsidRDefault="00B4775A" w:rsidP="00A76A7D">
            <w:pPr>
              <w:spacing w:line="210" w:lineRule="atLeast"/>
              <w:rPr>
                <w:rFonts w:cs="Arial"/>
              </w:rPr>
            </w:pPr>
            <w:r w:rsidRPr="00F16306">
              <w:rPr>
                <w:rFonts w:eastAsia="Verdana" w:cs="Arial"/>
              </w:rPr>
              <w:t>(2029): 60%</w:t>
            </w:r>
          </w:p>
          <w:p w:rsidR="00B4775A" w:rsidRPr="00F16306" w:rsidRDefault="00B4775A" w:rsidP="00A76A7D">
            <w:pPr>
              <w:spacing w:line="210" w:lineRule="atLeast"/>
              <w:rPr>
                <w:rFonts w:cs="Arial"/>
              </w:rPr>
            </w:pPr>
            <w:r w:rsidRPr="00F16306">
              <w:rPr>
                <w:rFonts w:eastAsia="Verdana" w:cs="Arial"/>
              </w:rPr>
              <w:t>(2030): 65%</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14. ,,У Глави XII. Прилози, у одељку Прилог 8: „Пасоши” показатеља, у делу Показатељи учинка за општи циљ Стратегије РЈУ, додаје се пасус који гласи:</w:t>
      </w:r>
    </w:p>
    <w:p w:rsidR="00B4775A" w:rsidRPr="00F16306" w:rsidRDefault="00B4775A" w:rsidP="00B4775A">
      <w:pPr>
        <w:spacing w:line="210" w:lineRule="atLeast"/>
        <w:rPr>
          <w:rFonts w:cs="Arial"/>
        </w:rPr>
      </w:pPr>
      <w:r w:rsidRPr="00F16306">
        <w:rPr>
          <w:rFonts w:eastAsia="Verdana" w:cs="Arial"/>
        </w:rPr>
        <w:t>Показатељи дефинисани овим пасошима прате остварење посебних циљева Стратегије, док се њихова операционализација кроз активности и мере детаљно утврђује Програмом за одговарајући програмски период.”</w:t>
      </w:r>
    </w:p>
    <w:p w:rsidR="00B4775A" w:rsidRPr="00F16306" w:rsidRDefault="00B4775A" w:rsidP="00B4775A">
      <w:pPr>
        <w:spacing w:line="210" w:lineRule="atLeast"/>
        <w:rPr>
          <w:rFonts w:cs="Arial"/>
        </w:rPr>
      </w:pPr>
      <w:r w:rsidRPr="00F16306">
        <w:rPr>
          <w:rFonts w:eastAsia="Verdana" w:cs="Arial"/>
        </w:rPr>
        <w:t>15. ,,У Глави XII. Прилози, у одељку Прилог 8: „Пасоши” показатеља, у делу Показатељи учинка за општи циљ Стратегије РЈУ, у сликовно-текстуалном приказу Показатељ 1., Подаци о циљним вредностима додаје се фуснота која гласи:</w:t>
      </w:r>
    </w:p>
    <w:p w:rsidR="00B4775A" w:rsidRPr="00F16306" w:rsidRDefault="00B4775A" w:rsidP="00B4775A">
      <w:pPr>
        <w:spacing w:line="210" w:lineRule="atLeast"/>
        <w:rPr>
          <w:rFonts w:cs="Arial"/>
        </w:rPr>
      </w:pPr>
      <w:r w:rsidRPr="00F16306">
        <w:rPr>
          <w:rFonts w:eastAsia="Verdana" w:cs="Arial"/>
        </w:rPr>
        <w:t>Новим програмом ПУУЈПРР 2026–2030 овај показатељ престаје да се прати и замењен је новим показетељем описаним у прилогу Пасош показатеља ПУУЈПРР 2026–2030 – Планирање и координација јавних политика.”</w:t>
      </w:r>
    </w:p>
    <w:p w:rsidR="00B4775A" w:rsidRPr="00F16306" w:rsidRDefault="00B4775A" w:rsidP="00B4775A">
      <w:pPr>
        <w:spacing w:line="210" w:lineRule="atLeast"/>
        <w:rPr>
          <w:rFonts w:cs="Arial"/>
        </w:rPr>
      </w:pPr>
      <w:r w:rsidRPr="00F16306">
        <w:rPr>
          <w:rFonts w:eastAsia="Verdana" w:cs="Arial"/>
        </w:rPr>
        <w:t>16. ,,У Глави XII. Прилози, у одељку Прилог 8: „Пасоши” показатеља, у делу Показатељи учинка за општи циљ Стратегије РЈУ, испод сликовно-текстуалног приказа Показатељи учинака – Планирање и координација јавних политика додаје се нови сликовно-текстуални приказ који је саставни део ове Одлуке и налази се у прилогу Одлуке, а назив његов гласи:</w:t>
      </w:r>
    </w:p>
    <w:p w:rsidR="00B4775A" w:rsidRPr="00F16306" w:rsidRDefault="00B4775A" w:rsidP="00B4775A">
      <w:pPr>
        <w:spacing w:line="210" w:lineRule="atLeast"/>
        <w:rPr>
          <w:rFonts w:cs="Arial"/>
        </w:rPr>
      </w:pPr>
      <w:r w:rsidRPr="00F16306">
        <w:rPr>
          <w:rFonts w:eastAsia="Verdana" w:cs="Arial"/>
        </w:rPr>
        <w:t>Пасош показатеља ПУУЈПРР 2026–2030 – Планирање и координација јавних политика.”</w:t>
      </w:r>
    </w:p>
    <w:p w:rsidR="00B4775A" w:rsidRPr="00F16306" w:rsidRDefault="00B4775A" w:rsidP="00B4775A">
      <w:pPr>
        <w:spacing w:line="210" w:lineRule="atLeast"/>
        <w:rPr>
          <w:rFonts w:cs="Arial"/>
        </w:rPr>
      </w:pPr>
      <w:r w:rsidRPr="00F16306">
        <w:rPr>
          <w:rFonts w:eastAsia="Verdana" w:cs="Arial"/>
        </w:rPr>
        <w:t>17. ,,У Глави XII. Прилози, у одељку Прилог 8: „Пасоши“ показатеља, у делу Показатељи учинка за општи циљ Стратегије РЈУ, на наслов Показатељи учинака – Планирање и координација јавних политика додаје се фуснота која гласи:</w:t>
      </w:r>
    </w:p>
    <w:p w:rsidR="00B4775A" w:rsidRPr="00F16306" w:rsidRDefault="00B4775A" w:rsidP="00B4775A">
      <w:pPr>
        <w:spacing w:line="210" w:lineRule="atLeast"/>
        <w:rPr>
          <w:rFonts w:cs="Arial"/>
        </w:rPr>
      </w:pPr>
      <w:r w:rsidRPr="00F16306">
        <w:rPr>
          <w:rFonts w:eastAsia="Verdana" w:cs="Arial"/>
        </w:rPr>
        <w:t>Новим Програмом ПУУЈПРР 2026–2030 овај пасош показатеља замењен је новим који је наведен у прилогу Пасош показатеља ПУУЈПРР 2026–2030 – Планирање и координација јавних политика.”</w:t>
      </w:r>
    </w:p>
    <w:p w:rsidR="00B4775A" w:rsidRPr="00F16306" w:rsidRDefault="00B4775A" w:rsidP="00B4775A">
      <w:pPr>
        <w:spacing w:line="210" w:lineRule="atLeast"/>
        <w:rPr>
          <w:rFonts w:cs="Arial"/>
        </w:rPr>
      </w:pPr>
      <w:r w:rsidRPr="00F16306">
        <w:rPr>
          <w:rFonts w:eastAsia="Verdana" w:cs="Arial"/>
        </w:rPr>
        <w:t>21. „У Глави XII. Прилози, одељак 2. Управљање људским ресурсима, пододељак Циљеви, анализа ефеката и мере, пододељак Посебни циљ 2: Унапређен процес регрутације у јавној управи мења се и гласи:</w:t>
      </w:r>
    </w:p>
    <w:tbl>
      <w:tblPr>
        <w:tblW w:w="4950" w:type="pct"/>
        <w:tblInd w:w="10" w:type="dxa"/>
        <w:tblCellMar>
          <w:left w:w="10" w:type="dxa"/>
          <w:right w:w="10" w:type="dxa"/>
        </w:tblCellMar>
        <w:tblLook w:val="0000" w:firstRow="0" w:lastRow="0" w:firstColumn="0" w:lastColumn="0" w:noHBand="0" w:noVBand="0"/>
      </w:tblPr>
      <w:tblGrid>
        <w:gridCol w:w="11723"/>
        <w:gridCol w:w="1911"/>
        <w:gridCol w:w="1911"/>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Показатељи исхода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Транспарентност, професионалност и ефективност регрутације државних службеника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44/100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44/100</w:t>
            </w:r>
          </w:p>
          <w:p w:rsidR="00B4775A" w:rsidRPr="00F16306" w:rsidRDefault="00B4775A" w:rsidP="00A76A7D">
            <w:pPr>
              <w:spacing w:line="210" w:lineRule="atLeast"/>
              <w:rPr>
                <w:rFonts w:cs="Arial"/>
              </w:rPr>
            </w:pPr>
            <w:r w:rsidRPr="00F16306">
              <w:rPr>
                <w:rFonts w:eastAsia="Verdana" w:cs="Arial"/>
              </w:rPr>
              <w:t>(2027): 46/100</w:t>
            </w:r>
          </w:p>
          <w:p w:rsidR="00B4775A" w:rsidRPr="00F16306" w:rsidRDefault="00B4775A" w:rsidP="00A76A7D">
            <w:pPr>
              <w:spacing w:line="210" w:lineRule="atLeast"/>
              <w:rPr>
                <w:rFonts w:cs="Arial"/>
              </w:rPr>
            </w:pPr>
            <w:r w:rsidRPr="00F16306">
              <w:rPr>
                <w:rFonts w:eastAsia="Verdana" w:cs="Arial"/>
              </w:rPr>
              <w:t>(2028): 46/100</w:t>
            </w:r>
          </w:p>
          <w:p w:rsidR="00B4775A" w:rsidRPr="00F16306" w:rsidRDefault="00B4775A" w:rsidP="00A76A7D">
            <w:pPr>
              <w:spacing w:line="210" w:lineRule="atLeast"/>
              <w:rPr>
                <w:rFonts w:cs="Arial"/>
              </w:rPr>
            </w:pPr>
            <w:r w:rsidRPr="00F16306">
              <w:rPr>
                <w:rFonts w:eastAsia="Verdana" w:cs="Arial"/>
              </w:rPr>
              <w:t>(2029): 50/100</w:t>
            </w:r>
          </w:p>
          <w:p w:rsidR="00B4775A" w:rsidRPr="00F16306" w:rsidRDefault="00B4775A" w:rsidP="00A76A7D">
            <w:pPr>
              <w:spacing w:line="210" w:lineRule="atLeast"/>
              <w:rPr>
                <w:rFonts w:cs="Arial"/>
              </w:rPr>
            </w:pPr>
            <w:r w:rsidRPr="00F16306">
              <w:rPr>
                <w:rFonts w:eastAsia="Verdana" w:cs="Arial"/>
              </w:rPr>
              <w:t>(2030): 50/100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Заинтересованост за рад у државној управи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4</w:t>
            </w:r>
          </w:p>
          <w:p w:rsidR="00B4775A" w:rsidRPr="00F16306" w:rsidRDefault="00B4775A" w:rsidP="00A76A7D">
            <w:pPr>
              <w:spacing w:line="210" w:lineRule="atLeast"/>
              <w:rPr>
                <w:rFonts w:cs="Arial"/>
              </w:rPr>
            </w:pPr>
            <w:r w:rsidRPr="00F16306">
              <w:rPr>
                <w:rFonts w:eastAsia="Verdana" w:cs="Arial"/>
              </w:rPr>
              <w:t>(2027): 5</w:t>
            </w:r>
          </w:p>
          <w:p w:rsidR="00B4775A" w:rsidRPr="00F16306" w:rsidRDefault="00B4775A" w:rsidP="00A76A7D">
            <w:pPr>
              <w:spacing w:line="210" w:lineRule="atLeast"/>
              <w:rPr>
                <w:rFonts w:cs="Arial"/>
              </w:rPr>
            </w:pPr>
            <w:r w:rsidRPr="00F16306">
              <w:rPr>
                <w:rFonts w:eastAsia="Verdana" w:cs="Arial"/>
              </w:rPr>
              <w:t>(2028): 6</w:t>
            </w:r>
          </w:p>
          <w:p w:rsidR="00B4775A" w:rsidRPr="00F16306" w:rsidRDefault="00B4775A" w:rsidP="00A76A7D">
            <w:pPr>
              <w:spacing w:line="210" w:lineRule="atLeast"/>
              <w:rPr>
                <w:rFonts w:cs="Arial"/>
              </w:rPr>
            </w:pPr>
            <w:r w:rsidRPr="00F16306">
              <w:rPr>
                <w:rFonts w:eastAsia="Verdana" w:cs="Arial"/>
              </w:rPr>
              <w:t>(2029): 7</w:t>
            </w:r>
          </w:p>
          <w:p w:rsidR="00B4775A" w:rsidRPr="00F16306" w:rsidRDefault="00B4775A" w:rsidP="00A76A7D">
            <w:pPr>
              <w:spacing w:line="210" w:lineRule="atLeast"/>
              <w:rPr>
                <w:rFonts w:cs="Arial"/>
              </w:rPr>
            </w:pPr>
            <w:r w:rsidRPr="00F16306">
              <w:rPr>
                <w:rFonts w:eastAsia="Verdana" w:cs="Arial"/>
              </w:rPr>
              <w:t>(2030): 8</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22. У Глави XII. Прилози, одељак 2. Управљање људским ресурсима, пододељак Циљеви, анализа ефеката и мере, табела која се односи на Meру 2.1: Унапређење кадровског планирања и промовисање државне управе као пожељног послодавца, мења се и гласи:</w:t>
      </w:r>
    </w:p>
    <w:tbl>
      <w:tblPr>
        <w:tblW w:w="4950" w:type="pct"/>
        <w:tblInd w:w="10" w:type="dxa"/>
        <w:tblCellMar>
          <w:left w:w="10" w:type="dxa"/>
          <w:right w:w="10" w:type="dxa"/>
        </w:tblCellMar>
        <w:tblLook w:val="0000" w:firstRow="0" w:lastRow="0" w:firstColumn="0" w:lastColumn="0" w:noHBand="0" w:noVBand="0"/>
      </w:tblPr>
      <w:tblGrid>
        <w:gridCol w:w="11751"/>
        <w:gridCol w:w="1897"/>
        <w:gridCol w:w="1897"/>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остварења иновираног кадровског планирања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w:t>
            </w:r>
          </w:p>
          <w:p w:rsidR="00B4775A" w:rsidRPr="00F16306" w:rsidRDefault="00B4775A" w:rsidP="00A76A7D">
            <w:pPr>
              <w:spacing w:line="210" w:lineRule="atLeast"/>
              <w:rPr>
                <w:rFonts w:cs="Arial"/>
              </w:rPr>
            </w:pPr>
            <w:r w:rsidRPr="00F16306">
              <w:rPr>
                <w:rFonts w:eastAsia="Verdana" w:cs="Arial"/>
              </w:rPr>
              <w:t>(2027): 2</w:t>
            </w:r>
          </w:p>
          <w:p w:rsidR="00B4775A" w:rsidRPr="00F16306" w:rsidRDefault="00B4775A" w:rsidP="00A76A7D">
            <w:pPr>
              <w:spacing w:line="210" w:lineRule="atLeast"/>
              <w:rPr>
                <w:rFonts w:cs="Arial"/>
              </w:rPr>
            </w:pPr>
            <w:r w:rsidRPr="00F16306">
              <w:rPr>
                <w:rFonts w:eastAsia="Verdana" w:cs="Arial"/>
              </w:rPr>
              <w:t>(2028): 3</w:t>
            </w:r>
          </w:p>
          <w:p w:rsidR="00B4775A" w:rsidRPr="00F16306" w:rsidRDefault="00B4775A" w:rsidP="00A76A7D">
            <w:pPr>
              <w:spacing w:line="210" w:lineRule="atLeast"/>
              <w:rPr>
                <w:rFonts w:cs="Arial"/>
              </w:rPr>
            </w:pPr>
            <w:r w:rsidRPr="00F16306">
              <w:rPr>
                <w:rFonts w:eastAsia="Verdana" w:cs="Arial"/>
              </w:rPr>
              <w:t>(2029): 4</w:t>
            </w:r>
          </w:p>
          <w:p w:rsidR="00B4775A" w:rsidRPr="00F16306" w:rsidRDefault="00B4775A" w:rsidP="00A76A7D">
            <w:pPr>
              <w:spacing w:line="210" w:lineRule="atLeast"/>
              <w:rPr>
                <w:rFonts w:cs="Arial"/>
              </w:rPr>
            </w:pPr>
            <w:r w:rsidRPr="00F16306">
              <w:rPr>
                <w:rFonts w:eastAsia="Verdana" w:cs="Arial"/>
              </w:rPr>
              <w:t>(2030): 5</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23. „У Глави XII. Прилози, одељак 2. Управљање људским ресурсима, пододељак Циљеви, анализа ефеката и мере, табела која се односи на Meру 2.2. Унапређење процеса селекције и увођење новозапослених у посао, мења се и гласи:</w:t>
      </w:r>
    </w:p>
    <w:tbl>
      <w:tblPr>
        <w:tblW w:w="4950" w:type="pct"/>
        <w:tblInd w:w="10" w:type="dxa"/>
        <w:tblCellMar>
          <w:left w:w="10" w:type="dxa"/>
          <w:right w:w="10" w:type="dxa"/>
        </w:tblCellMar>
        <w:tblLook w:val="0000" w:firstRow="0" w:lastRow="0" w:firstColumn="0" w:lastColumn="0" w:noHBand="0" w:noVBand="0"/>
      </w:tblPr>
      <w:tblGrid>
        <w:gridCol w:w="9301"/>
        <w:gridCol w:w="3122"/>
        <w:gridCol w:w="3122"/>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Квалитет кандидата на конкурсима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40%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35%</w:t>
            </w:r>
          </w:p>
          <w:p w:rsidR="00B4775A" w:rsidRPr="00F16306" w:rsidRDefault="00B4775A" w:rsidP="00A76A7D">
            <w:pPr>
              <w:spacing w:line="210" w:lineRule="atLeast"/>
              <w:rPr>
                <w:rFonts w:cs="Arial"/>
              </w:rPr>
            </w:pPr>
            <w:r w:rsidRPr="00F16306">
              <w:rPr>
                <w:rFonts w:eastAsia="Verdana" w:cs="Arial"/>
              </w:rPr>
              <w:t>(2027): 32%</w:t>
            </w:r>
          </w:p>
          <w:p w:rsidR="00B4775A" w:rsidRPr="00F16306" w:rsidRDefault="00B4775A" w:rsidP="00A76A7D">
            <w:pPr>
              <w:spacing w:line="210" w:lineRule="atLeast"/>
              <w:rPr>
                <w:rFonts w:cs="Arial"/>
              </w:rPr>
            </w:pPr>
            <w:r w:rsidRPr="00F16306">
              <w:rPr>
                <w:rFonts w:eastAsia="Verdana" w:cs="Arial"/>
              </w:rPr>
              <w:t>(2028): 30%</w:t>
            </w:r>
          </w:p>
          <w:p w:rsidR="00B4775A" w:rsidRPr="00F16306" w:rsidRDefault="00B4775A" w:rsidP="00A76A7D">
            <w:pPr>
              <w:spacing w:line="210" w:lineRule="atLeast"/>
              <w:rPr>
                <w:rFonts w:cs="Arial"/>
              </w:rPr>
            </w:pPr>
            <w:r w:rsidRPr="00F16306">
              <w:rPr>
                <w:rFonts w:eastAsia="Verdana" w:cs="Arial"/>
              </w:rPr>
              <w:t>(2029): 28%</w:t>
            </w:r>
          </w:p>
          <w:p w:rsidR="00B4775A" w:rsidRPr="00F16306" w:rsidRDefault="00B4775A" w:rsidP="00A76A7D">
            <w:pPr>
              <w:spacing w:line="210" w:lineRule="atLeast"/>
              <w:rPr>
                <w:rFonts w:cs="Arial"/>
              </w:rPr>
            </w:pPr>
            <w:r w:rsidRPr="00F16306">
              <w:rPr>
                <w:rFonts w:eastAsia="Verdana" w:cs="Arial"/>
              </w:rPr>
              <w:t>(2030): 26%</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24. „У Глави XII. Прилози, одељак 2. Управљање људским ресурсима, пододељак Циљеви, анализа ефеката и мере, табела која се односи на Meру 2.3. Унапређење поступка попуњавања положаја заснованог на заслугама и увођење у посао, мења се и гласи:</w:t>
      </w:r>
    </w:p>
    <w:tbl>
      <w:tblPr>
        <w:tblW w:w="4950" w:type="pct"/>
        <w:tblInd w:w="10" w:type="dxa"/>
        <w:tblCellMar>
          <w:left w:w="10" w:type="dxa"/>
          <w:right w:w="10" w:type="dxa"/>
        </w:tblCellMar>
        <w:tblLook w:val="0000" w:firstRow="0" w:lastRow="0" w:firstColumn="0" w:lastColumn="0" w:noHBand="0" w:noVBand="0"/>
      </w:tblPr>
      <w:tblGrid>
        <w:gridCol w:w="13155"/>
        <w:gridCol w:w="1195"/>
        <w:gridCol w:w="1195"/>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попуњених радних места лица на положају у складу са оквиром компетенција у односу на укупан број попуњених положаја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34%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50%</w:t>
            </w:r>
          </w:p>
          <w:p w:rsidR="00B4775A" w:rsidRPr="00F16306" w:rsidRDefault="00B4775A" w:rsidP="00A76A7D">
            <w:pPr>
              <w:spacing w:line="210" w:lineRule="atLeast"/>
              <w:rPr>
                <w:rFonts w:cs="Arial"/>
              </w:rPr>
            </w:pPr>
            <w:r w:rsidRPr="00F16306">
              <w:rPr>
                <w:rFonts w:eastAsia="Verdana" w:cs="Arial"/>
              </w:rPr>
              <w:t>(2027): 60%</w:t>
            </w:r>
          </w:p>
          <w:p w:rsidR="00B4775A" w:rsidRPr="00F16306" w:rsidRDefault="00B4775A" w:rsidP="00A76A7D">
            <w:pPr>
              <w:spacing w:line="210" w:lineRule="atLeast"/>
              <w:rPr>
                <w:rFonts w:cs="Arial"/>
              </w:rPr>
            </w:pPr>
            <w:r w:rsidRPr="00F16306">
              <w:rPr>
                <w:rFonts w:eastAsia="Verdana" w:cs="Arial"/>
              </w:rPr>
              <w:t>(2028): 70%</w:t>
            </w:r>
          </w:p>
          <w:p w:rsidR="00B4775A" w:rsidRPr="00F16306" w:rsidRDefault="00B4775A" w:rsidP="00A76A7D">
            <w:pPr>
              <w:spacing w:line="210" w:lineRule="atLeast"/>
              <w:rPr>
                <w:rFonts w:cs="Arial"/>
              </w:rPr>
            </w:pPr>
            <w:r w:rsidRPr="00F16306">
              <w:rPr>
                <w:rFonts w:eastAsia="Verdana" w:cs="Arial"/>
              </w:rPr>
              <w:t>(2029): 80%</w:t>
            </w:r>
          </w:p>
          <w:p w:rsidR="00B4775A" w:rsidRPr="00F16306" w:rsidRDefault="00B4775A" w:rsidP="00A76A7D">
            <w:pPr>
              <w:spacing w:line="210" w:lineRule="atLeast"/>
              <w:rPr>
                <w:rFonts w:cs="Arial"/>
              </w:rPr>
            </w:pPr>
            <w:r w:rsidRPr="00F16306">
              <w:rPr>
                <w:rFonts w:eastAsia="Verdana" w:cs="Arial"/>
              </w:rPr>
              <w:t>(2030): 90%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25. „У Глави XII. Прилози, одељак 2. Управљање људским ресурсима, пододељак Циљеви, анализа ефеката и мере, табела која се односи на Посебан циљ 3: Ефикасан систем за управљање каријером примењен у пракси, мења се и гласи:</w:t>
      </w:r>
    </w:p>
    <w:tbl>
      <w:tblPr>
        <w:tblW w:w="4950" w:type="pct"/>
        <w:tblInd w:w="10" w:type="dxa"/>
        <w:tblCellMar>
          <w:left w:w="10" w:type="dxa"/>
          <w:right w:w="10" w:type="dxa"/>
        </w:tblCellMar>
        <w:tblLook w:val="0000" w:firstRow="0" w:lastRow="0" w:firstColumn="0" w:lastColumn="0" w:noHBand="0" w:noVBand="0"/>
      </w:tblPr>
      <w:tblGrid>
        <w:gridCol w:w="10215"/>
        <w:gridCol w:w="2665"/>
        <w:gridCol w:w="2665"/>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исхода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Индекс ангажованости државних службеника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46%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48%</w:t>
            </w:r>
          </w:p>
          <w:p w:rsidR="00B4775A" w:rsidRPr="00F16306" w:rsidRDefault="00B4775A" w:rsidP="00A76A7D">
            <w:pPr>
              <w:spacing w:line="210" w:lineRule="atLeast"/>
              <w:rPr>
                <w:rFonts w:cs="Arial"/>
              </w:rPr>
            </w:pPr>
            <w:r w:rsidRPr="00F16306">
              <w:rPr>
                <w:rFonts w:eastAsia="Verdana" w:cs="Arial"/>
              </w:rPr>
              <w:t>(2027): 48%</w:t>
            </w:r>
          </w:p>
          <w:p w:rsidR="00B4775A" w:rsidRPr="00F16306" w:rsidRDefault="00B4775A" w:rsidP="00A76A7D">
            <w:pPr>
              <w:spacing w:line="210" w:lineRule="atLeast"/>
              <w:rPr>
                <w:rFonts w:cs="Arial"/>
              </w:rPr>
            </w:pPr>
            <w:r w:rsidRPr="00F16306">
              <w:rPr>
                <w:rFonts w:eastAsia="Verdana" w:cs="Arial"/>
              </w:rPr>
              <w:t>(2028): 49%</w:t>
            </w:r>
          </w:p>
          <w:p w:rsidR="00B4775A" w:rsidRPr="00F16306" w:rsidRDefault="00B4775A" w:rsidP="00A76A7D">
            <w:pPr>
              <w:spacing w:line="210" w:lineRule="atLeast"/>
              <w:rPr>
                <w:rFonts w:cs="Arial"/>
              </w:rPr>
            </w:pPr>
            <w:r w:rsidRPr="00F16306">
              <w:rPr>
                <w:rFonts w:eastAsia="Verdana" w:cs="Arial"/>
              </w:rPr>
              <w:t>(2029): 50%</w:t>
            </w:r>
          </w:p>
          <w:p w:rsidR="00B4775A" w:rsidRPr="00F16306" w:rsidRDefault="00B4775A" w:rsidP="00A76A7D">
            <w:pPr>
              <w:spacing w:line="210" w:lineRule="atLeast"/>
              <w:rPr>
                <w:rFonts w:cs="Arial"/>
              </w:rPr>
            </w:pPr>
            <w:r w:rsidRPr="00F16306">
              <w:rPr>
                <w:rFonts w:eastAsia="Verdana" w:cs="Arial"/>
              </w:rPr>
              <w:t>(2030): 50%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26. „У Глави XII. Прилози, одељак 2. Управљање људским ресурсима, пододељак Циљеви, анализа ефеката и мере, табела која се односи на Посебан циљ 3: Ефикасан систем за управљање каријером примењен у пракси, мења се и гласи:</w:t>
      </w:r>
    </w:p>
    <w:tbl>
      <w:tblPr>
        <w:tblW w:w="4950" w:type="pct"/>
        <w:tblInd w:w="10" w:type="dxa"/>
        <w:tblCellMar>
          <w:left w:w="10" w:type="dxa"/>
          <w:right w:w="10" w:type="dxa"/>
        </w:tblCellMar>
        <w:tblLook w:val="0000" w:firstRow="0" w:lastRow="0" w:firstColumn="0" w:lastColumn="0" w:noHBand="0" w:noVBand="0"/>
      </w:tblPr>
      <w:tblGrid>
        <w:gridCol w:w="8281"/>
        <w:gridCol w:w="3632"/>
        <w:gridCol w:w="3632"/>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исхода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Добровољни одлив кадрова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1,6%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1,4%</w:t>
            </w:r>
          </w:p>
          <w:p w:rsidR="00B4775A" w:rsidRPr="00F16306" w:rsidRDefault="00B4775A" w:rsidP="00A76A7D">
            <w:pPr>
              <w:spacing w:line="210" w:lineRule="atLeast"/>
              <w:rPr>
                <w:rFonts w:cs="Arial"/>
              </w:rPr>
            </w:pPr>
            <w:r w:rsidRPr="00F16306">
              <w:rPr>
                <w:rFonts w:eastAsia="Verdana" w:cs="Arial"/>
              </w:rPr>
              <w:t>(2027): 1,3%</w:t>
            </w:r>
          </w:p>
          <w:p w:rsidR="00B4775A" w:rsidRPr="00F16306" w:rsidRDefault="00B4775A" w:rsidP="00A76A7D">
            <w:pPr>
              <w:spacing w:line="210" w:lineRule="atLeast"/>
              <w:rPr>
                <w:rFonts w:cs="Arial"/>
              </w:rPr>
            </w:pPr>
            <w:r w:rsidRPr="00F16306">
              <w:rPr>
                <w:rFonts w:eastAsia="Verdana" w:cs="Arial"/>
              </w:rPr>
              <w:t>(2028): 1,2%</w:t>
            </w:r>
          </w:p>
          <w:p w:rsidR="00B4775A" w:rsidRPr="00F16306" w:rsidRDefault="00B4775A" w:rsidP="00A76A7D">
            <w:pPr>
              <w:spacing w:line="210" w:lineRule="atLeast"/>
              <w:rPr>
                <w:rFonts w:cs="Arial"/>
              </w:rPr>
            </w:pPr>
            <w:r w:rsidRPr="00F16306">
              <w:rPr>
                <w:rFonts w:eastAsia="Verdana" w:cs="Arial"/>
              </w:rPr>
              <w:t>(2029): 1,1%</w:t>
            </w:r>
          </w:p>
          <w:p w:rsidR="00B4775A" w:rsidRPr="00F16306" w:rsidRDefault="00B4775A" w:rsidP="00A76A7D">
            <w:pPr>
              <w:spacing w:line="210" w:lineRule="atLeast"/>
              <w:rPr>
                <w:rFonts w:cs="Arial"/>
              </w:rPr>
            </w:pPr>
            <w:r w:rsidRPr="00F16306">
              <w:rPr>
                <w:rFonts w:eastAsia="Verdana" w:cs="Arial"/>
              </w:rPr>
              <w:t>(2030): 1%</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27. „У Глави XII. Прилози, одељак 2. Управљање људским ресурсима, пододељак Циљеви, анализа ефеката и мере, табела која се односи на Meру 3.1: Развој окружења за ефикасног, иновативног и мотивисаног државног службеника, мења се и гласи:</w:t>
      </w:r>
    </w:p>
    <w:tbl>
      <w:tblPr>
        <w:tblW w:w="4950" w:type="pct"/>
        <w:tblInd w:w="10" w:type="dxa"/>
        <w:tblCellMar>
          <w:left w:w="10" w:type="dxa"/>
          <w:right w:w="10" w:type="dxa"/>
        </w:tblCellMar>
        <w:tblLook w:val="0000" w:firstRow="0" w:lastRow="0" w:firstColumn="0" w:lastColumn="0" w:noHBand="0" w:noVBand="0"/>
      </w:tblPr>
      <w:tblGrid>
        <w:gridCol w:w="9807"/>
        <w:gridCol w:w="2869"/>
        <w:gridCol w:w="2869"/>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Вертикално каријерно напредовање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4%</w:t>
            </w:r>
          </w:p>
          <w:p w:rsidR="00B4775A" w:rsidRPr="00F16306" w:rsidRDefault="00B4775A" w:rsidP="00A76A7D">
            <w:pPr>
              <w:spacing w:line="210" w:lineRule="atLeast"/>
              <w:rPr>
                <w:rFonts w:cs="Arial"/>
              </w:rPr>
            </w:pPr>
            <w:r w:rsidRPr="00F16306">
              <w:rPr>
                <w:rFonts w:eastAsia="Verdana" w:cs="Arial"/>
              </w:rPr>
              <w:t>(2027): 5%</w:t>
            </w:r>
          </w:p>
          <w:p w:rsidR="00B4775A" w:rsidRPr="00F16306" w:rsidRDefault="00B4775A" w:rsidP="00A76A7D">
            <w:pPr>
              <w:spacing w:line="210" w:lineRule="atLeast"/>
              <w:rPr>
                <w:rFonts w:cs="Arial"/>
              </w:rPr>
            </w:pPr>
            <w:r w:rsidRPr="00F16306">
              <w:rPr>
                <w:rFonts w:eastAsia="Verdana" w:cs="Arial"/>
              </w:rPr>
              <w:t>(2028): 6%</w:t>
            </w:r>
          </w:p>
          <w:p w:rsidR="00B4775A" w:rsidRPr="00F16306" w:rsidRDefault="00B4775A" w:rsidP="00A76A7D">
            <w:pPr>
              <w:spacing w:line="210" w:lineRule="atLeast"/>
              <w:rPr>
                <w:rFonts w:cs="Arial"/>
              </w:rPr>
            </w:pPr>
            <w:r w:rsidRPr="00F16306">
              <w:rPr>
                <w:rFonts w:eastAsia="Verdana" w:cs="Arial"/>
              </w:rPr>
              <w:t>(2029): 7%</w:t>
            </w:r>
          </w:p>
          <w:p w:rsidR="00B4775A" w:rsidRPr="00F16306" w:rsidRDefault="00B4775A" w:rsidP="00A76A7D">
            <w:pPr>
              <w:spacing w:line="210" w:lineRule="atLeast"/>
              <w:rPr>
                <w:rFonts w:cs="Arial"/>
              </w:rPr>
            </w:pPr>
            <w:r w:rsidRPr="00F16306">
              <w:rPr>
                <w:rFonts w:eastAsia="Verdana" w:cs="Arial"/>
              </w:rPr>
              <w:t>(2030): 8%</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28. „У Глави XII. Прилози, одељак 2. Управљање људским ресурсима, пододељак Циљеви, анализа ефеката и мере, табела која се односи на Меру 3.2. Развој институционалних и административних капацитета за управљање људским ресурсима, мења се и гласи:</w:t>
      </w:r>
    </w:p>
    <w:tbl>
      <w:tblPr>
        <w:tblW w:w="4950" w:type="pct"/>
        <w:tblInd w:w="10" w:type="dxa"/>
        <w:tblCellMar>
          <w:left w:w="10" w:type="dxa"/>
          <w:right w:w="10" w:type="dxa"/>
        </w:tblCellMar>
        <w:tblLook w:val="0000" w:firstRow="0" w:lastRow="0" w:firstColumn="0" w:lastColumn="0" w:noHBand="0" w:noVBand="0"/>
      </w:tblPr>
      <w:tblGrid>
        <w:gridCol w:w="11167"/>
        <w:gridCol w:w="2189"/>
        <w:gridCol w:w="2189"/>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Адекватност капацитета за управљање људским ресурсима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71%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73%</w:t>
            </w:r>
          </w:p>
          <w:p w:rsidR="00B4775A" w:rsidRPr="00F16306" w:rsidRDefault="00B4775A" w:rsidP="00A76A7D">
            <w:pPr>
              <w:spacing w:line="210" w:lineRule="atLeast"/>
              <w:rPr>
                <w:rFonts w:cs="Arial"/>
              </w:rPr>
            </w:pPr>
            <w:r w:rsidRPr="00F16306">
              <w:rPr>
                <w:rFonts w:eastAsia="Verdana" w:cs="Arial"/>
              </w:rPr>
              <w:t>(2027): 74%</w:t>
            </w:r>
          </w:p>
          <w:p w:rsidR="00B4775A" w:rsidRPr="00F16306" w:rsidRDefault="00B4775A" w:rsidP="00A76A7D">
            <w:pPr>
              <w:spacing w:line="210" w:lineRule="atLeast"/>
              <w:rPr>
                <w:rFonts w:cs="Arial"/>
              </w:rPr>
            </w:pPr>
            <w:r w:rsidRPr="00F16306">
              <w:rPr>
                <w:rFonts w:eastAsia="Verdana" w:cs="Arial"/>
              </w:rPr>
              <w:t>(2028): 77%</w:t>
            </w:r>
          </w:p>
          <w:p w:rsidR="00B4775A" w:rsidRPr="00F16306" w:rsidRDefault="00B4775A" w:rsidP="00A76A7D">
            <w:pPr>
              <w:spacing w:line="210" w:lineRule="atLeast"/>
              <w:rPr>
                <w:rFonts w:cs="Arial"/>
              </w:rPr>
            </w:pPr>
            <w:r w:rsidRPr="00F16306">
              <w:rPr>
                <w:rFonts w:eastAsia="Verdana" w:cs="Arial"/>
              </w:rPr>
              <w:t>(2029): 79%</w:t>
            </w:r>
          </w:p>
          <w:p w:rsidR="00B4775A" w:rsidRPr="00F16306" w:rsidRDefault="00B4775A" w:rsidP="00A76A7D">
            <w:pPr>
              <w:spacing w:line="210" w:lineRule="atLeast"/>
              <w:rPr>
                <w:rFonts w:cs="Arial"/>
              </w:rPr>
            </w:pPr>
            <w:r w:rsidRPr="00F16306">
              <w:rPr>
                <w:rFonts w:eastAsia="Verdana" w:cs="Arial"/>
              </w:rPr>
              <w:t>(2030): 80%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29. „У Глави XII. Прилози, одељак 2. Управљање људским ресурсима, пододељак Циљеви, анализа ефеката и мере, табела која се односи на Меру 3.3. Јачање професионализације лица на положају/руководилаца, мења се и гласи:</w:t>
      </w:r>
    </w:p>
    <w:tbl>
      <w:tblPr>
        <w:tblW w:w="4950" w:type="pct"/>
        <w:tblInd w:w="10" w:type="dxa"/>
        <w:tblCellMar>
          <w:left w:w="10" w:type="dxa"/>
          <w:right w:w="10" w:type="dxa"/>
        </w:tblCellMar>
        <w:tblLook w:val="0000" w:firstRow="0" w:lastRow="0" w:firstColumn="0" w:lastColumn="0" w:noHBand="0" w:noVBand="0"/>
      </w:tblPr>
      <w:tblGrid>
        <w:gridCol w:w="10745"/>
        <w:gridCol w:w="2400"/>
        <w:gridCol w:w="2400"/>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Континуитет рада државних службеника на положају</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47%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49%</w:t>
            </w:r>
          </w:p>
          <w:p w:rsidR="00B4775A" w:rsidRPr="00F16306" w:rsidRDefault="00B4775A" w:rsidP="00A76A7D">
            <w:pPr>
              <w:spacing w:line="210" w:lineRule="atLeast"/>
              <w:rPr>
                <w:rFonts w:cs="Arial"/>
              </w:rPr>
            </w:pPr>
            <w:r w:rsidRPr="00F16306">
              <w:rPr>
                <w:rFonts w:eastAsia="Verdana" w:cs="Arial"/>
              </w:rPr>
              <w:t>(2027): 52%</w:t>
            </w:r>
          </w:p>
          <w:p w:rsidR="00B4775A" w:rsidRPr="00F16306" w:rsidRDefault="00B4775A" w:rsidP="00A76A7D">
            <w:pPr>
              <w:spacing w:line="210" w:lineRule="atLeast"/>
              <w:rPr>
                <w:rFonts w:cs="Arial"/>
              </w:rPr>
            </w:pPr>
            <w:r w:rsidRPr="00F16306">
              <w:rPr>
                <w:rFonts w:eastAsia="Verdana" w:cs="Arial"/>
              </w:rPr>
              <w:t>(2028): 55%</w:t>
            </w:r>
          </w:p>
          <w:p w:rsidR="00B4775A" w:rsidRPr="00F16306" w:rsidRDefault="00B4775A" w:rsidP="00A76A7D">
            <w:pPr>
              <w:spacing w:line="210" w:lineRule="atLeast"/>
              <w:rPr>
                <w:rFonts w:cs="Arial"/>
              </w:rPr>
            </w:pPr>
            <w:r w:rsidRPr="00F16306">
              <w:rPr>
                <w:rFonts w:eastAsia="Verdana" w:cs="Arial"/>
              </w:rPr>
              <w:t>(2029): 57%</w:t>
            </w:r>
          </w:p>
          <w:p w:rsidR="00B4775A" w:rsidRPr="00F16306" w:rsidRDefault="00B4775A" w:rsidP="00A76A7D">
            <w:pPr>
              <w:spacing w:line="210" w:lineRule="atLeast"/>
              <w:rPr>
                <w:rFonts w:cs="Arial"/>
              </w:rPr>
            </w:pPr>
            <w:r w:rsidRPr="00F16306">
              <w:rPr>
                <w:rFonts w:eastAsia="Verdana" w:cs="Arial"/>
              </w:rPr>
              <w:t>(2030): 60%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30. „У Глави XII. Прилози, одељак 2. Управљање људским ресурсима, пододељак Циљеви, анализа ефеката и мере, табела која се односи на Meру 4.3: Унапређење нормативног оквира који уређује област стручног усавршавања у јавној управи за постизање Посебног циља 4, мења се и гласи:</w:t>
      </w:r>
    </w:p>
    <w:tbl>
      <w:tblPr>
        <w:tblW w:w="4950" w:type="pct"/>
        <w:tblInd w:w="10" w:type="dxa"/>
        <w:tblCellMar>
          <w:left w:w="10" w:type="dxa"/>
          <w:right w:w="10" w:type="dxa"/>
        </w:tblCellMar>
        <w:tblLook w:val="0000" w:firstRow="0" w:lastRow="0" w:firstColumn="0" w:lastColumn="0" w:noHBand="0" w:noVBand="0"/>
      </w:tblPr>
      <w:tblGrid>
        <w:gridCol w:w="12753"/>
        <w:gridCol w:w="1122"/>
        <w:gridCol w:w="1670"/>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утврђених предлога/донетих прописа у складу са резултатима анализе ефеката прописа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10%</w:t>
            </w:r>
          </w:p>
          <w:p w:rsidR="00B4775A" w:rsidRPr="00F16306" w:rsidRDefault="00B4775A" w:rsidP="00A76A7D">
            <w:pPr>
              <w:spacing w:line="210" w:lineRule="atLeast"/>
              <w:rPr>
                <w:rFonts w:cs="Arial"/>
              </w:rPr>
            </w:pPr>
            <w:r w:rsidRPr="00F16306">
              <w:rPr>
                <w:rFonts w:eastAsia="Verdana" w:cs="Arial"/>
              </w:rPr>
              <w:t>(2027): 40%</w:t>
            </w:r>
          </w:p>
          <w:p w:rsidR="00B4775A" w:rsidRPr="00F16306" w:rsidRDefault="00B4775A" w:rsidP="00A76A7D">
            <w:pPr>
              <w:spacing w:line="210" w:lineRule="atLeast"/>
              <w:rPr>
                <w:rFonts w:cs="Arial"/>
              </w:rPr>
            </w:pPr>
            <w:r w:rsidRPr="00F16306">
              <w:rPr>
                <w:rFonts w:eastAsia="Verdana" w:cs="Arial"/>
              </w:rPr>
              <w:t>(2028) 60%</w:t>
            </w:r>
          </w:p>
          <w:p w:rsidR="00B4775A" w:rsidRPr="00F16306" w:rsidRDefault="00B4775A" w:rsidP="00A76A7D">
            <w:pPr>
              <w:spacing w:line="210" w:lineRule="atLeast"/>
              <w:rPr>
                <w:rFonts w:cs="Arial"/>
              </w:rPr>
            </w:pPr>
            <w:r w:rsidRPr="00F16306">
              <w:rPr>
                <w:rFonts w:eastAsia="Verdana" w:cs="Arial"/>
              </w:rPr>
              <w:t>(2029): 100%</w:t>
            </w:r>
          </w:p>
          <w:p w:rsidR="00B4775A" w:rsidRPr="00F16306" w:rsidRDefault="00B4775A" w:rsidP="00A76A7D">
            <w:pPr>
              <w:spacing w:line="210" w:lineRule="atLeast"/>
              <w:rPr>
                <w:rFonts w:cs="Arial"/>
              </w:rPr>
            </w:pPr>
            <w:r w:rsidRPr="00F16306">
              <w:rPr>
                <w:rFonts w:eastAsia="Verdana" w:cs="Arial"/>
              </w:rPr>
              <w:t>(2030): 100%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31. „У Глави XII. Прилози, одељак 2. Управљање људским ресурсима, пододељак Циљеви, анализа ефеката и мере, табела која се односи на Meру 4.5: Успостављање система планирања и управљања процесом целоживотног стручног усавршавања у јавној управи (мастер план целоживотног стручног усавршавања) за постизање Посебног циља 4, мења се и гласи:</w:t>
      </w:r>
    </w:p>
    <w:tbl>
      <w:tblPr>
        <w:tblW w:w="4950" w:type="pct"/>
        <w:tblInd w:w="10" w:type="dxa"/>
        <w:tblCellMar>
          <w:left w:w="10" w:type="dxa"/>
          <w:right w:w="10" w:type="dxa"/>
        </w:tblCellMar>
        <w:tblLook w:val="0000" w:firstRow="0" w:lastRow="0" w:firstColumn="0" w:lastColumn="0" w:noHBand="0" w:noVBand="0"/>
      </w:tblPr>
      <w:tblGrid>
        <w:gridCol w:w="13809"/>
        <w:gridCol w:w="868"/>
        <w:gridCol w:w="868"/>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развијености алата за персонализацију учења у складу са концептом целоживотног стручног усавршавања у јавној управи, који су примењени у пракси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w:t>
            </w:r>
          </w:p>
          <w:p w:rsidR="00B4775A" w:rsidRPr="00F16306" w:rsidRDefault="00B4775A" w:rsidP="00A76A7D">
            <w:pPr>
              <w:spacing w:line="210" w:lineRule="atLeast"/>
              <w:rPr>
                <w:rFonts w:cs="Arial"/>
              </w:rPr>
            </w:pPr>
            <w:r w:rsidRPr="00F16306">
              <w:rPr>
                <w:rFonts w:eastAsia="Verdana" w:cs="Arial"/>
              </w:rPr>
              <w:t>(2027): 2</w:t>
            </w:r>
          </w:p>
          <w:p w:rsidR="00B4775A" w:rsidRPr="00F16306" w:rsidRDefault="00B4775A" w:rsidP="00A76A7D">
            <w:pPr>
              <w:spacing w:line="210" w:lineRule="atLeast"/>
              <w:rPr>
                <w:rFonts w:cs="Arial"/>
              </w:rPr>
            </w:pPr>
            <w:r w:rsidRPr="00F16306">
              <w:rPr>
                <w:rFonts w:eastAsia="Verdana" w:cs="Arial"/>
              </w:rPr>
              <w:t>(2028) 3</w:t>
            </w:r>
          </w:p>
          <w:p w:rsidR="00B4775A" w:rsidRPr="00F16306" w:rsidRDefault="00B4775A" w:rsidP="00A76A7D">
            <w:pPr>
              <w:spacing w:line="210" w:lineRule="atLeast"/>
              <w:rPr>
                <w:rFonts w:cs="Arial"/>
              </w:rPr>
            </w:pPr>
            <w:r w:rsidRPr="00F16306">
              <w:rPr>
                <w:rFonts w:eastAsia="Verdana" w:cs="Arial"/>
              </w:rPr>
              <w:t>(2029): 3</w:t>
            </w:r>
          </w:p>
          <w:p w:rsidR="00B4775A" w:rsidRPr="00F16306" w:rsidRDefault="00B4775A" w:rsidP="00A76A7D">
            <w:pPr>
              <w:spacing w:line="210" w:lineRule="atLeast"/>
              <w:rPr>
                <w:rFonts w:cs="Arial"/>
              </w:rPr>
            </w:pPr>
            <w:r w:rsidRPr="00F16306">
              <w:rPr>
                <w:rFonts w:eastAsia="Verdana" w:cs="Arial"/>
              </w:rPr>
              <w:t>(2030): 4</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32. „У Глави XII. Прилози, одељак 2. Управљање људским ресурсима, пододељак Циљеви, анализа ефеката и мере, табела која се односи на Meру 4.6. Успостављање инструмената сарадње институција у чијем делокругу су послови стручног усавршавања запослених у државним и другим органима за постизање Посебног циља 4, мења се и гласи:</w:t>
      </w:r>
    </w:p>
    <w:tbl>
      <w:tblPr>
        <w:tblW w:w="4950" w:type="pct"/>
        <w:tblInd w:w="10" w:type="dxa"/>
        <w:tblCellMar>
          <w:left w:w="10" w:type="dxa"/>
          <w:right w:w="10" w:type="dxa"/>
        </w:tblCellMar>
        <w:tblLook w:val="0000" w:firstRow="0" w:lastRow="0" w:firstColumn="0" w:lastColumn="0" w:noHBand="0" w:noVBand="0"/>
      </w:tblPr>
      <w:tblGrid>
        <w:gridCol w:w="13861"/>
        <w:gridCol w:w="842"/>
        <w:gridCol w:w="842"/>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у коме се остварује интерресорна сарадња институција у чијем је делокругу стручно усавршавање запослених, именованих и постављених лица у државним органима и органима ЈЛС</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w:t>
            </w:r>
          </w:p>
          <w:p w:rsidR="00B4775A" w:rsidRPr="00F16306" w:rsidRDefault="00B4775A" w:rsidP="00A76A7D">
            <w:pPr>
              <w:spacing w:line="210" w:lineRule="atLeast"/>
              <w:rPr>
                <w:rFonts w:cs="Arial"/>
              </w:rPr>
            </w:pPr>
            <w:r w:rsidRPr="00F16306">
              <w:rPr>
                <w:rFonts w:eastAsia="Verdana" w:cs="Arial"/>
              </w:rPr>
              <w:t>(2027): 2</w:t>
            </w:r>
          </w:p>
          <w:p w:rsidR="00B4775A" w:rsidRPr="00F16306" w:rsidRDefault="00B4775A" w:rsidP="00A76A7D">
            <w:pPr>
              <w:spacing w:line="210" w:lineRule="atLeast"/>
              <w:rPr>
                <w:rFonts w:cs="Arial"/>
              </w:rPr>
            </w:pPr>
            <w:r w:rsidRPr="00F16306">
              <w:rPr>
                <w:rFonts w:eastAsia="Verdana" w:cs="Arial"/>
              </w:rPr>
              <w:t>(2028) 3</w:t>
            </w:r>
          </w:p>
          <w:p w:rsidR="00B4775A" w:rsidRPr="00F16306" w:rsidRDefault="00B4775A" w:rsidP="00A76A7D">
            <w:pPr>
              <w:spacing w:line="210" w:lineRule="atLeast"/>
              <w:rPr>
                <w:rFonts w:cs="Arial"/>
              </w:rPr>
            </w:pPr>
            <w:r w:rsidRPr="00F16306">
              <w:rPr>
                <w:rFonts w:eastAsia="Verdana" w:cs="Arial"/>
              </w:rPr>
              <w:t>(2029): 4</w:t>
            </w:r>
          </w:p>
          <w:p w:rsidR="00B4775A" w:rsidRPr="00F16306" w:rsidRDefault="00B4775A" w:rsidP="00A76A7D">
            <w:pPr>
              <w:spacing w:line="210" w:lineRule="atLeast"/>
              <w:rPr>
                <w:rFonts w:cs="Arial"/>
              </w:rPr>
            </w:pPr>
            <w:r w:rsidRPr="00F16306">
              <w:rPr>
                <w:rFonts w:eastAsia="Verdana" w:cs="Arial"/>
              </w:rPr>
              <w:t>(2030): 4</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33. „У Глави XII. Прилози, одељак 2. Управљање људским ресурсима, пододељак Циљеви, анализа ефеката и мере, табела која се односи на Meру 4.7. Увођење јединствених критеријума и стандарда у области стручних испита у систему државне управе за постизање Посебног циља 4, мења се и гласи:</w:t>
      </w:r>
    </w:p>
    <w:tbl>
      <w:tblPr>
        <w:tblW w:w="4950" w:type="pct"/>
        <w:tblInd w:w="10" w:type="dxa"/>
        <w:tblCellMar>
          <w:left w:w="10" w:type="dxa"/>
          <w:right w:w="10" w:type="dxa"/>
        </w:tblCellMar>
        <w:tblLook w:val="0000" w:firstRow="0" w:lastRow="0" w:firstColumn="0" w:lastColumn="0" w:noHBand="0" w:noVBand="0"/>
      </w:tblPr>
      <w:tblGrid>
        <w:gridCol w:w="12654"/>
        <w:gridCol w:w="1354"/>
        <w:gridCol w:w="1537"/>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стручних испита у којима су имплементирани стандарди електронске управе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0</w:t>
            </w:r>
          </w:p>
          <w:p w:rsidR="00B4775A" w:rsidRPr="00F16306" w:rsidRDefault="00B4775A" w:rsidP="00A76A7D">
            <w:pPr>
              <w:spacing w:line="210" w:lineRule="atLeast"/>
              <w:rPr>
                <w:rFonts w:cs="Arial"/>
              </w:rPr>
            </w:pPr>
            <w:r w:rsidRPr="00F16306">
              <w:rPr>
                <w:rFonts w:eastAsia="Verdana" w:cs="Arial"/>
              </w:rPr>
              <w:t>(2027): 12</w:t>
            </w:r>
          </w:p>
          <w:p w:rsidR="00B4775A" w:rsidRPr="00F16306" w:rsidRDefault="00B4775A" w:rsidP="00A76A7D">
            <w:pPr>
              <w:spacing w:line="210" w:lineRule="atLeast"/>
              <w:rPr>
                <w:rFonts w:cs="Arial"/>
              </w:rPr>
            </w:pPr>
            <w:r w:rsidRPr="00F16306">
              <w:rPr>
                <w:rFonts w:eastAsia="Verdana" w:cs="Arial"/>
              </w:rPr>
              <w:t>(2028) 18</w:t>
            </w:r>
          </w:p>
          <w:p w:rsidR="00B4775A" w:rsidRPr="00F16306" w:rsidRDefault="00B4775A" w:rsidP="00A76A7D">
            <w:pPr>
              <w:spacing w:line="210" w:lineRule="atLeast"/>
              <w:rPr>
                <w:rFonts w:cs="Arial"/>
              </w:rPr>
            </w:pPr>
            <w:r w:rsidRPr="00F16306">
              <w:rPr>
                <w:rFonts w:eastAsia="Verdana" w:cs="Arial"/>
              </w:rPr>
              <w:t>(2029): 24</w:t>
            </w:r>
          </w:p>
          <w:p w:rsidR="00B4775A" w:rsidRPr="00F16306" w:rsidRDefault="00B4775A" w:rsidP="00A76A7D">
            <w:pPr>
              <w:spacing w:line="210" w:lineRule="atLeast"/>
              <w:rPr>
                <w:rFonts w:cs="Arial"/>
              </w:rPr>
            </w:pPr>
            <w:r w:rsidRPr="00F16306">
              <w:rPr>
                <w:rFonts w:eastAsia="Verdana" w:cs="Arial"/>
              </w:rPr>
              <w:t>(2030): 30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34. „У Глави XII. Прилози, одељак 2. Управљање људским ресурсима, пододељак Циљеви, анализа ефеката и мере, табела која се односи на Meру 4.8. Развој сарадње са високошколским установама ради подршке у школовању/додатном образовању кадрова за јавну управу за постизање Посебног циља 4, мења се и гласи:</w:t>
      </w:r>
    </w:p>
    <w:tbl>
      <w:tblPr>
        <w:tblW w:w="4950" w:type="pct"/>
        <w:tblInd w:w="10" w:type="dxa"/>
        <w:tblCellMar>
          <w:left w:w="10" w:type="dxa"/>
          <w:right w:w="10" w:type="dxa"/>
        </w:tblCellMar>
        <w:tblLook w:val="0000" w:firstRow="0" w:lastRow="0" w:firstColumn="0" w:lastColumn="0" w:noHBand="0" w:noVBand="0"/>
      </w:tblPr>
      <w:tblGrid>
        <w:gridCol w:w="12433"/>
        <w:gridCol w:w="1556"/>
        <w:gridCol w:w="1556"/>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органа јавне управе који учествују у годишњем програму студентске стручне праксе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120</w:t>
            </w:r>
          </w:p>
          <w:p w:rsidR="00B4775A" w:rsidRPr="00F16306" w:rsidRDefault="00B4775A" w:rsidP="00A76A7D">
            <w:pPr>
              <w:spacing w:line="210" w:lineRule="atLeast"/>
              <w:rPr>
                <w:rFonts w:cs="Arial"/>
              </w:rPr>
            </w:pPr>
            <w:r w:rsidRPr="00F16306">
              <w:rPr>
                <w:rFonts w:eastAsia="Verdana" w:cs="Arial"/>
              </w:rPr>
              <w:t>(2027): 120</w:t>
            </w:r>
          </w:p>
          <w:p w:rsidR="00B4775A" w:rsidRPr="00F16306" w:rsidRDefault="00B4775A" w:rsidP="00A76A7D">
            <w:pPr>
              <w:spacing w:line="210" w:lineRule="atLeast"/>
              <w:rPr>
                <w:rFonts w:cs="Arial"/>
              </w:rPr>
            </w:pPr>
            <w:r w:rsidRPr="00F16306">
              <w:rPr>
                <w:rFonts w:eastAsia="Verdana" w:cs="Arial"/>
              </w:rPr>
              <w:t>(2028) 130</w:t>
            </w:r>
          </w:p>
          <w:p w:rsidR="00B4775A" w:rsidRPr="00F16306" w:rsidRDefault="00B4775A" w:rsidP="00A76A7D">
            <w:pPr>
              <w:spacing w:line="210" w:lineRule="atLeast"/>
              <w:rPr>
                <w:rFonts w:cs="Arial"/>
              </w:rPr>
            </w:pPr>
            <w:r w:rsidRPr="00F16306">
              <w:rPr>
                <w:rFonts w:eastAsia="Verdana" w:cs="Arial"/>
              </w:rPr>
              <w:t>(2029): 130</w:t>
            </w:r>
          </w:p>
          <w:p w:rsidR="00B4775A" w:rsidRPr="00F16306" w:rsidRDefault="00B4775A" w:rsidP="00A76A7D">
            <w:pPr>
              <w:spacing w:line="210" w:lineRule="atLeast"/>
              <w:rPr>
                <w:rFonts w:cs="Arial"/>
              </w:rPr>
            </w:pPr>
            <w:r w:rsidRPr="00F16306">
              <w:rPr>
                <w:rFonts w:eastAsia="Verdana" w:cs="Arial"/>
              </w:rPr>
              <w:t>(2030): 140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36. „У Глави XII. Прилози, одељак 3 Пружање услуга, пододељак Циљ, анализа ефеката и мере, Посебан циљ 5: Јавна управа на ефикасан и иновативан начин пружа услуге које одговарају на потребе крајњих корисника и унапређују њихово корисничко искуство мења се и гласи:</w:t>
      </w:r>
    </w:p>
    <w:tbl>
      <w:tblPr>
        <w:tblW w:w="4950" w:type="pct"/>
        <w:tblInd w:w="10" w:type="dxa"/>
        <w:tblCellMar>
          <w:left w:w="10" w:type="dxa"/>
          <w:right w:w="10" w:type="dxa"/>
        </w:tblCellMar>
        <w:tblLook w:val="0000" w:firstRow="0" w:lastRow="0" w:firstColumn="0" w:lastColumn="0" w:noHBand="0" w:noVBand="0"/>
      </w:tblPr>
      <w:tblGrid>
        <w:gridCol w:w="12777"/>
        <w:gridCol w:w="1384"/>
        <w:gridCol w:w="138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исхода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 xml:space="preserve">Просечна оцена </w:t>
            </w:r>
            <w:r w:rsidRPr="00F16306">
              <w:rPr>
                <w:rFonts w:eastAsia="Verdana" w:cs="Arial"/>
                <w:i/>
              </w:rPr>
              <w:t>SIGMA</w:t>
            </w:r>
            <w:r w:rsidRPr="00F16306">
              <w:rPr>
                <w:rFonts w:eastAsia="Verdana" w:cs="Arial"/>
              </w:rPr>
              <w:t xml:space="preserve"> Извештаја о праћењу у области пружања услуга за сва четири стуба мерења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64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82025): -</w:t>
            </w:r>
          </w:p>
          <w:p w:rsidR="00B4775A" w:rsidRPr="00F16306" w:rsidRDefault="00B4775A" w:rsidP="00A76A7D">
            <w:pPr>
              <w:spacing w:line="210" w:lineRule="atLeast"/>
              <w:rPr>
                <w:rFonts w:cs="Arial"/>
              </w:rPr>
            </w:pPr>
            <w:r w:rsidRPr="00F16306">
              <w:rPr>
                <w:rFonts w:eastAsia="Verdana" w:cs="Arial"/>
              </w:rPr>
              <w:t>(2026):</w:t>
            </w:r>
          </w:p>
          <w:p w:rsidR="00B4775A" w:rsidRPr="00F16306" w:rsidRDefault="00B4775A" w:rsidP="00A76A7D">
            <w:pPr>
              <w:spacing w:line="210" w:lineRule="atLeast"/>
              <w:rPr>
                <w:rFonts w:cs="Arial"/>
              </w:rPr>
            </w:pPr>
            <w:r w:rsidRPr="00F16306">
              <w:rPr>
                <w:rFonts w:eastAsia="Verdana" w:cs="Arial"/>
              </w:rPr>
              <w:t>(2027): 72</w:t>
            </w:r>
          </w:p>
          <w:p w:rsidR="00B4775A" w:rsidRPr="00F16306" w:rsidRDefault="00B4775A" w:rsidP="00A76A7D">
            <w:pPr>
              <w:spacing w:line="210" w:lineRule="atLeast"/>
              <w:rPr>
                <w:rFonts w:cs="Arial"/>
              </w:rPr>
            </w:pPr>
            <w:r w:rsidRPr="00F16306">
              <w:rPr>
                <w:rFonts w:eastAsia="Verdana" w:cs="Arial"/>
              </w:rPr>
              <w:t>(2028): -</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80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грађана који приступају Јединственом електронском сандучету (е-сандучету) на Порталу е-Управе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55%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60%</w:t>
            </w:r>
          </w:p>
          <w:p w:rsidR="00B4775A" w:rsidRPr="00F16306" w:rsidRDefault="00B4775A" w:rsidP="00A76A7D">
            <w:pPr>
              <w:spacing w:line="210" w:lineRule="atLeast"/>
              <w:rPr>
                <w:rFonts w:cs="Arial"/>
              </w:rPr>
            </w:pPr>
            <w:r w:rsidRPr="00F16306">
              <w:rPr>
                <w:rFonts w:eastAsia="Verdana" w:cs="Arial"/>
              </w:rPr>
              <w:t>(2027): 70%</w:t>
            </w:r>
          </w:p>
          <w:p w:rsidR="00B4775A" w:rsidRPr="00F16306" w:rsidRDefault="00B4775A" w:rsidP="00A76A7D">
            <w:pPr>
              <w:spacing w:line="210" w:lineRule="atLeast"/>
              <w:rPr>
                <w:rFonts w:cs="Arial"/>
              </w:rPr>
            </w:pPr>
            <w:r w:rsidRPr="00F16306">
              <w:rPr>
                <w:rFonts w:eastAsia="Verdana" w:cs="Arial"/>
              </w:rPr>
              <w:t>(2028): 75%</w:t>
            </w:r>
          </w:p>
          <w:p w:rsidR="00B4775A" w:rsidRPr="00F16306" w:rsidRDefault="00B4775A" w:rsidP="00A76A7D">
            <w:pPr>
              <w:spacing w:line="210" w:lineRule="atLeast"/>
              <w:rPr>
                <w:rFonts w:cs="Arial"/>
              </w:rPr>
            </w:pPr>
            <w:r w:rsidRPr="00F16306">
              <w:rPr>
                <w:rFonts w:eastAsia="Verdana" w:cs="Arial"/>
              </w:rPr>
              <w:t>(2029): 80%</w:t>
            </w:r>
          </w:p>
          <w:p w:rsidR="00B4775A" w:rsidRPr="00F16306" w:rsidRDefault="00B4775A" w:rsidP="00A76A7D">
            <w:pPr>
              <w:spacing w:line="210" w:lineRule="atLeast"/>
              <w:rPr>
                <w:rFonts w:cs="Arial"/>
              </w:rPr>
            </w:pPr>
            <w:r w:rsidRPr="00F16306">
              <w:rPr>
                <w:rFonts w:eastAsia="Verdana" w:cs="Arial"/>
              </w:rPr>
              <w:t>(2030): 85%</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37. „У Глави XII. Прилози, одељак 3 Пружање услуга, пододељак Циљ, анализа ефеката и мере, табела која се односи на Меру 5.2: Повећање људских и техничко-технолошких капацитета јавне управе за пружање услуга крајњим корисницима за постизање Посебног циља 5, мења се и гласи:</w:t>
      </w:r>
    </w:p>
    <w:tbl>
      <w:tblPr>
        <w:tblW w:w="4950" w:type="pct"/>
        <w:tblInd w:w="10" w:type="dxa"/>
        <w:tblCellMar>
          <w:left w:w="10" w:type="dxa"/>
          <w:right w:w="10" w:type="dxa"/>
        </w:tblCellMar>
        <w:tblLook w:val="0000" w:firstRow="0" w:lastRow="0" w:firstColumn="0" w:lastColumn="0" w:noHBand="0" w:noVBand="0"/>
      </w:tblPr>
      <w:tblGrid>
        <w:gridCol w:w="13154"/>
        <w:gridCol w:w="1070"/>
        <w:gridCol w:w="1321"/>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службеника државне управе и локалне самоуправе који су прошли обуку „Рад и комуникација са корисницима услуга” (укупно радионички и онлајн)</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593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3.400</w:t>
            </w:r>
          </w:p>
          <w:p w:rsidR="00B4775A" w:rsidRPr="00F16306" w:rsidRDefault="00B4775A" w:rsidP="00A76A7D">
            <w:pPr>
              <w:spacing w:line="210" w:lineRule="atLeast"/>
              <w:rPr>
                <w:rFonts w:cs="Arial"/>
              </w:rPr>
            </w:pPr>
            <w:r w:rsidRPr="00F16306">
              <w:rPr>
                <w:rFonts w:eastAsia="Verdana" w:cs="Arial"/>
              </w:rPr>
              <w:t>(2027): 5.400</w:t>
            </w:r>
          </w:p>
          <w:p w:rsidR="00B4775A" w:rsidRPr="00F16306" w:rsidRDefault="00B4775A" w:rsidP="00A76A7D">
            <w:pPr>
              <w:spacing w:line="210" w:lineRule="atLeast"/>
              <w:rPr>
                <w:rFonts w:cs="Arial"/>
              </w:rPr>
            </w:pPr>
            <w:r w:rsidRPr="00F16306">
              <w:rPr>
                <w:rFonts w:eastAsia="Verdana" w:cs="Arial"/>
              </w:rPr>
              <w:t>(2028): 10.400</w:t>
            </w:r>
          </w:p>
          <w:p w:rsidR="00B4775A" w:rsidRPr="00F16306" w:rsidRDefault="00B4775A" w:rsidP="00A76A7D">
            <w:pPr>
              <w:spacing w:line="210" w:lineRule="atLeast"/>
              <w:rPr>
                <w:rFonts w:cs="Arial"/>
              </w:rPr>
            </w:pPr>
            <w:r w:rsidRPr="00F16306">
              <w:rPr>
                <w:rFonts w:eastAsia="Verdana" w:cs="Arial"/>
              </w:rPr>
              <w:t>(2029): 15.400</w:t>
            </w:r>
          </w:p>
          <w:p w:rsidR="00B4775A" w:rsidRPr="00F16306" w:rsidRDefault="00B4775A" w:rsidP="00A76A7D">
            <w:pPr>
              <w:spacing w:line="210" w:lineRule="atLeast"/>
              <w:rPr>
                <w:rFonts w:cs="Arial"/>
              </w:rPr>
            </w:pPr>
            <w:r w:rsidRPr="00F16306">
              <w:rPr>
                <w:rFonts w:eastAsia="Verdana" w:cs="Arial"/>
              </w:rPr>
              <w:t>(2030): 20.800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38. „У Глави XII. Прилози, одељак 3 Пружање услуга, пододељак Циљ, анализа ефеката и мере, табела која се односи на Меру 5.3: Унапређен систем контроле и обезбеђења квалитета услуга за постизање Посебног циља 5, мења се и гласи:</w:t>
      </w:r>
    </w:p>
    <w:tbl>
      <w:tblPr>
        <w:tblW w:w="4950" w:type="pct"/>
        <w:tblInd w:w="10" w:type="dxa"/>
        <w:tblCellMar>
          <w:left w:w="10" w:type="dxa"/>
          <w:right w:w="10" w:type="dxa"/>
        </w:tblCellMar>
        <w:tblLook w:val="0000" w:firstRow="0" w:lastRow="0" w:firstColumn="0" w:lastColumn="0" w:noHBand="0" w:noVBand="0"/>
      </w:tblPr>
      <w:tblGrid>
        <w:gridCol w:w="13738"/>
        <w:gridCol w:w="857"/>
        <w:gridCol w:w="950"/>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ОДУ који су имплементирали CAF или неки други алат за управљање квалитетом услуга у току једне календарске године, а на основу одговарајућег правног оквира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30</w:t>
            </w:r>
          </w:p>
          <w:p w:rsidR="00B4775A" w:rsidRPr="00F16306" w:rsidRDefault="00B4775A" w:rsidP="00A76A7D">
            <w:pPr>
              <w:spacing w:line="210" w:lineRule="atLeast"/>
              <w:rPr>
                <w:rFonts w:cs="Arial"/>
              </w:rPr>
            </w:pPr>
            <w:r w:rsidRPr="00F16306">
              <w:rPr>
                <w:rFonts w:eastAsia="Verdana" w:cs="Arial"/>
              </w:rPr>
              <w:t>(2027): 35</w:t>
            </w:r>
          </w:p>
          <w:p w:rsidR="00B4775A" w:rsidRPr="00F16306" w:rsidRDefault="00B4775A" w:rsidP="00A76A7D">
            <w:pPr>
              <w:spacing w:line="210" w:lineRule="atLeast"/>
              <w:rPr>
                <w:rFonts w:cs="Arial"/>
              </w:rPr>
            </w:pPr>
            <w:r w:rsidRPr="00F16306">
              <w:rPr>
                <w:rFonts w:eastAsia="Verdana" w:cs="Arial"/>
              </w:rPr>
              <w:t>(2028): 36</w:t>
            </w:r>
          </w:p>
          <w:p w:rsidR="00B4775A" w:rsidRPr="00F16306" w:rsidRDefault="00B4775A" w:rsidP="00A76A7D">
            <w:pPr>
              <w:spacing w:line="210" w:lineRule="atLeast"/>
              <w:rPr>
                <w:rFonts w:cs="Arial"/>
              </w:rPr>
            </w:pPr>
            <w:r w:rsidRPr="00F16306">
              <w:rPr>
                <w:rFonts w:eastAsia="Verdana" w:cs="Arial"/>
              </w:rPr>
              <w:t>(2029): 38</w:t>
            </w:r>
          </w:p>
          <w:p w:rsidR="00B4775A" w:rsidRPr="00F16306" w:rsidRDefault="00B4775A" w:rsidP="00A76A7D">
            <w:pPr>
              <w:spacing w:line="210" w:lineRule="atLeast"/>
              <w:rPr>
                <w:rFonts w:cs="Arial"/>
              </w:rPr>
            </w:pPr>
            <w:r w:rsidRPr="00F16306">
              <w:rPr>
                <w:rFonts w:eastAsia="Verdana" w:cs="Arial"/>
              </w:rPr>
              <w:t>(2030): 40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40. „У Глави XII. Прилози, одељак 4. Одговорност и транспарентност, пододељак Циљ, анализа ефеката и мере, табела која се односи на Посебан циља 6, мења се и гласи:</w:t>
      </w:r>
    </w:p>
    <w:tbl>
      <w:tblPr>
        <w:tblW w:w="4950" w:type="pct"/>
        <w:tblInd w:w="10" w:type="dxa"/>
        <w:tblCellMar>
          <w:left w:w="10" w:type="dxa"/>
          <w:right w:w="10" w:type="dxa"/>
        </w:tblCellMar>
        <w:tblLook w:val="0000" w:firstRow="0" w:lastRow="0" w:firstColumn="0" w:lastColumn="0" w:noHBand="0" w:noVBand="0"/>
      </w:tblPr>
      <w:tblGrid>
        <w:gridCol w:w="11251"/>
        <w:gridCol w:w="2147"/>
        <w:gridCol w:w="2147"/>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исхода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Годишња процена Европске комисије о напретку у области Одговорности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(2019): 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w:t>
            </w:r>
          </w:p>
          <w:p w:rsidR="00B4775A" w:rsidRPr="00F16306" w:rsidRDefault="00B4775A" w:rsidP="00A76A7D">
            <w:pPr>
              <w:spacing w:line="210" w:lineRule="atLeast"/>
              <w:rPr>
                <w:rFonts w:cs="Arial"/>
              </w:rPr>
            </w:pPr>
            <w:r w:rsidRPr="00F16306">
              <w:rPr>
                <w:rFonts w:eastAsia="Verdana" w:cs="Arial"/>
              </w:rPr>
              <w:t>(2027): 1</w:t>
            </w:r>
          </w:p>
          <w:p w:rsidR="00B4775A" w:rsidRPr="00F16306" w:rsidRDefault="00B4775A" w:rsidP="00A76A7D">
            <w:pPr>
              <w:spacing w:line="210" w:lineRule="atLeast"/>
              <w:rPr>
                <w:rFonts w:cs="Arial"/>
              </w:rPr>
            </w:pPr>
            <w:r w:rsidRPr="00F16306">
              <w:rPr>
                <w:rFonts w:eastAsia="Verdana" w:cs="Arial"/>
              </w:rPr>
              <w:t>(2028): 2</w:t>
            </w:r>
          </w:p>
          <w:p w:rsidR="00B4775A" w:rsidRPr="00F16306" w:rsidRDefault="00B4775A" w:rsidP="00A76A7D">
            <w:pPr>
              <w:spacing w:line="210" w:lineRule="atLeast"/>
              <w:rPr>
                <w:rFonts w:cs="Arial"/>
              </w:rPr>
            </w:pPr>
            <w:r w:rsidRPr="00F16306">
              <w:rPr>
                <w:rFonts w:eastAsia="Verdana" w:cs="Arial"/>
              </w:rPr>
              <w:t>(2029): 2</w:t>
            </w:r>
          </w:p>
          <w:p w:rsidR="00B4775A" w:rsidRPr="00F16306" w:rsidRDefault="00B4775A" w:rsidP="00A76A7D">
            <w:pPr>
              <w:spacing w:line="210" w:lineRule="atLeast"/>
              <w:rPr>
                <w:rFonts w:cs="Arial"/>
              </w:rPr>
            </w:pPr>
            <w:r w:rsidRPr="00F16306">
              <w:rPr>
                <w:rFonts w:eastAsia="Verdana" w:cs="Arial"/>
              </w:rPr>
              <w:t>(2030): 3</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Јавна управа је трансарентна и отворена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73/100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w:t>
            </w:r>
          </w:p>
          <w:p w:rsidR="00B4775A" w:rsidRPr="00F16306" w:rsidRDefault="00B4775A" w:rsidP="00A76A7D">
            <w:pPr>
              <w:spacing w:line="210" w:lineRule="atLeast"/>
              <w:rPr>
                <w:rFonts w:cs="Arial"/>
              </w:rPr>
            </w:pPr>
            <w:r w:rsidRPr="00F16306">
              <w:rPr>
                <w:rFonts w:eastAsia="Verdana" w:cs="Arial"/>
              </w:rPr>
              <w:t>(2027): 77/100</w:t>
            </w:r>
          </w:p>
          <w:p w:rsidR="00B4775A" w:rsidRPr="00F16306" w:rsidRDefault="00B4775A" w:rsidP="00A76A7D">
            <w:pPr>
              <w:spacing w:line="210" w:lineRule="atLeast"/>
              <w:rPr>
                <w:rFonts w:cs="Arial"/>
              </w:rPr>
            </w:pPr>
            <w:r w:rsidRPr="00F16306">
              <w:rPr>
                <w:rFonts w:eastAsia="Verdana" w:cs="Arial"/>
              </w:rPr>
              <w:t>(2028): -</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80/100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41. „У Глави XII. Прилози, одељак 4. Одговорност и транспарентност, пододељак Циљ, анализа ефеката и мере, табела која се односи на Меру 6.1. Успостављање системских решења за управљачку одговорност у органима јавне управе за постизање Посебног циља 6, мења се и гласи:</w:t>
      </w:r>
    </w:p>
    <w:tbl>
      <w:tblPr>
        <w:tblW w:w="4950" w:type="pct"/>
        <w:tblInd w:w="10" w:type="dxa"/>
        <w:tblCellMar>
          <w:left w:w="10" w:type="dxa"/>
          <w:right w:w="10" w:type="dxa"/>
        </w:tblCellMar>
        <w:tblLook w:val="0000" w:firstRow="0" w:lastRow="0" w:firstColumn="0" w:lastColumn="0" w:noHBand="0" w:noVBand="0"/>
      </w:tblPr>
      <w:tblGrid>
        <w:gridCol w:w="13263"/>
        <w:gridCol w:w="1141"/>
        <w:gridCol w:w="1141"/>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СИГМА показатељ: Јасноћа и кохерентност званичне типологије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2/10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w:t>
            </w:r>
          </w:p>
          <w:p w:rsidR="00B4775A" w:rsidRPr="00F16306" w:rsidRDefault="00B4775A" w:rsidP="00A76A7D">
            <w:pPr>
              <w:spacing w:line="210" w:lineRule="atLeast"/>
              <w:rPr>
                <w:rFonts w:cs="Arial"/>
              </w:rPr>
            </w:pPr>
            <w:r w:rsidRPr="00F16306">
              <w:rPr>
                <w:rFonts w:eastAsia="Verdana" w:cs="Arial"/>
              </w:rPr>
              <w:t>(2028): -</w:t>
            </w:r>
          </w:p>
          <w:p w:rsidR="00B4775A" w:rsidRPr="00F16306" w:rsidRDefault="00B4775A" w:rsidP="00A76A7D">
            <w:pPr>
              <w:spacing w:line="210" w:lineRule="atLeast"/>
              <w:rPr>
                <w:rFonts w:cs="Arial"/>
              </w:rPr>
            </w:pPr>
            <w:r w:rsidRPr="00F16306">
              <w:rPr>
                <w:rFonts w:eastAsia="Verdana" w:cs="Arial"/>
              </w:rPr>
              <w:t>(2030): 7/10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органа државне управе</w:t>
            </w:r>
            <w:r w:rsidRPr="00F16306">
              <w:rPr>
                <w:rFonts w:eastAsia="Verdana" w:cs="Arial"/>
                <w:vertAlign w:val="superscript"/>
              </w:rPr>
              <w:t>1</w:t>
            </w:r>
            <w:r w:rsidRPr="00F16306">
              <w:rPr>
                <w:rFonts w:eastAsia="Verdana" w:cs="Arial"/>
              </w:rPr>
              <w:t xml:space="preserve"> у којима су одређена овлашћена службена лица за вођење управног поступка и одлучивање у управним стварима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86%</w:t>
            </w:r>
          </w:p>
          <w:p w:rsidR="00B4775A" w:rsidRPr="00F16306" w:rsidRDefault="00B4775A" w:rsidP="00A76A7D">
            <w:pPr>
              <w:spacing w:line="210" w:lineRule="atLeast"/>
              <w:rPr>
                <w:rFonts w:cs="Arial"/>
              </w:rPr>
            </w:pPr>
            <w:r w:rsidRPr="00F16306">
              <w:rPr>
                <w:rFonts w:eastAsia="Verdana" w:cs="Arial"/>
              </w:rPr>
              <w:t>(2027): 87%</w:t>
            </w:r>
          </w:p>
          <w:p w:rsidR="00B4775A" w:rsidRPr="00F16306" w:rsidRDefault="00B4775A" w:rsidP="00A76A7D">
            <w:pPr>
              <w:spacing w:line="210" w:lineRule="atLeast"/>
              <w:rPr>
                <w:rFonts w:cs="Arial"/>
              </w:rPr>
            </w:pPr>
            <w:r w:rsidRPr="00F16306">
              <w:rPr>
                <w:rFonts w:eastAsia="Verdana" w:cs="Arial"/>
              </w:rPr>
              <w:t>(2028): 88%</w:t>
            </w:r>
          </w:p>
          <w:p w:rsidR="00B4775A" w:rsidRPr="00F16306" w:rsidRDefault="00B4775A" w:rsidP="00A76A7D">
            <w:pPr>
              <w:spacing w:line="210" w:lineRule="atLeast"/>
              <w:rPr>
                <w:rFonts w:cs="Arial"/>
              </w:rPr>
            </w:pPr>
            <w:r w:rsidRPr="00F16306">
              <w:rPr>
                <w:rFonts w:eastAsia="Verdana" w:cs="Arial"/>
              </w:rPr>
              <w:t>(2029): 89%</w:t>
            </w:r>
          </w:p>
          <w:p w:rsidR="00B4775A" w:rsidRPr="00F16306" w:rsidRDefault="00B4775A" w:rsidP="00A76A7D">
            <w:pPr>
              <w:spacing w:line="210" w:lineRule="atLeast"/>
              <w:rPr>
                <w:rFonts w:cs="Arial"/>
              </w:rPr>
            </w:pPr>
            <w:r w:rsidRPr="00F16306">
              <w:rPr>
                <w:rFonts w:eastAsia="Verdana" w:cs="Arial"/>
              </w:rPr>
              <w:t>(2030): 90%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1 Органе државне управе чине министарства, органи управе у саставу министарстава и посебне организације.</w:t>
      </w:r>
    </w:p>
    <w:p w:rsidR="00B4775A" w:rsidRPr="00F16306" w:rsidRDefault="00B4775A" w:rsidP="00B4775A">
      <w:pPr>
        <w:spacing w:line="210" w:lineRule="atLeast"/>
        <w:rPr>
          <w:rFonts w:cs="Arial"/>
        </w:rPr>
      </w:pPr>
      <w:r w:rsidRPr="00F16306">
        <w:rPr>
          <w:rFonts w:eastAsia="Verdana" w:cs="Arial"/>
        </w:rPr>
        <w:t>42. „У Глави XII. Прилози, одељак 4. Одговорност и транспарентност, пододељак Циљ, анализа ефеката и мере, табела која се односи на Меру 6.2.Унапређење вертикалног и хоризонталног система контроле и праћења рада у јавној управи (Успостављен механизам за управљање према учинку органа јавне управе) за постизање Посебног циља 6, мења се и гласи:</w:t>
      </w:r>
    </w:p>
    <w:tbl>
      <w:tblPr>
        <w:tblW w:w="4950" w:type="pct"/>
        <w:tblInd w:w="10" w:type="dxa"/>
        <w:tblCellMar>
          <w:left w:w="10" w:type="dxa"/>
          <w:right w:w="10" w:type="dxa"/>
        </w:tblCellMar>
        <w:tblLook w:val="0000" w:firstRow="0" w:lastRow="0" w:firstColumn="0" w:lastColumn="0" w:noHBand="0" w:noVBand="0"/>
      </w:tblPr>
      <w:tblGrid>
        <w:gridCol w:w="13643"/>
        <w:gridCol w:w="864"/>
        <w:gridCol w:w="1038"/>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органа државне управе чији доносиоци одлука користе Управљачку контролну таблу за стратешко и оперативно одлучивање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0</w:t>
            </w:r>
          </w:p>
          <w:p w:rsidR="00B4775A" w:rsidRPr="00F16306" w:rsidRDefault="00B4775A" w:rsidP="00A76A7D">
            <w:pPr>
              <w:spacing w:line="210" w:lineRule="atLeast"/>
              <w:rPr>
                <w:rFonts w:cs="Arial"/>
              </w:rPr>
            </w:pPr>
            <w:r w:rsidRPr="00F16306">
              <w:rPr>
                <w:rFonts w:eastAsia="Verdana" w:cs="Arial"/>
              </w:rPr>
              <w:t>(2027): 2</w:t>
            </w:r>
          </w:p>
          <w:p w:rsidR="00B4775A" w:rsidRPr="00F16306" w:rsidRDefault="00B4775A" w:rsidP="00A76A7D">
            <w:pPr>
              <w:spacing w:line="210" w:lineRule="atLeast"/>
              <w:rPr>
                <w:rFonts w:cs="Arial"/>
              </w:rPr>
            </w:pPr>
            <w:r w:rsidRPr="00F16306">
              <w:rPr>
                <w:rFonts w:eastAsia="Verdana" w:cs="Arial"/>
              </w:rPr>
              <w:t>(2028): 4</w:t>
            </w:r>
          </w:p>
          <w:p w:rsidR="00B4775A" w:rsidRPr="00F16306" w:rsidRDefault="00B4775A" w:rsidP="00A76A7D">
            <w:pPr>
              <w:spacing w:line="210" w:lineRule="atLeast"/>
              <w:rPr>
                <w:rFonts w:cs="Arial"/>
              </w:rPr>
            </w:pPr>
            <w:r w:rsidRPr="00F16306">
              <w:rPr>
                <w:rFonts w:eastAsia="Verdana" w:cs="Arial"/>
              </w:rPr>
              <w:t>(2029): 10</w:t>
            </w:r>
          </w:p>
          <w:p w:rsidR="00B4775A" w:rsidRPr="00F16306" w:rsidRDefault="00B4775A" w:rsidP="00A76A7D">
            <w:pPr>
              <w:spacing w:line="210" w:lineRule="atLeast"/>
              <w:rPr>
                <w:rFonts w:cs="Arial"/>
              </w:rPr>
            </w:pPr>
            <w:r w:rsidRPr="00F16306">
              <w:rPr>
                <w:rFonts w:eastAsia="Verdana" w:cs="Arial"/>
              </w:rPr>
              <w:t>(2030): 40</w:t>
            </w:r>
          </w:p>
        </w:tc>
      </w:tr>
    </w:tbl>
    <w:p w:rsidR="00B4775A" w:rsidRPr="00F16306" w:rsidRDefault="00B4775A" w:rsidP="00B4775A">
      <w:pPr>
        <w:spacing w:line="210" w:lineRule="atLeast"/>
        <w:rPr>
          <w:rFonts w:cs="Arial"/>
        </w:rPr>
      </w:pPr>
      <w:r w:rsidRPr="00F16306">
        <w:rPr>
          <w:rFonts w:eastAsia="Verdana" w:cs="Arial"/>
        </w:rPr>
        <w:t>43. „У Глави XII. Прилози, одељак 4. Одговорност и транспарентност, пододељак Циљ, анализа ефеката и мере, табела која се односи на Меру 6.3. Јачање интегритета и етичких стандарда у јавној управи за постизање Посебног циља 6, мења се и гласи:</w:t>
      </w:r>
    </w:p>
    <w:tbl>
      <w:tblPr>
        <w:tblW w:w="4950" w:type="pct"/>
        <w:tblInd w:w="10" w:type="dxa"/>
        <w:tblCellMar>
          <w:left w:w="10" w:type="dxa"/>
          <w:right w:w="10" w:type="dxa"/>
        </w:tblCellMar>
        <w:tblLook w:val="0000" w:firstRow="0" w:lastRow="0" w:firstColumn="0" w:lastColumn="0" w:noHBand="0" w:noVBand="0"/>
      </w:tblPr>
      <w:tblGrid>
        <w:gridCol w:w="11838"/>
        <w:gridCol w:w="1525"/>
        <w:gridCol w:w="2182"/>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задовољства службеника у погледу етичке климе у ОДУ</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35%</w:t>
            </w:r>
          </w:p>
          <w:p w:rsidR="00B4775A" w:rsidRPr="00F16306" w:rsidRDefault="00B4775A" w:rsidP="00A76A7D">
            <w:pPr>
              <w:spacing w:line="210" w:lineRule="atLeast"/>
              <w:rPr>
                <w:rFonts w:cs="Arial"/>
              </w:rPr>
            </w:pPr>
            <w:r w:rsidRPr="00F16306">
              <w:rPr>
                <w:rFonts w:eastAsia="Verdana" w:cs="Arial"/>
              </w:rPr>
              <w:t>(2027): 37%</w:t>
            </w:r>
          </w:p>
          <w:p w:rsidR="00B4775A" w:rsidRPr="00F16306" w:rsidRDefault="00B4775A" w:rsidP="00A76A7D">
            <w:pPr>
              <w:spacing w:line="210" w:lineRule="atLeast"/>
              <w:rPr>
                <w:rFonts w:cs="Arial"/>
              </w:rPr>
            </w:pPr>
            <w:r w:rsidRPr="00F16306">
              <w:rPr>
                <w:rFonts w:eastAsia="Verdana" w:cs="Arial"/>
              </w:rPr>
              <w:t>(2028): 39%</w:t>
            </w:r>
          </w:p>
          <w:p w:rsidR="00B4775A" w:rsidRPr="00F16306" w:rsidRDefault="00B4775A" w:rsidP="00A76A7D">
            <w:pPr>
              <w:spacing w:line="210" w:lineRule="atLeast"/>
              <w:rPr>
                <w:rFonts w:cs="Arial"/>
              </w:rPr>
            </w:pPr>
            <w:r w:rsidRPr="00F16306">
              <w:rPr>
                <w:rFonts w:eastAsia="Verdana" w:cs="Arial"/>
              </w:rPr>
              <w:t>(2029): 40%</w:t>
            </w:r>
          </w:p>
          <w:p w:rsidR="00B4775A" w:rsidRPr="00F16306" w:rsidRDefault="00B4775A" w:rsidP="00A76A7D">
            <w:pPr>
              <w:spacing w:line="210" w:lineRule="atLeast"/>
              <w:rPr>
                <w:rFonts w:cs="Arial"/>
              </w:rPr>
            </w:pPr>
            <w:r w:rsidRPr="00F16306">
              <w:rPr>
                <w:rFonts w:eastAsia="Verdana" w:cs="Arial"/>
              </w:rPr>
              <w:t>(2030): 40%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44. „У Глави XII. Прилози, одељак 4. Одговорност и транспарентност, пододељак Мере за Посебан циљ 6: Унапређен ниво одговорности и транспарентности на свим нивоима власти, у Мери 6.5 – Унапређење реактивне транспарентности, поступања по прописима из делокруга рада независних државних органа, односно по препорукама независних државних органа, табела која се односи на показатеље резултата мења се и гласи:</w:t>
      </w:r>
    </w:p>
    <w:tbl>
      <w:tblPr>
        <w:tblW w:w="4950" w:type="pct"/>
        <w:tblInd w:w="10" w:type="dxa"/>
        <w:tblCellMar>
          <w:left w:w="10" w:type="dxa"/>
          <w:right w:w="10" w:type="dxa"/>
        </w:tblCellMar>
        <w:tblLook w:val="0000" w:firstRow="0" w:lastRow="0" w:firstColumn="0" w:lastColumn="0" w:noHBand="0" w:noVBand="0"/>
      </w:tblPr>
      <w:tblGrid>
        <w:gridCol w:w="12401"/>
        <w:gridCol w:w="1747"/>
        <w:gridCol w:w="1397"/>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извршења аката Повереника за информације од јавног значаја и заштиту података о личности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(2019): 65%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80%</w:t>
            </w:r>
          </w:p>
          <w:p w:rsidR="00B4775A" w:rsidRPr="00F16306" w:rsidRDefault="00B4775A" w:rsidP="00A76A7D">
            <w:pPr>
              <w:spacing w:line="210" w:lineRule="atLeast"/>
              <w:rPr>
                <w:rFonts w:cs="Arial"/>
              </w:rPr>
            </w:pPr>
            <w:r w:rsidRPr="00F16306">
              <w:rPr>
                <w:rFonts w:eastAsia="Verdana" w:cs="Arial"/>
              </w:rPr>
              <w:t>(2027): 80%</w:t>
            </w:r>
          </w:p>
          <w:p w:rsidR="00B4775A" w:rsidRPr="00F16306" w:rsidRDefault="00B4775A" w:rsidP="00A76A7D">
            <w:pPr>
              <w:spacing w:line="210" w:lineRule="atLeast"/>
              <w:rPr>
                <w:rFonts w:cs="Arial"/>
              </w:rPr>
            </w:pPr>
            <w:r w:rsidRPr="00F16306">
              <w:rPr>
                <w:rFonts w:eastAsia="Verdana" w:cs="Arial"/>
              </w:rPr>
              <w:t>(2028): 80%</w:t>
            </w:r>
          </w:p>
          <w:p w:rsidR="00B4775A" w:rsidRPr="00F16306" w:rsidRDefault="00B4775A" w:rsidP="00A76A7D">
            <w:pPr>
              <w:spacing w:line="210" w:lineRule="atLeast"/>
              <w:rPr>
                <w:rFonts w:cs="Arial"/>
              </w:rPr>
            </w:pPr>
            <w:r w:rsidRPr="00F16306">
              <w:rPr>
                <w:rFonts w:eastAsia="Verdana" w:cs="Arial"/>
              </w:rPr>
              <w:t>(2029): 80%</w:t>
            </w:r>
          </w:p>
          <w:p w:rsidR="00B4775A" w:rsidRPr="00F16306" w:rsidRDefault="00B4775A" w:rsidP="00A76A7D">
            <w:pPr>
              <w:spacing w:line="210" w:lineRule="atLeast"/>
              <w:rPr>
                <w:rFonts w:cs="Arial"/>
              </w:rPr>
            </w:pPr>
            <w:r w:rsidRPr="00F16306">
              <w:rPr>
                <w:rFonts w:eastAsia="Verdana" w:cs="Arial"/>
              </w:rPr>
              <w:t>(2030): 80%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извршења аката Заштитника грађана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(2019): 81,43%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89%</w:t>
            </w:r>
          </w:p>
          <w:p w:rsidR="00B4775A" w:rsidRPr="00F16306" w:rsidRDefault="00B4775A" w:rsidP="00A76A7D">
            <w:pPr>
              <w:spacing w:line="210" w:lineRule="atLeast"/>
              <w:rPr>
                <w:rFonts w:cs="Arial"/>
              </w:rPr>
            </w:pPr>
            <w:r w:rsidRPr="00F16306">
              <w:rPr>
                <w:rFonts w:eastAsia="Verdana" w:cs="Arial"/>
              </w:rPr>
              <w:t>(2027): 89%</w:t>
            </w:r>
          </w:p>
          <w:p w:rsidR="00B4775A" w:rsidRPr="00F16306" w:rsidRDefault="00B4775A" w:rsidP="00A76A7D">
            <w:pPr>
              <w:spacing w:line="210" w:lineRule="atLeast"/>
              <w:rPr>
                <w:rFonts w:cs="Arial"/>
              </w:rPr>
            </w:pPr>
            <w:r w:rsidRPr="00F16306">
              <w:rPr>
                <w:rFonts w:eastAsia="Verdana" w:cs="Arial"/>
              </w:rPr>
              <w:t>(2028): 89%</w:t>
            </w:r>
          </w:p>
          <w:p w:rsidR="00B4775A" w:rsidRPr="00F16306" w:rsidRDefault="00B4775A" w:rsidP="00A76A7D">
            <w:pPr>
              <w:spacing w:line="210" w:lineRule="atLeast"/>
              <w:rPr>
                <w:rFonts w:cs="Arial"/>
              </w:rPr>
            </w:pPr>
            <w:r w:rsidRPr="00F16306">
              <w:rPr>
                <w:rFonts w:eastAsia="Verdana" w:cs="Arial"/>
              </w:rPr>
              <w:t>(2029): 89%</w:t>
            </w:r>
          </w:p>
          <w:p w:rsidR="00B4775A" w:rsidRPr="00F16306" w:rsidRDefault="00B4775A" w:rsidP="00A76A7D">
            <w:pPr>
              <w:spacing w:line="210" w:lineRule="atLeast"/>
              <w:rPr>
                <w:rFonts w:cs="Arial"/>
              </w:rPr>
            </w:pPr>
            <w:r w:rsidRPr="00F16306">
              <w:rPr>
                <w:rFonts w:eastAsia="Verdana" w:cs="Arial"/>
              </w:rPr>
              <w:t>(2030): 89%</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46. „У Глави XII. Прилози, одељак 5. Управљање јавним финансијама, одељак 2. Посебан циљ, табела која се односи на Посебан циљ 7. Остваривање одрживог буџета са стабилним јавним дугом у односу на БДП уз помоћ бољег финансијског управљања и контроле, процеса ревизије и повезивања буџетског планирања са политикама Владе, мења се и гласи:</w:t>
      </w:r>
    </w:p>
    <w:tbl>
      <w:tblPr>
        <w:tblW w:w="4950" w:type="pct"/>
        <w:tblInd w:w="10" w:type="dxa"/>
        <w:tblCellMar>
          <w:left w:w="10" w:type="dxa"/>
          <w:right w:w="10" w:type="dxa"/>
        </w:tblCellMar>
        <w:tblLook w:val="0000" w:firstRow="0" w:lastRow="0" w:firstColumn="0" w:lastColumn="0" w:noHBand="0" w:noVBand="0"/>
      </w:tblPr>
      <w:tblGrid>
        <w:gridCol w:w="9699"/>
        <w:gridCol w:w="2923"/>
        <w:gridCol w:w="2923"/>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исхода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Реални раст бруто домаћег производа (БДП)</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3%</w:t>
            </w:r>
          </w:p>
          <w:p w:rsidR="00B4775A" w:rsidRPr="00F16306" w:rsidRDefault="00B4775A" w:rsidP="00A76A7D">
            <w:pPr>
              <w:spacing w:line="210" w:lineRule="atLeast"/>
              <w:rPr>
                <w:rFonts w:cs="Arial"/>
              </w:rPr>
            </w:pPr>
            <w:r w:rsidRPr="00F16306">
              <w:rPr>
                <w:rFonts w:eastAsia="Verdana" w:cs="Arial"/>
              </w:rPr>
              <w:t>(2027): 5%</w:t>
            </w:r>
          </w:p>
          <w:p w:rsidR="00B4775A" w:rsidRPr="00F16306" w:rsidRDefault="00B4775A" w:rsidP="00A76A7D">
            <w:pPr>
              <w:spacing w:line="210" w:lineRule="atLeast"/>
              <w:rPr>
                <w:rFonts w:cs="Arial"/>
              </w:rPr>
            </w:pPr>
            <w:r w:rsidRPr="00F16306">
              <w:rPr>
                <w:rFonts w:eastAsia="Verdana" w:cs="Arial"/>
              </w:rPr>
              <w:t>(2028): 3,5%</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Ниво дуга сектора државе у БДП-у</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55,2%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44,5%</w:t>
            </w:r>
          </w:p>
          <w:p w:rsidR="00B4775A" w:rsidRPr="00F16306" w:rsidRDefault="00B4775A" w:rsidP="00A76A7D">
            <w:pPr>
              <w:spacing w:line="210" w:lineRule="atLeast"/>
              <w:rPr>
                <w:rFonts w:cs="Arial"/>
              </w:rPr>
            </w:pPr>
            <w:r w:rsidRPr="00F16306">
              <w:rPr>
                <w:rFonts w:eastAsia="Verdana" w:cs="Arial"/>
              </w:rPr>
              <w:t>(2027): 44,3%</w:t>
            </w:r>
          </w:p>
          <w:p w:rsidR="00B4775A" w:rsidRPr="00F16306" w:rsidRDefault="00B4775A" w:rsidP="00A76A7D">
            <w:pPr>
              <w:spacing w:line="210" w:lineRule="atLeast"/>
              <w:rPr>
                <w:rFonts w:cs="Arial"/>
              </w:rPr>
            </w:pPr>
            <w:r w:rsidRPr="00F16306">
              <w:rPr>
                <w:rFonts w:eastAsia="Verdana" w:cs="Arial"/>
              </w:rPr>
              <w:t>(2028): 44,1%</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47. „У Глави XII. Прилози, одељак 5. Управљање јавним финансијама, одељак 2. Посебан циљ, табела која се односи на Посебан циљ 7. Остваривање одрживог буџета са стабилним јавним дугом у односу на БДП уз помоћ бољег финансијског управљања и контроле, процеса ревизије и повезивања буџетског планирања са политикама Владе и показатеље за посебне циљеве Програма реформе управљања јавним финансијама 2021–2025, мења се и гласи:</w:t>
      </w:r>
    </w:p>
    <w:tbl>
      <w:tblPr>
        <w:tblW w:w="4950" w:type="pct"/>
        <w:tblInd w:w="10" w:type="dxa"/>
        <w:tblCellMar>
          <w:left w:w="10" w:type="dxa"/>
          <w:right w:w="10" w:type="dxa"/>
        </w:tblCellMar>
        <w:tblLook w:val="0000" w:firstRow="0" w:lastRow="0" w:firstColumn="0" w:lastColumn="0" w:noHBand="0" w:noVBand="0"/>
      </w:tblPr>
      <w:tblGrid>
        <w:gridCol w:w="4862"/>
        <w:gridCol w:w="5515"/>
        <w:gridCol w:w="2143"/>
        <w:gridCol w:w="3025"/>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Посебан циљ Програма реформе управљања јавним финансијама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Унапређени капацитети за буџетско планирање и управљање јавним инвестицијама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Дефицит сектора државе до 3% БДП-а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3%</w:t>
            </w:r>
          </w:p>
          <w:p w:rsidR="00B4775A" w:rsidRPr="00F16306" w:rsidRDefault="00B4775A" w:rsidP="00A76A7D">
            <w:pPr>
              <w:spacing w:line="210" w:lineRule="atLeast"/>
              <w:rPr>
                <w:rFonts w:cs="Arial"/>
              </w:rPr>
            </w:pPr>
            <w:r w:rsidRPr="00F16306">
              <w:rPr>
                <w:rFonts w:eastAsia="Verdana" w:cs="Arial"/>
              </w:rPr>
              <w:t>(2027): 3%</w:t>
            </w:r>
          </w:p>
          <w:p w:rsidR="00B4775A" w:rsidRPr="00F16306" w:rsidRDefault="00B4775A" w:rsidP="00A76A7D">
            <w:pPr>
              <w:spacing w:line="210" w:lineRule="atLeast"/>
              <w:rPr>
                <w:rFonts w:cs="Arial"/>
              </w:rPr>
            </w:pPr>
            <w:r w:rsidRPr="00F16306">
              <w:rPr>
                <w:rFonts w:eastAsia="Verdana" w:cs="Arial"/>
              </w:rPr>
              <w:t>(2028): 2,5%</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Ефикасно прикупљање и управљање буџетским средствима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Стварни приходи и расходи буџета сектора државе на годишњем нивоу су у опсегу 5% од пројектованих у фискалној стратегији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у опсегу од 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у опсегу од 5%</w:t>
            </w:r>
          </w:p>
          <w:p w:rsidR="00B4775A" w:rsidRPr="00F16306" w:rsidRDefault="00B4775A" w:rsidP="00A76A7D">
            <w:pPr>
              <w:spacing w:line="210" w:lineRule="atLeast"/>
              <w:rPr>
                <w:rFonts w:cs="Arial"/>
              </w:rPr>
            </w:pPr>
            <w:r w:rsidRPr="00F16306">
              <w:rPr>
                <w:rFonts w:eastAsia="Verdana" w:cs="Arial"/>
              </w:rPr>
              <w:t>(2027): у опсегу од 5%</w:t>
            </w:r>
          </w:p>
          <w:p w:rsidR="00B4775A" w:rsidRPr="00F16306" w:rsidRDefault="00B4775A" w:rsidP="00A76A7D">
            <w:pPr>
              <w:spacing w:line="210" w:lineRule="atLeast"/>
              <w:rPr>
                <w:rFonts w:cs="Arial"/>
              </w:rPr>
            </w:pPr>
            <w:r w:rsidRPr="00F16306">
              <w:rPr>
                <w:rFonts w:eastAsia="Verdana" w:cs="Arial"/>
              </w:rPr>
              <w:t>(2028): у опсегу од 5%</w:t>
            </w:r>
          </w:p>
          <w:p w:rsidR="00B4775A" w:rsidRPr="00F16306" w:rsidRDefault="00B4775A" w:rsidP="00A76A7D">
            <w:pPr>
              <w:spacing w:line="210" w:lineRule="atLeast"/>
              <w:rPr>
                <w:rFonts w:cs="Arial"/>
              </w:rPr>
            </w:pPr>
            <w:r w:rsidRPr="00F16306">
              <w:rPr>
                <w:rFonts w:eastAsia="Verdana" w:cs="Arial"/>
              </w:rPr>
              <w:t>(2029): у опсегу од 5%</w:t>
            </w:r>
          </w:p>
          <w:p w:rsidR="00B4775A" w:rsidRPr="00F16306" w:rsidRDefault="00B4775A" w:rsidP="00A76A7D">
            <w:pPr>
              <w:spacing w:line="210" w:lineRule="atLeast"/>
              <w:rPr>
                <w:rFonts w:cs="Arial"/>
              </w:rPr>
            </w:pPr>
            <w:r w:rsidRPr="00F16306">
              <w:rPr>
                <w:rFonts w:eastAsia="Verdana" w:cs="Arial"/>
              </w:rPr>
              <w:t>(2030): у опсегу од 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Унапређење буџетске дисциплине и транспарентније коришћење јавних средстава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Ниво оствареног напретка у оквиру преговарачког поглавља 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Умерена припремљеност</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Умерена припремљеност</w:t>
            </w:r>
          </w:p>
          <w:p w:rsidR="00B4775A" w:rsidRPr="00F16306" w:rsidRDefault="00B4775A" w:rsidP="00A76A7D">
            <w:pPr>
              <w:spacing w:line="210" w:lineRule="atLeast"/>
              <w:rPr>
                <w:rFonts w:cs="Arial"/>
              </w:rPr>
            </w:pPr>
            <w:r w:rsidRPr="00F16306">
              <w:rPr>
                <w:rFonts w:eastAsia="Verdana" w:cs="Arial"/>
              </w:rPr>
              <w:t>(2027): Умерена припремљеност</w:t>
            </w:r>
          </w:p>
          <w:p w:rsidR="00B4775A" w:rsidRPr="00F16306" w:rsidRDefault="00B4775A" w:rsidP="00A76A7D">
            <w:pPr>
              <w:spacing w:line="210" w:lineRule="atLeast"/>
              <w:rPr>
                <w:rFonts w:cs="Arial"/>
              </w:rPr>
            </w:pPr>
            <w:r w:rsidRPr="00F16306">
              <w:rPr>
                <w:rFonts w:eastAsia="Verdana" w:cs="Arial"/>
              </w:rPr>
              <w:t>(2028): Добар ниво припремљености</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Унапређење примене система интерне финансијске контроле у јавном сектору</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Идентификован напредак који се односи на ИФКЈ у оквиру ЕК извештаја о напретку Републике Србије за одређену годину</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Умерена припремљеност</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Умерена припремљеност</w:t>
            </w:r>
          </w:p>
          <w:p w:rsidR="00B4775A" w:rsidRPr="00F16306" w:rsidRDefault="00B4775A" w:rsidP="00A76A7D">
            <w:pPr>
              <w:spacing w:line="210" w:lineRule="atLeast"/>
              <w:rPr>
                <w:rFonts w:cs="Arial"/>
              </w:rPr>
            </w:pPr>
            <w:r w:rsidRPr="00F16306">
              <w:rPr>
                <w:rFonts w:eastAsia="Verdana" w:cs="Arial"/>
              </w:rPr>
              <w:t>(2027): Добра припремљеност (2028): Добра припремљеност</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Унапређено рачуноводство у јавном сектору применом међународних рачуноводствених стандарда за јавни сектор (IPSAS)</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Побољшан квалитет финансијских извештаја у погледу примене ИПСАС на готовинској основи, према извештају ДРИ о ревизији завршног рачуна буџета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Не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Да</w:t>
            </w:r>
          </w:p>
          <w:p w:rsidR="00B4775A" w:rsidRPr="00F16306" w:rsidRDefault="00B4775A" w:rsidP="00A76A7D">
            <w:pPr>
              <w:spacing w:line="210" w:lineRule="atLeast"/>
              <w:rPr>
                <w:rFonts w:cs="Arial"/>
              </w:rPr>
            </w:pPr>
            <w:r w:rsidRPr="00F16306">
              <w:rPr>
                <w:rFonts w:eastAsia="Verdana" w:cs="Arial"/>
              </w:rPr>
              <w:t>(2027): Да</w:t>
            </w:r>
          </w:p>
          <w:p w:rsidR="00B4775A" w:rsidRPr="00F16306" w:rsidRDefault="00B4775A" w:rsidP="00A76A7D">
            <w:pPr>
              <w:spacing w:line="210" w:lineRule="atLeast"/>
              <w:rPr>
                <w:rFonts w:cs="Arial"/>
              </w:rPr>
            </w:pPr>
            <w:r w:rsidRPr="00F16306">
              <w:rPr>
                <w:rFonts w:eastAsia="Verdana" w:cs="Arial"/>
              </w:rPr>
              <w:t>(2028): Да</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Јачање спољног надзора над јавним финансијама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ревидираних корисника јавних средстава код којих постоје недостаци у систему интерних контрола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85%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84%</w:t>
            </w:r>
          </w:p>
          <w:p w:rsidR="00B4775A" w:rsidRPr="00F16306" w:rsidRDefault="00B4775A" w:rsidP="00A76A7D">
            <w:pPr>
              <w:spacing w:line="210" w:lineRule="atLeast"/>
              <w:rPr>
                <w:rFonts w:cs="Arial"/>
              </w:rPr>
            </w:pPr>
            <w:r w:rsidRPr="00F16306">
              <w:rPr>
                <w:rFonts w:eastAsia="Verdana" w:cs="Arial"/>
              </w:rPr>
              <w:t>(2027): 83%</w:t>
            </w:r>
          </w:p>
          <w:p w:rsidR="00B4775A" w:rsidRPr="00F16306" w:rsidRDefault="00B4775A" w:rsidP="00A76A7D">
            <w:pPr>
              <w:spacing w:line="210" w:lineRule="atLeast"/>
              <w:rPr>
                <w:rFonts w:cs="Arial"/>
              </w:rPr>
            </w:pPr>
            <w:r w:rsidRPr="00F16306">
              <w:rPr>
                <w:rFonts w:eastAsia="Verdana" w:cs="Arial"/>
              </w:rPr>
              <w:t>(2028): 82%</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49. „У Глави XII. одељак Прилог 2: Анализа ситуације по тематским областима са извештајем о спроведеној анализи ефеката и описом мера, пододељак 2. Посебан циљ, пасус трећи мења се и гласи:</w:t>
      </w:r>
    </w:p>
    <w:p w:rsidR="00B4775A" w:rsidRPr="00F16306" w:rsidRDefault="00B4775A" w:rsidP="00B4775A">
      <w:pPr>
        <w:spacing w:line="210" w:lineRule="atLeast"/>
        <w:rPr>
          <w:rFonts w:cs="Arial"/>
        </w:rPr>
      </w:pPr>
      <w:r w:rsidRPr="00F16306">
        <w:rPr>
          <w:rFonts w:eastAsia="Verdana" w:cs="Arial"/>
        </w:rPr>
        <w:t>Како би се остварио Посебан циљ 7. Стратегије РЈУ, дефинисани су следећи посебни циљеви ПРЈУФ:</w:t>
      </w:r>
    </w:p>
    <w:p w:rsidR="00B4775A" w:rsidRPr="00F16306" w:rsidRDefault="00B4775A" w:rsidP="00B4775A">
      <w:pPr>
        <w:spacing w:line="210" w:lineRule="atLeast"/>
        <w:rPr>
          <w:rFonts w:cs="Arial"/>
        </w:rPr>
      </w:pPr>
      <w:r w:rsidRPr="00F16306">
        <w:rPr>
          <w:rFonts w:eastAsia="Verdana" w:cs="Arial"/>
        </w:rPr>
        <w:t>1. Унапређени капацитети за буџетско планирање;</w:t>
      </w:r>
    </w:p>
    <w:p w:rsidR="00B4775A" w:rsidRPr="00F16306" w:rsidRDefault="00B4775A" w:rsidP="00B4775A">
      <w:pPr>
        <w:spacing w:line="210" w:lineRule="atLeast"/>
        <w:rPr>
          <w:rFonts w:cs="Arial"/>
        </w:rPr>
      </w:pPr>
      <w:r w:rsidRPr="00F16306">
        <w:rPr>
          <w:rFonts w:eastAsia="Verdana" w:cs="Arial"/>
        </w:rPr>
        <w:t>2. Ефикасно прикупљање и управљање буџетским средствима;</w:t>
      </w:r>
    </w:p>
    <w:p w:rsidR="00B4775A" w:rsidRPr="00F16306" w:rsidRDefault="00B4775A" w:rsidP="00B4775A">
      <w:pPr>
        <w:spacing w:line="210" w:lineRule="atLeast"/>
        <w:rPr>
          <w:rFonts w:cs="Arial"/>
        </w:rPr>
      </w:pPr>
      <w:r w:rsidRPr="00F16306">
        <w:rPr>
          <w:rFonts w:eastAsia="Verdana" w:cs="Arial"/>
        </w:rPr>
        <w:t>3. Унапређење буџетске дисциплине и транспарентније коришћење јавних средстава;</w:t>
      </w:r>
    </w:p>
    <w:p w:rsidR="00B4775A" w:rsidRPr="00F16306" w:rsidRDefault="00B4775A" w:rsidP="00B4775A">
      <w:pPr>
        <w:spacing w:line="210" w:lineRule="atLeast"/>
        <w:rPr>
          <w:rFonts w:cs="Arial"/>
        </w:rPr>
      </w:pPr>
      <w:r w:rsidRPr="00F16306">
        <w:rPr>
          <w:rFonts w:eastAsia="Verdana" w:cs="Arial"/>
        </w:rPr>
        <w:t>4. Унапређење примене система интерне финансијске контроле у јавном сектору;</w:t>
      </w:r>
    </w:p>
    <w:p w:rsidR="00B4775A" w:rsidRPr="00F16306" w:rsidRDefault="00B4775A" w:rsidP="00B4775A">
      <w:pPr>
        <w:spacing w:line="210" w:lineRule="atLeast"/>
        <w:rPr>
          <w:rFonts w:cs="Arial"/>
        </w:rPr>
      </w:pPr>
      <w:r w:rsidRPr="00F16306">
        <w:rPr>
          <w:rFonts w:eastAsia="Verdana" w:cs="Arial"/>
        </w:rPr>
        <w:t>5. Унапређено рачуноводство у јавном сектору применом међународних рачуноводствених стандарда за јавни сектор (IPSAS);</w:t>
      </w:r>
    </w:p>
    <w:p w:rsidR="00B4775A" w:rsidRPr="00F16306" w:rsidRDefault="00B4775A" w:rsidP="00B4775A">
      <w:pPr>
        <w:spacing w:line="210" w:lineRule="atLeast"/>
        <w:rPr>
          <w:rFonts w:cs="Arial"/>
        </w:rPr>
      </w:pPr>
      <w:r w:rsidRPr="00F16306">
        <w:rPr>
          <w:rFonts w:eastAsia="Verdana" w:cs="Arial"/>
        </w:rPr>
        <w:t>6. Јачање спољног надзора над јавним финансијама.”</w:t>
      </w:r>
    </w:p>
    <w:p w:rsidR="00B4775A" w:rsidRPr="00F16306" w:rsidRDefault="00B4775A" w:rsidP="00B4775A">
      <w:pPr>
        <w:spacing w:line="210" w:lineRule="atLeast"/>
        <w:rPr>
          <w:rFonts w:cs="Arial"/>
        </w:rPr>
      </w:pPr>
      <w:r w:rsidRPr="00F16306">
        <w:rPr>
          <w:rFonts w:eastAsia="Verdana" w:cs="Arial"/>
        </w:rPr>
        <w:t>50. „У Глави VIII. Систем локалне самоуправе, одељак 2. Посебан циљ, одељак се допуњује новим пасусима трећим и четвртим:</w:t>
      </w:r>
    </w:p>
    <w:p w:rsidR="00B4775A" w:rsidRPr="00F16306" w:rsidRDefault="00B4775A" w:rsidP="00B4775A">
      <w:pPr>
        <w:spacing w:line="210" w:lineRule="atLeast"/>
        <w:rPr>
          <w:rFonts w:cs="Arial"/>
        </w:rPr>
      </w:pPr>
      <w:r w:rsidRPr="00F16306">
        <w:rPr>
          <w:rFonts w:eastAsia="Verdana" w:cs="Arial"/>
        </w:rPr>
        <w:t>У светлу налаза анализе стања спроведене приликом припреме Програма за реформу система локалне самоуправе у Републици Србији за период 2026–2030, потврђена је релевантност мера које су предвиђене овим посебним циљем, али и констатовано да је за нови програмски период целисходно ускладити и унапредити оквир за праћење и извештавање предметног посебног циља и припадајућих мера. Сходно томе, Програм за период 2026–2030. не представља одступање од стратешког оквира СРЈУ, већ његово даље разрађивање и прилагођавање идентификованим околностима у примени.</w:t>
      </w:r>
    </w:p>
    <w:p w:rsidR="00B4775A" w:rsidRPr="00F16306" w:rsidRDefault="00B4775A" w:rsidP="00B4775A">
      <w:pPr>
        <w:spacing w:line="210" w:lineRule="atLeast"/>
        <w:rPr>
          <w:rFonts w:cs="Arial"/>
        </w:rPr>
      </w:pPr>
      <w:r w:rsidRPr="00F16306">
        <w:rPr>
          <w:rFonts w:eastAsia="Verdana" w:cs="Arial"/>
        </w:rPr>
        <w:t>У складу са хијерархијом докумената јавних политика, посебни циљеви Програма за реформу система локалне самоуправе у Републици Србији за период 2026–2030. представљају инструменте за остваривање Посебног циља 8 СРЈУ и даље се операционализују кроз активности дефинисане Акционим планом.”</w:t>
      </w:r>
    </w:p>
    <w:p w:rsidR="00B4775A" w:rsidRPr="00F16306" w:rsidRDefault="00B4775A" w:rsidP="00B4775A">
      <w:pPr>
        <w:spacing w:line="210" w:lineRule="atLeast"/>
        <w:rPr>
          <w:rFonts w:cs="Arial"/>
        </w:rPr>
      </w:pPr>
      <w:r w:rsidRPr="00F16306">
        <w:rPr>
          <w:rFonts w:eastAsia="Verdana" w:cs="Arial"/>
        </w:rPr>
        <w:t>52. ,,У Глави XII. Прилози, у одељку Прилог 2: Анализа ситуације по тематским областима са извештајем о спроведеној анализи ефеката и описом мера, у поглављу Показатељи исхода Стратегије РЈУ, у табели Табела 3. Показатељи исхода за Стратегију РЈУ, код наслова „СИСТЕМ ЛОКАЛНЕ САМОУПРАВЕ”, додаје се фуснота која гласи:</w:t>
      </w:r>
    </w:p>
    <w:p w:rsidR="00B4775A" w:rsidRPr="00F16306" w:rsidRDefault="00B4775A" w:rsidP="00B4775A">
      <w:pPr>
        <w:spacing w:line="210" w:lineRule="atLeast"/>
        <w:rPr>
          <w:rFonts w:cs="Arial"/>
        </w:rPr>
      </w:pPr>
      <w:r w:rsidRPr="00F16306">
        <w:rPr>
          <w:rFonts w:eastAsia="Verdana" w:cs="Arial"/>
        </w:rPr>
        <w:t xml:space="preserve">У складу са новим Програмом за реформу система локалне самоуправе 2026–2030, показатељ: </w:t>
      </w:r>
      <w:r w:rsidRPr="00F16306">
        <w:rPr>
          <w:rFonts w:eastAsia="Verdana" w:cs="Arial"/>
          <w:i/>
        </w:rPr>
        <w:t>Усаглашеност система локалне самоуправе са кључним принципима Европске повеље о локалној самоуправи</w:t>
      </w:r>
      <w:r w:rsidRPr="00F16306">
        <w:rPr>
          <w:rFonts w:eastAsia="Verdana" w:cs="Arial"/>
        </w:rPr>
        <w:t xml:space="preserve">, као и показатељ: </w:t>
      </w:r>
      <w:r w:rsidRPr="00F16306">
        <w:rPr>
          <w:rFonts w:eastAsia="Verdana" w:cs="Arial"/>
          <w:i/>
        </w:rPr>
        <w:t>Доступност и квалитет спровођења приоритетних јавних услуга ЛС</w:t>
      </w:r>
      <w:r w:rsidRPr="00F16306">
        <w:rPr>
          <w:rFonts w:eastAsia="Verdana" w:cs="Arial"/>
        </w:rPr>
        <w:t xml:space="preserve"> – престају да се прате. Уводи се нови показатељ: </w:t>
      </w:r>
      <w:r w:rsidRPr="00F16306">
        <w:rPr>
          <w:rFonts w:eastAsia="Verdana" w:cs="Arial"/>
          <w:i/>
        </w:rPr>
        <w:t>СИГМА индикатор 14 (multilevel governance)</w:t>
      </w:r>
      <w:r w:rsidRPr="00F16306">
        <w:rPr>
          <w:rFonts w:eastAsia="Verdana" w:cs="Arial"/>
        </w:rPr>
        <w:t xml:space="preserve"> описан у Прилогу 8. Пасоши показатеља, у делу Показатељи учинака – Систем локалне самоуправе, Посебан циљ 8.”</w:t>
      </w:r>
    </w:p>
    <w:p w:rsidR="00B4775A" w:rsidRPr="00F16306" w:rsidRDefault="00B4775A" w:rsidP="00B4775A">
      <w:pPr>
        <w:spacing w:line="210" w:lineRule="atLeast"/>
        <w:rPr>
          <w:rFonts w:cs="Arial"/>
        </w:rPr>
      </w:pPr>
      <w:r w:rsidRPr="00F16306">
        <w:rPr>
          <w:rFonts w:eastAsia="Verdana" w:cs="Arial"/>
        </w:rPr>
        <w:t>53. ,,У Глави XII. Прилози, у одељку Прилог 2: Анализа ситуације по тематским областима са извештајем о спроведеној анализи ефеката и описом мера, у поглављу Показатељи исхода Стратегије РЈУ, у табели Табела 3. Показатељи исхода за Стратегију РЈУ, код наслова „СИСТЕМ ЛОКАЛНЕ САМОУПРАВЕ”, додаје се фуснота која гласи:</w:t>
      </w:r>
    </w:p>
    <w:p w:rsidR="00B4775A" w:rsidRPr="00F16306" w:rsidRDefault="00B4775A" w:rsidP="00B4775A">
      <w:pPr>
        <w:spacing w:line="210" w:lineRule="atLeast"/>
        <w:rPr>
          <w:rFonts w:cs="Arial"/>
        </w:rPr>
      </w:pPr>
      <w:r w:rsidRPr="00F16306">
        <w:rPr>
          <w:rFonts w:eastAsia="Verdana" w:cs="Arial"/>
        </w:rPr>
        <w:t xml:space="preserve">У складу са новим Програмом за реформу система локалне самоуправе 2026–2030, показатељ: </w:t>
      </w:r>
      <w:r w:rsidRPr="00F16306">
        <w:rPr>
          <w:rFonts w:eastAsia="Verdana" w:cs="Arial"/>
          <w:i/>
        </w:rPr>
        <w:t>Усаглашеност система локалне самоуправе са кључним принципима Европске повеље о локалној самоуправи</w:t>
      </w:r>
      <w:r w:rsidRPr="00F16306">
        <w:rPr>
          <w:rFonts w:eastAsia="Verdana" w:cs="Arial"/>
        </w:rPr>
        <w:t xml:space="preserve">, као и показатељ: </w:t>
      </w:r>
      <w:r w:rsidRPr="00F16306">
        <w:rPr>
          <w:rFonts w:eastAsia="Verdana" w:cs="Arial"/>
          <w:i/>
        </w:rPr>
        <w:t>Доступност и квалитет спровођења приоритетних јавних услуга ЛС</w:t>
      </w:r>
      <w:r w:rsidRPr="00F16306">
        <w:rPr>
          <w:rFonts w:eastAsia="Verdana" w:cs="Arial"/>
        </w:rPr>
        <w:t xml:space="preserve"> – престају да се прате. Уводи се нови показатељ: </w:t>
      </w:r>
      <w:r w:rsidRPr="00F16306">
        <w:rPr>
          <w:rFonts w:eastAsia="Verdana" w:cs="Arial"/>
          <w:i/>
        </w:rPr>
        <w:t>СИГМА индикатор 14 (multilevel governance)</w:t>
      </w:r>
      <w:r w:rsidRPr="00F16306">
        <w:rPr>
          <w:rFonts w:eastAsia="Verdana" w:cs="Arial"/>
        </w:rPr>
        <w:t xml:space="preserve"> описан у Прилогу 8. Пасоши показатеља, у делу Показатељи учинака – Систем локалне самоуправе, Посебан циљ 8.”</w:t>
      </w:r>
    </w:p>
    <w:p w:rsidR="00B4775A" w:rsidRPr="00F16306" w:rsidRDefault="00B4775A" w:rsidP="00B4775A">
      <w:pPr>
        <w:spacing w:line="210" w:lineRule="atLeast"/>
        <w:rPr>
          <w:rFonts w:cs="Arial"/>
        </w:rPr>
      </w:pPr>
      <w:r w:rsidRPr="00F16306">
        <w:rPr>
          <w:rFonts w:eastAsia="Verdana" w:cs="Arial"/>
        </w:rPr>
        <w:t>54. „У Глави XII. Прилози, Одељак Посебан циљ, табела која се односи на Посебан циљ 8. Успостављање система локалне самоуправе који омогућава ефикасно и одрживо остваривање права грађана на локалну самоуправу, мења се и гласи:</w:t>
      </w:r>
    </w:p>
    <w:tbl>
      <w:tblPr>
        <w:tblW w:w="4950" w:type="pct"/>
        <w:tblInd w:w="10" w:type="dxa"/>
        <w:tblCellMar>
          <w:left w:w="10" w:type="dxa"/>
          <w:right w:w="10" w:type="dxa"/>
        </w:tblCellMar>
        <w:tblLook w:val="0000" w:firstRow="0" w:lastRow="0" w:firstColumn="0" w:lastColumn="0" w:noHBand="0" w:noVBand="0"/>
      </w:tblPr>
      <w:tblGrid>
        <w:gridCol w:w="11259"/>
        <w:gridCol w:w="2143"/>
        <w:gridCol w:w="2143"/>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исхода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СИГМА индикатор 14 (multilevel governance)</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76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w:t>
            </w:r>
          </w:p>
          <w:p w:rsidR="00B4775A" w:rsidRPr="00F16306" w:rsidRDefault="00B4775A" w:rsidP="00A76A7D">
            <w:pPr>
              <w:spacing w:line="210" w:lineRule="atLeast"/>
              <w:rPr>
                <w:rFonts w:cs="Arial"/>
              </w:rPr>
            </w:pPr>
            <w:r w:rsidRPr="00F16306">
              <w:rPr>
                <w:rFonts w:eastAsia="Verdana" w:cs="Arial"/>
              </w:rPr>
              <w:t>(2027): -</w:t>
            </w:r>
          </w:p>
          <w:p w:rsidR="00B4775A" w:rsidRPr="00F16306" w:rsidRDefault="00B4775A" w:rsidP="00A76A7D">
            <w:pPr>
              <w:spacing w:line="210" w:lineRule="atLeast"/>
              <w:rPr>
                <w:rFonts w:cs="Arial"/>
              </w:rPr>
            </w:pPr>
            <w:r w:rsidRPr="00F16306">
              <w:rPr>
                <w:rFonts w:eastAsia="Verdana" w:cs="Arial"/>
              </w:rPr>
              <w:t>(2028): 80</w:t>
            </w:r>
          </w:p>
          <w:p w:rsidR="00B4775A" w:rsidRPr="00F16306" w:rsidRDefault="00B4775A" w:rsidP="00A76A7D">
            <w:pPr>
              <w:spacing w:line="210" w:lineRule="atLeast"/>
              <w:rPr>
                <w:rFonts w:cs="Arial"/>
              </w:rPr>
            </w:pPr>
            <w:r w:rsidRPr="00F16306">
              <w:rPr>
                <w:rFonts w:eastAsia="Verdana" w:cs="Arial"/>
              </w:rPr>
              <w:t>(2029):</w:t>
            </w:r>
          </w:p>
          <w:p w:rsidR="00B4775A" w:rsidRPr="00F16306" w:rsidRDefault="00B4775A" w:rsidP="00A76A7D">
            <w:pPr>
              <w:spacing w:line="210" w:lineRule="atLeast"/>
              <w:rPr>
                <w:rFonts w:cs="Arial"/>
              </w:rPr>
            </w:pPr>
            <w:r w:rsidRPr="00F16306">
              <w:rPr>
                <w:rFonts w:eastAsia="Verdana" w:cs="Arial"/>
              </w:rPr>
              <w:t>(2030): 85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расхода локалне самоуправе у консолидованим јавним расходима у РС</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(2019): 14,75%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12,2%</w:t>
            </w:r>
          </w:p>
          <w:p w:rsidR="00B4775A" w:rsidRPr="00F16306" w:rsidRDefault="00B4775A" w:rsidP="00A76A7D">
            <w:pPr>
              <w:spacing w:line="210" w:lineRule="atLeast"/>
              <w:rPr>
                <w:rFonts w:cs="Arial"/>
              </w:rPr>
            </w:pPr>
            <w:r w:rsidRPr="00F16306">
              <w:rPr>
                <w:rFonts w:eastAsia="Verdana" w:cs="Arial"/>
              </w:rPr>
              <w:t>(2027): 12,8%</w:t>
            </w:r>
          </w:p>
          <w:p w:rsidR="00B4775A" w:rsidRPr="00F16306" w:rsidRDefault="00B4775A" w:rsidP="00A76A7D">
            <w:pPr>
              <w:spacing w:line="210" w:lineRule="atLeast"/>
              <w:rPr>
                <w:rFonts w:cs="Arial"/>
              </w:rPr>
            </w:pPr>
            <w:r w:rsidRPr="00F16306">
              <w:rPr>
                <w:rFonts w:eastAsia="Verdana" w:cs="Arial"/>
              </w:rPr>
              <w:t>(2028): 13,5%</w:t>
            </w:r>
          </w:p>
          <w:p w:rsidR="00B4775A" w:rsidRPr="00F16306" w:rsidRDefault="00B4775A" w:rsidP="00A76A7D">
            <w:pPr>
              <w:spacing w:line="210" w:lineRule="atLeast"/>
              <w:rPr>
                <w:rFonts w:cs="Arial"/>
              </w:rPr>
            </w:pPr>
            <w:r w:rsidRPr="00F16306">
              <w:rPr>
                <w:rFonts w:eastAsia="Verdana" w:cs="Arial"/>
              </w:rPr>
              <w:t>(2029): 14,2%</w:t>
            </w:r>
          </w:p>
          <w:p w:rsidR="00B4775A" w:rsidRPr="00F16306" w:rsidRDefault="00B4775A" w:rsidP="00A76A7D">
            <w:pPr>
              <w:spacing w:line="210" w:lineRule="atLeast"/>
              <w:rPr>
                <w:rFonts w:cs="Arial"/>
              </w:rPr>
            </w:pPr>
            <w:r w:rsidRPr="00F16306">
              <w:rPr>
                <w:rFonts w:eastAsia="Verdana" w:cs="Arial"/>
              </w:rPr>
              <w:t>(2030): 15%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Капацитет ЈЛС за спровођење начела доброг управљања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 52,9%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w:t>
            </w:r>
          </w:p>
          <w:p w:rsidR="00B4775A" w:rsidRPr="00F16306" w:rsidRDefault="00B4775A" w:rsidP="00A76A7D">
            <w:pPr>
              <w:spacing w:line="210" w:lineRule="atLeast"/>
              <w:rPr>
                <w:rFonts w:cs="Arial"/>
              </w:rPr>
            </w:pPr>
            <w:r w:rsidRPr="00F16306">
              <w:rPr>
                <w:rFonts w:eastAsia="Verdana" w:cs="Arial"/>
              </w:rPr>
              <w:t>(2027): -</w:t>
            </w:r>
          </w:p>
          <w:p w:rsidR="00B4775A" w:rsidRPr="00F16306" w:rsidRDefault="00B4775A" w:rsidP="00A76A7D">
            <w:pPr>
              <w:spacing w:line="210" w:lineRule="atLeast"/>
              <w:rPr>
                <w:rFonts w:cs="Arial"/>
              </w:rPr>
            </w:pPr>
            <w:r w:rsidRPr="00F16306">
              <w:rPr>
                <w:rFonts w:eastAsia="Verdana" w:cs="Arial"/>
              </w:rPr>
              <w:t>(2028): 57,75%</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60,5%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Капацитет ЈЛС за примену начела доброг управљања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(2018): 39%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w:t>
            </w:r>
          </w:p>
          <w:p w:rsidR="00B4775A" w:rsidRPr="00F16306" w:rsidRDefault="00B4775A" w:rsidP="00A76A7D">
            <w:pPr>
              <w:spacing w:line="210" w:lineRule="atLeast"/>
              <w:rPr>
                <w:rFonts w:cs="Arial"/>
              </w:rPr>
            </w:pPr>
            <w:r w:rsidRPr="00F16306">
              <w:rPr>
                <w:rFonts w:eastAsia="Verdana" w:cs="Arial"/>
              </w:rPr>
              <w:t>(2027): -</w:t>
            </w:r>
          </w:p>
          <w:p w:rsidR="00B4775A" w:rsidRPr="00F16306" w:rsidRDefault="00B4775A" w:rsidP="00A76A7D">
            <w:pPr>
              <w:spacing w:line="210" w:lineRule="atLeast"/>
              <w:rPr>
                <w:rFonts w:cs="Arial"/>
              </w:rPr>
            </w:pPr>
            <w:r w:rsidRPr="00F16306">
              <w:rPr>
                <w:rFonts w:eastAsia="Verdana" w:cs="Arial"/>
              </w:rPr>
              <w:t>(2028): 57%</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59%</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55. „У Глави XII. Прилози, одељак Посебан циљ, табела која се односи на Посебан циљ 8. Успостављање система локалне самоуправе који омогућава ефикасно и одрживо остваривање права грађана на локалну самоуправу, показатељи за посебне циљеве Програма реформе система локалне самоуправе 2021–2025, и уводна реченица изнад табеле, мењају се и гласе:</w:t>
      </w:r>
    </w:p>
    <w:p w:rsidR="00B4775A" w:rsidRPr="00F16306" w:rsidRDefault="00B4775A" w:rsidP="00B4775A">
      <w:pPr>
        <w:spacing w:line="210" w:lineRule="atLeast"/>
        <w:rPr>
          <w:rFonts w:cs="Arial"/>
        </w:rPr>
      </w:pPr>
      <w:r w:rsidRPr="00F16306">
        <w:rPr>
          <w:rFonts w:eastAsia="Verdana" w:cs="Arial"/>
        </w:rPr>
        <w:t>За праћење остваривања Посебног циља 8. Стратегије РЈУ утврђују се показатељи за посебне циљеве Програма за реформу система локалне самоуправе. Новим Програмом за период 2026–2030. предвиђен је прилагођени сет показатеља за посебне циљеве Програма, како следи:</w:t>
      </w:r>
    </w:p>
    <w:tbl>
      <w:tblPr>
        <w:tblW w:w="4950" w:type="pct"/>
        <w:tblInd w:w="10" w:type="dxa"/>
        <w:tblCellMar>
          <w:left w:w="10" w:type="dxa"/>
          <w:right w:w="10" w:type="dxa"/>
        </w:tblCellMar>
        <w:tblLook w:val="0000" w:firstRow="0" w:lastRow="0" w:firstColumn="0" w:lastColumn="0" w:noHBand="0" w:noVBand="0"/>
      </w:tblPr>
      <w:tblGrid>
        <w:gridCol w:w="5786"/>
        <w:gridCol w:w="7673"/>
        <w:gridCol w:w="1083"/>
        <w:gridCol w:w="1003"/>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Посебан циљ Програма реформе система локалне самоуправе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Унапређење положаja и одговорности локалне самоуправе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одредаба Европске повеље о локалној самоуправи чију примену је ратификовала Република Србија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27</w:t>
            </w:r>
          </w:p>
          <w:p w:rsidR="00B4775A" w:rsidRPr="00F16306" w:rsidRDefault="00B4775A" w:rsidP="00A76A7D">
            <w:pPr>
              <w:spacing w:line="210" w:lineRule="atLeast"/>
              <w:rPr>
                <w:rFonts w:cs="Arial"/>
              </w:rPr>
            </w:pPr>
            <w:r w:rsidRPr="00F16306">
              <w:rPr>
                <w:rFonts w:eastAsia="Verdana" w:cs="Arial"/>
              </w:rPr>
              <w:t>(2027): 27</w:t>
            </w:r>
          </w:p>
          <w:p w:rsidR="00B4775A" w:rsidRPr="00F16306" w:rsidRDefault="00B4775A" w:rsidP="00A76A7D">
            <w:pPr>
              <w:spacing w:line="210" w:lineRule="atLeast"/>
              <w:rPr>
                <w:rFonts w:cs="Arial"/>
              </w:rPr>
            </w:pPr>
            <w:r w:rsidRPr="00F16306">
              <w:rPr>
                <w:rFonts w:eastAsia="Verdana" w:cs="Arial"/>
              </w:rPr>
              <w:t>(2028): 27</w:t>
            </w:r>
          </w:p>
          <w:p w:rsidR="00B4775A" w:rsidRPr="00F16306" w:rsidRDefault="00B4775A" w:rsidP="00A76A7D">
            <w:pPr>
              <w:spacing w:line="210" w:lineRule="atLeast"/>
              <w:rPr>
                <w:rFonts w:cs="Arial"/>
              </w:rPr>
            </w:pPr>
            <w:r w:rsidRPr="00F16306">
              <w:rPr>
                <w:rFonts w:eastAsia="Verdana" w:cs="Arial"/>
              </w:rPr>
              <w:t>(2029): 27</w:t>
            </w:r>
          </w:p>
          <w:p w:rsidR="00B4775A" w:rsidRPr="00F16306" w:rsidRDefault="00B4775A" w:rsidP="00A76A7D">
            <w:pPr>
              <w:spacing w:line="210" w:lineRule="atLeast"/>
              <w:rPr>
                <w:rFonts w:cs="Arial"/>
              </w:rPr>
            </w:pPr>
            <w:r w:rsidRPr="00F16306">
              <w:rPr>
                <w:rFonts w:eastAsia="Verdana" w:cs="Arial"/>
              </w:rPr>
              <w:t>(2030): 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Просечна вредност индекса добре управе у издвојеним областима: 1) одговорност; 2) транспарентност, отвореност и партиципација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(2018): 43%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w:t>
            </w:r>
          </w:p>
          <w:p w:rsidR="00B4775A" w:rsidRPr="00F16306" w:rsidRDefault="00B4775A" w:rsidP="00A76A7D">
            <w:pPr>
              <w:spacing w:line="210" w:lineRule="atLeast"/>
              <w:rPr>
                <w:rFonts w:cs="Arial"/>
              </w:rPr>
            </w:pPr>
            <w:r w:rsidRPr="00F16306">
              <w:rPr>
                <w:rFonts w:eastAsia="Verdana" w:cs="Arial"/>
              </w:rPr>
              <w:t>(2027): -</w:t>
            </w:r>
          </w:p>
          <w:p w:rsidR="00B4775A" w:rsidRPr="00F16306" w:rsidRDefault="00B4775A" w:rsidP="00A76A7D">
            <w:pPr>
              <w:spacing w:line="210" w:lineRule="atLeast"/>
              <w:rPr>
                <w:rFonts w:cs="Arial"/>
              </w:rPr>
            </w:pPr>
            <w:r w:rsidRPr="00F16306">
              <w:rPr>
                <w:rFonts w:eastAsia="Verdana" w:cs="Arial"/>
              </w:rPr>
              <w:t>(2028): 61%</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63%</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обучености локалних органа и управе за примену новог системског правног оквира за локалну самоуправу</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w:t>
            </w:r>
          </w:p>
          <w:p w:rsidR="00B4775A" w:rsidRPr="00F16306" w:rsidRDefault="00B4775A" w:rsidP="00A76A7D">
            <w:pPr>
              <w:spacing w:line="210" w:lineRule="atLeast"/>
              <w:rPr>
                <w:rFonts w:cs="Arial"/>
              </w:rPr>
            </w:pPr>
            <w:r w:rsidRPr="00F16306">
              <w:rPr>
                <w:rFonts w:eastAsia="Verdana" w:cs="Arial"/>
              </w:rPr>
              <w:t>(2027): 2</w:t>
            </w:r>
          </w:p>
          <w:p w:rsidR="00B4775A" w:rsidRPr="00F16306" w:rsidRDefault="00B4775A" w:rsidP="00A76A7D">
            <w:pPr>
              <w:spacing w:line="210" w:lineRule="atLeast"/>
              <w:rPr>
                <w:rFonts w:cs="Arial"/>
              </w:rPr>
            </w:pPr>
            <w:r w:rsidRPr="00F16306">
              <w:rPr>
                <w:rFonts w:eastAsia="Verdana" w:cs="Arial"/>
              </w:rPr>
              <w:t>(2028): 3</w:t>
            </w:r>
          </w:p>
          <w:p w:rsidR="00B4775A" w:rsidRPr="00F16306" w:rsidRDefault="00B4775A" w:rsidP="00A76A7D">
            <w:pPr>
              <w:spacing w:line="210" w:lineRule="atLeast"/>
              <w:rPr>
                <w:rFonts w:cs="Arial"/>
              </w:rPr>
            </w:pPr>
            <w:r w:rsidRPr="00F16306">
              <w:rPr>
                <w:rFonts w:eastAsia="Verdana" w:cs="Arial"/>
              </w:rPr>
              <w:t>(2029): 4</w:t>
            </w:r>
          </w:p>
          <w:p w:rsidR="00B4775A" w:rsidRPr="00F16306" w:rsidRDefault="00B4775A" w:rsidP="00A76A7D">
            <w:pPr>
              <w:spacing w:line="210" w:lineRule="atLeast"/>
              <w:rPr>
                <w:rFonts w:cs="Arial"/>
              </w:rPr>
            </w:pPr>
            <w:r w:rsidRPr="00F16306">
              <w:rPr>
                <w:rFonts w:eastAsia="Verdana" w:cs="Arial"/>
              </w:rPr>
              <w:t>(2030): 5</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Унапређење система финансирања локалне самоуправе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текућих прихода градова и општина (са урачунатим трансферима од других нивоа власти) у укупним текућим приходима у Републици Србији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 13%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13%</w:t>
            </w:r>
          </w:p>
          <w:p w:rsidR="00B4775A" w:rsidRPr="00F16306" w:rsidRDefault="00B4775A" w:rsidP="00A76A7D">
            <w:pPr>
              <w:spacing w:line="210" w:lineRule="atLeast"/>
              <w:rPr>
                <w:rFonts w:cs="Arial"/>
              </w:rPr>
            </w:pPr>
            <w:r w:rsidRPr="00F16306">
              <w:rPr>
                <w:rFonts w:eastAsia="Verdana" w:cs="Arial"/>
              </w:rPr>
              <w:t>(2027): 13%</w:t>
            </w:r>
          </w:p>
          <w:p w:rsidR="00B4775A" w:rsidRPr="00F16306" w:rsidRDefault="00B4775A" w:rsidP="00A76A7D">
            <w:pPr>
              <w:spacing w:line="210" w:lineRule="atLeast"/>
              <w:rPr>
                <w:rFonts w:cs="Arial"/>
              </w:rPr>
            </w:pPr>
            <w:r w:rsidRPr="00F16306">
              <w:rPr>
                <w:rFonts w:eastAsia="Verdana" w:cs="Arial"/>
              </w:rPr>
              <w:t>(2028): 14,3%</w:t>
            </w:r>
          </w:p>
          <w:p w:rsidR="00B4775A" w:rsidRPr="00F16306" w:rsidRDefault="00B4775A" w:rsidP="00A76A7D">
            <w:pPr>
              <w:spacing w:line="210" w:lineRule="atLeast"/>
              <w:rPr>
                <w:rFonts w:cs="Arial"/>
              </w:rPr>
            </w:pPr>
            <w:r w:rsidRPr="00F16306">
              <w:rPr>
                <w:rFonts w:eastAsia="Verdana" w:cs="Arial"/>
              </w:rPr>
              <w:t>(2029): 14,3%</w:t>
            </w:r>
          </w:p>
          <w:p w:rsidR="00B4775A" w:rsidRPr="00F16306" w:rsidRDefault="00B4775A" w:rsidP="00A76A7D">
            <w:pPr>
              <w:spacing w:line="210" w:lineRule="atLeast"/>
              <w:rPr>
                <w:rFonts w:cs="Arial"/>
              </w:rPr>
            </w:pPr>
            <w:r w:rsidRPr="00F16306">
              <w:rPr>
                <w:rFonts w:eastAsia="Verdana" w:cs="Arial"/>
              </w:rPr>
              <w:t>(2030): 14,5%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капиталних издатака у укупним издацима локалне самоуправе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(2019): 15,54%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18,3%</w:t>
            </w:r>
          </w:p>
          <w:p w:rsidR="00B4775A" w:rsidRPr="00F16306" w:rsidRDefault="00B4775A" w:rsidP="00A76A7D">
            <w:pPr>
              <w:spacing w:line="210" w:lineRule="atLeast"/>
              <w:rPr>
                <w:rFonts w:cs="Arial"/>
              </w:rPr>
            </w:pPr>
            <w:r w:rsidRPr="00F16306">
              <w:rPr>
                <w:rFonts w:eastAsia="Verdana" w:cs="Arial"/>
              </w:rPr>
              <w:t>(2027): 18,7%</w:t>
            </w:r>
          </w:p>
          <w:p w:rsidR="00B4775A" w:rsidRPr="00F16306" w:rsidRDefault="00B4775A" w:rsidP="00A76A7D">
            <w:pPr>
              <w:spacing w:line="210" w:lineRule="atLeast"/>
              <w:rPr>
                <w:rFonts w:cs="Arial"/>
              </w:rPr>
            </w:pPr>
            <w:r w:rsidRPr="00F16306">
              <w:rPr>
                <w:rFonts w:eastAsia="Verdana" w:cs="Arial"/>
              </w:rPr>
              <w:t>(2028): 19,2%</w:t>
            </w:r>
          </w:p>
          <w:p w:rsidR="00B4775A" w:rsidRPr="00F16306" w:rsidRDefault="00B4775A" w:rsidP="00A76A7D">
            <w:pPr>
              <w:spacing w:line="210" w:lineRule="atLeast"/>
              <w:rPr>
                <w:rFonts w:cs="Arial"/>
              </w:rPr>
            </w:pPr>
            <w:r w:rsidRPr="00F16306">
              <w:rPr>
                <w:rFonts w:eastAsia="Verdana" w:cs="Arial"/>
              </w:rPr>
              <w:t>(2029): 19,7%</w:t>
            </w:r>
          </w:p>
          <w:p w:rsidR="00B4775A" w:rsidRPr="00F16306" w:rsidRDefault="00B4775A" w:rsidP="00A76A7D">
            <w:pPr>
              <w:spacing w:line="210" w:lineRule="atLeast"/>
              <w:rPr>
                <w:rFonts w:cs="Arial"/>
              </w:rPr>
            </w:pPr>
            <w:r w:rsidRPr="00F16306">
              <w:rPr>
                <w:rFonts w:eastAsia="Verdana" w:cs="Arial"/>
              </w:rPr>
              <w:t>(2030): 20%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Капацитет ЈЛС за управљање људским ресурсима у локалној управи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51%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w:t>
            </w:r>
          </w:p>
          <w:p w:rsidR="00B4775A" w:rsidRPr="00F16306" w:rsidRDefault="00B4775A" w:rsidP="00A76A7D">
            <w:pPr>
              <w:spacing w:line="210" w:lineRule="atLeast"/>
              <w:rPr>
                <w:rFonts w:cs="Arial"/>
              </w:rPr>
            </w:pPr>
            <w:r w:rsidRPr="00F16306">
              <w:rPr>
                <w:rFonts w:eastAsia="Verdana" w:cs="Arial"/>
              </w:rPr>
              <w:t>(2027): 62,4%</w:t>
            </w:r>
          </w:p>
          <w:p w:rsidR="00B4775A" w:rsidRPr="00F16306" w:rsidRDefault="00B4775A" w:rsidP="00A76A7D">
            <w:pPr>
              <w:spacing w:line="210" w:lineRule="atLeast"/>
              <w:rPr>
                <w:rFonts w:cs="Arial"/>
              </w:rPr>
            </w:pPr>
            <w:r w:rsidRPr="00F16306">
              <w:rPr>
                <w:rFonts w:eastAsia="Verdana" w:cs="Arial"/>
              </w:rPr>
              <w:t>(2028): 65,2%</w:t>
            </w:r>
          </w:p>
          <w:p w:rsidR="00B4775A" w:rsidRPr="00F16306" w:rsidRDefault="00B4775A" w:rsidP="00A76A7D">
            <w:pPr>
              <w:spacing w:line="210" w:lineRule="atLeast"/>
              <w:rPr>
                <w:rFonts w:cs="Arial"/>
              </w:rPr>
            </w:pPr>
            <w:r w:rsidRPr="00F16306">
              <w:rPr>
                <w:rFonts w:eastAsia="Verdana" w:cs="Arial"/>
              </w:rPr>
              <w:t>(2029): -</w:t>
            </w:r>
          </w:p>
          <w:p w:rsidR="00B4775A" w:rsidRPr="00F16306" w:rsidRDefault="00B4775A" w:rsidP="00A76A7D">
            <w:pPr>
              <w:spacing w:line="210" w:lineRule="atLeast"/>
              <w:rPr>
                <w:rFonts w:cs="Arial"/>
              </w:rPr>
            </w:pPr>
            <w:r w:rsidRPr="00F16306">
              <w:rPr>
                <w:rFonts w:eastAsia="Verdana" w:cs="Arial"/>
              </w:rPr>
              <w:t>(2030): 68%</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обучености локалних управа за примену нових правних и процесних решења у области управљања људским ресурсима и стручног усавршавања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w:t>
            </w:r>
          </w:p>
          <w:p w:rsidR="00B4775A" w:rsidRPr="00F16306" w:rsidRDefault="00B4775A" w:rsidP="00A76A7D">
            <w:pPr>
              <w:spacing w:line="210" w:lineRule="atLeast"/>
              <w:rPr>
                <w:rFonts w:cs="Arial"/>
              </w:rPr>
            </w:pPr>
            <w:r w:rsidRPr="00F16306">
              <w:rPr>
                <w:rFonts w:eastAsia="Verdana" w:cs="Arial"/>
              </w:rPr>
              <w:t>(2027): 2</w:t>
            </w:r>
          </w:p>
          <w:p w:rsidR="00B4775A" w:rsidRPr="00F16306" w:rsidRDefault="00B4775A" w:rsidP="00A76A7D">
            <w:pPr>
              <w:spacing w:line="210" w:lineRule="atLeast"/>
              <w:rPr>
                <w:rFonts w:cs="Arial"/>
              </w:rPr>
            </w:pPr>
            <w:r w:rsidRPr="00F16306">
              <w:rPr>
                <w:rFonts w:eastAsia="Verdana" w:cs="Arial"/>
              </w:rPr>
              <w:t>(2028): 3</w:t>
            </w:r>
          </w:p>
          <w:p w:rsidR="00B4775A" w:rsidRPr="00F16306" w:rsidRDefault="00B4775A" w:rsidP="00A76A7D">
            <w:pPr>
              <w:spacing w:line="210" w:lineRule="atLeast"/>
              <w:rPr>
                <w:rFonts w:cs="Arial"/>
              </w:rPr>
            </w:pPr>
            <w:r w:rsidRPr="00F16306">
              <w:rPr>
                <w:rFonts w:eastAsia="Verdana" w:cs="Arial"/>
              </w:rPr>
              <w:t>(2029): 4</w:t>
            </w:r>
          </w:p>
          <w:p w:rsidR="00B4775A" w:rsidRPr="00F16306" w:rsidRDefault="00B4775A" w:rsidP="00A76A7D">
            <w:pPr>
              <w:spacing w:line="210" w:lineRule="atLeast"/>
              <w:rPr>
                <w:rFonts w:cs="Arial"/>
              </w:rPr>
            </w:pPr>
            <w:r w:rsidRPr="00F16306">
              <w:rPr>
                <w:rFonts w:eastAsia="Verdana" w:cs="Arial"/>
              </w:rPr>
              <w:t>(2030): 5</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Унапређење квалитета и доступности услуга локалних органа управе, комуналних услуга и услуга јавних установа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Ниво функција за које су ЈЛС преузеле одговорност</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7,5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7,5</w:t>
            </w:r>
          </w:p>
          <w:p w:rsidR="00B4775A" w:rsidRPr="00F16306" w:rsidRDefault="00B4775A" w:rsidP="00A76A7D">
            <w:pPr>
              <w:spacing w:line="210" w:lineRule="atLeast"/>
              <w:rPr>
                <w:rFonts w:cs="Arial"/>
              </w:rPr>
            </w:pPr>
            <w:r w:rsidRPr="00F16306">
              <w:rPr>
                <w:rFonts w:eastAsia="Verdana" w:cs="Arial"/>
              </w:rPr>
              <w:t>(2027): 7,5</w:t>
            </w:r>
          </w:p>
          <w:p w:rsidR="00B4775A" w:rsidRPr="00F16306" w:rsidRDefault="00B4775A" w:rsidP="00A76A7D">
            <w:pPr>
              <w:spacing w:line="210" w:lineRule="atLeast"/>
              <w:rPr>
                <w:rFonts w:cs="Arial"/>
              </w:rPr>
            </w:pPr>
            <w:r w:rsidRPr="00F16306">
              <w:rPr>
                <w:rFonts w:eastAsia="Verdana" w:cs="Arial"/>
              </w:rPr>
              <w:t>(2028): 7,75</w:t>
            </w:r>
          </w:p>
          <w:p w:rsidR="00B4775A" w:rsidRPr="00F16306" w:rsidRDefault="00B4775A" w:rsidP="00A76A7D">
            <w:pPr>
              <w:spacing w:line="210" w:lineRule="atLeast"/>
              <w:rPr>
                <w:rFonts w:cs="Arial"/>
              </w:rPr>
            </w:pPr>
            <w:r w:rsidRPr="00F16306">
              <w:rPr>
                <w:rFonts w:eastAsia="Verdana" w:cs="Arial"/>
              </w:rPr>
              <w:t>(2029): 8</w:t>
            </w:r>
          </w:p>
          <w:p w:rsidR="00B4775A" w:rsidRPr="00F16306" w:rsidRDefault="00B4775A" w:rsidP="00A76A7D">
            <w:pPr>
              <w:spacing w:line="210" w:lineRule="atLeast"/>
              <w:rPr>
                <w:rFonts w:cs="Arial"/>
              </w:rPr>
            </w:pPr>
            <w:r w:rsidRPr="00F16306">
              <w:rPr>
                <w:rFonts w:eastAsia="Verdana" w:cs="Arial"/>
              </w:rPr>
              <w:t>(2030): 8,5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ЈЛС које су успоставиле међуопштинску сарадњу у укупном броју ЈЛС</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63%</w:t>
            </w:r>
          </w:p>
          <w:p w:rsidR="00B4775A" w:rsidRPr="00F16306" w:rsidRDefault="00B4775A" w:rsidP="00A76A7D">
            <w:pPr>
              <w:spacing w:line="210" w:lineRule="atLeast"/>
              <w:rPr>
                <w:rFonts w:cs="Arial"/>
              </w:rPr>
            </w:pPr>
            <w:r w:rsidRPr="00F16306">
              <w:rPr>
                <w:rFonts w:eastAsia="Verdana" w:cs="Arial"/>
              </w:rPr>
              <w:t>(2027): 64%</w:t>
            </w:r>
          </w:p>
          <w:p w:rsidR="00B4775A" w:rsidRPr="00F16306" w:rsidRDefault="00B4775A" w:rsidP="00A76A7D">
            <w:pPr>
              <w:spacing w:line="210" w:lineRule="atLeast"/>
              <w:rPr>
                <w:rFonts w:cs="Arial"/>
              </w:rPr>
            </w:pPr>
            <w:r w:rsidRPr="00F16306">
              <w:rPr>
                <w:rFonts w:eastAsia="Verdana" w:cs="Arial"/>
              </w:rPr>
              <w:t>(2028): 65%</w:t>
            </w:r>
          </w:p>
          <w:p w:rsidR="00B4775A" w:rsidRPr="00F16306" w:rsidRDefault="00B4775A" w:rsidP="00A76A7D">
            <w:pPr>
              <w:spacing w:line="210" w:lineRule="atLeast"/>
              <w:rPr>
                <w:rFonts w:cs="Arial"/>
              </w:rPr>
            </w:pPr>
            <w:r w:rsidRPr="00F16306">
              <w:rPr>
                <w:rFonts w:eastAsia="Verdana" w:cs="Arial"/>
              </w:rPr>
              <w:t>(2029): 66%</w:t>
            </w:r>
          </w:p>
          <w:p w:rsidR="00B4775A" w:rsidRPr="00F16306" w:rsidRDefault="00B4775A" w:rsidP="00A76A7D">
            <w:pPr>
              <w:spacing w:line="210" w:lineRule="atLeast"/>
              <w:rPr>
                <w:rFonts w:cs="Arial"/>
              </w:rPr>
            </w:pPr>
            <w:r w:rsidRPr="00F16306">
              <w:rPr>
                <w:rFonts w:eastAsia="Verdana" w:cs="Arial"/>
              </w:rPr>
              <w:t>(2030): 67%</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56. „У Глави XII. Прилози, Прилог 3, Одељак Анализа ефеката и мера, табела која се односи на Meру 3: Успостављање функционалног комуникационог координационог механизма за планирање, имплементацију и праћење комуницирања у вези са РЈУ на државном нивоу, мења се и гласи:</w:t>
      </w:r>
    </w:p>
    <w:tbl>
      <w:tblPr>
        <w:tblW w:w="4950" w:type="pct"/>
        <w:tblInd w:w="10" w:type="dxa"/>
        <w:tblCellMar>
          <w:left w:w="10" w:type="dxa"/>
          <w:right w:w="10" w:type="dxa"/>
        </w:tblCellMar>
        <w:tblLook w:val="0000" w:firstRow="0" w:lastRow="0" w:firstColumn="0" w:lastColumn="0" w:noHBand="0" w:noVBand="0"/>
      </w:tblPr>
      <w:tblGrid>
        <w:gridCol w:w="12774"/>
        <w:gridCol w:w="1178"/>
        <w:gridCol w:w="1593"/>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састанака Посебне радне групе за планирање и координацију комуникација у вези са РЈУ</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 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3</w:t>
            </w:r>
          </w:p>
          <w:p w:rsidR="00B4775A" w:rsidRPr="00F16306" w:rsidRDefault="00B4775A" w:rsidP="00A76A7D">
            <w:pPr>
              <w:spacing w:line="210" w:lineRule="atLeast"/>
              <w:rPr>
                <w:rFonts w:cs="Arial"/>
              </w:rPr>
            </w:pPr>
            <w:r w:rsidRPr="00F16306">
              <w:rPr>
                <w:rFonts w:eastAsia="Verdana" w:cs="Arial"/>
              </w:rPr>
              <w:t>(2027): 3</w:t>
            </w:r>
          </w:p>
          <w:p w:rsidR="00B4775A" w:rsidRPr="00F16306" w:rsidRDefault="00B4775A" w:rsidP="00A76A7D">
            <w:pPr>
              <w:spacing w:line="210" w:lineRule="atLeast"/>
              <w:rPr>
                <w:rFonts w:cs="Arial"/>
              </w:rPr>
            </w:pPr>
            <w:r w:rsidRPr="00F16306">
              <w:rPr>
                <w:rFonts w:eastAsia="Verdana" w:cs="Arial"/>
              </w:rPr>
              <w:t>(2028): 3</w:t>
            </w:r>
          </w:p>
          <w:p w:rsidR="00B4775A" w:rsidRPr="00F16306" w:rsidRDefault="00B4775A" w:rsidP="00A76A7D">
            <w:pPr>
              <w:spacing w:line="210" w:lineRule="atLeast"/>
              <w:rPr>
                <w:rFonts w:cs="Arial"/>
              </w:rPr>
            </w:pPr>
            <w:r w:rsidRPr="00F16306">
              <w:rPr>
                <w:rFonts w:eastAsia="Verdana" w:cs="Arial"/>
              </w:rPr>
              <w:t>(2029): 3</w:t>
            </w:r>
          </w:p>
          <w:p w:rsidR="00B4775A" w:rsidRPr="00F16306" w:rsidRDefault="00B4775A" w:rsidP="00A76A7D">
            <w:pPr>
              <w:spacing w:line="210" w:lineRule="atLeast"/>
              <w:rPr>
                <w:rFonts w:cs="Arial"/>
              </w:rPr>
            </w:pPr>
            <w:r w:rsidRPr="00F16306">
              <w:rPr>
                <w:rFonts w:eastAsia="Verdana" w:cs="Arial"/>
              </w:rPr>
              <w:t>(2030): 3</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испуњености годишњег комуникационог плана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80%</w:t>
            </w:r>
          </w:p>
          <w:p w:rsidR="00B4775A" w:rsidRPr="00F16306" w:rsidRDefault="00B4775A" w:rsidP="00A76A7D">
            <w:pPr>
              <w:spacing w:line="210" w:lineRule="atLeast"/>
              <w:rPr>
                <w:rFonts w:cs="Arial"/>
              </w:rPr>
            </w:pPr>
            <w:r w:rsidRPr="00F16306">
              <w:rPr>
                <w:rFonts w:eastAsia="Verdana" w:cs="Arial"/>
              </w:rPr>
              <w:t>(2027): 80%</w:t>
            </w:r>
          </w:p>
          <w:p w:rsidR="00B4775A" w:rsidRPr="00F16306" w:rsidRDefault="00B4775A" w:rsidP="00A76A7D">
            <w:pPr>
              <w:spacing w:line="210" w:lineRule="atLeast"/>
              <w:rPr>
                <w:rFonts w:cs="Arial"/>
              </w:rPr>
            </w:pPr>
            <w:r w:rsidRPr="00F16306">
              <w:rPr>
                <w:rFonts w:eastAsia="Verdana" w:cs="Arial"/>
              </w:rPr>
              <w:t>(2028): 80%</w:t>
            </w:r>
          </w:p>
          <w:p w:rsidR="00B4775A" w:rsidRPr="00F16306" w:rsidRDefault="00B4775A" w:rsidP="00A76A7D">
            <w:pPr>
              <w:spacing w:line="210" w:lineRule="atLeast"/>
              <w:rPr>
                <w:rFonts w:cs="Arial"/>
              </w:rPr>
            </w:pPr>
            <w:r w:rsidRPr="00F16306">
              <w:rPr>
                <w:rFonts w:eastAsia="Verdana" w:cs="Arial"/>
              </w:rPr>
              <w:t>(2029): 80%</w:t>
            </w:r>
          </w:p>
          <w:p w:rsidR="00B4775A" w:rsidRPr="00F16306" w:rsidRDefault="00B4775A" w:rsidP="00A76A7D">
            <w:pPr>
              <w:spacing w:line="210" w:lineRule="atLeast"/>
              <w:rPr>
                <w:rFonts w:cs="Arial"/>
              </w:rPr>
            </w:pPr>
            <w:r w:rsidRPr="00F16306">
              <w:rPr>
                <w:rFonts w:eastAsia="Verdana" w:cs="Arial"/>
              </w:rPr>
              <w:t>(2030): 80%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57. „У Глави XII. Прилози, Прилог 3, Одељак Анализа ефеката и мера, табела која се односи на Meру 4: Усклађивање, стандардизација и континуирано комуницирање РЈУ у јавној управи, мења се и гласи:</w:t>
      </w:r>
    </w:p>
    <w:tbl>
      <w:tblPr>
        <w:tblW w:w="4950" w:type="pct"/>
        <w:tblInd w:w="10" w:type="dxa"/>
        <w:tblCellMar>
          <w:left w:w="10" w:type="dxa"/>
          <w:right w:w="10" w:type="dxa"/>
        </w:tblCellMar>
        <w:tblLook w:val="0000" w:firstRow="0" w:lastRow="0" w:firstColumn="0" w:lastColumn="0" w:noHBand="0" w:noVBand="0"/>
      </w:tblPr>
      <w:tblGrid>
        <w:gridCol w:w="13728"/>
        <w:gridCol w:w="832"/>
        <w:gridCol w:w="985"/>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Укупан број обучених службеника за односе са јавношћу и у организационим јединицама за управљање људским ресурсима из органа државне управе и ЈЛС на тему комуникације реформе јавне управе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400</w:t>
            </w:r>
          </w:p>
          <w:p w:rsidR="00B4775A" w:rsidRPr="00F16306" w:rsidRDefault="00B4775A" w:rsidP="00A76A7D">
            <w:pPr>
              <w:spacing w:line="210" w:lineRule="atLeast"/>
              <w:rPr>
                <w:rFonts w:cs="Arial"/>
              </w:rPr>
            </w:pPr>
            <w:r w:rsidRPr="00F16306">
              <w:rPr>
                <w:rFonts w:eastAsia="Verdana" w:cs="Arial"/>
              </w:rPr>
              <w:t>(2027): 450</w:t>
            </w:r>
          </w:p>
          <w:p w:rsidR="00B4775A" w:rsidRPr="00F16306" w:rsidRDefault="00B4775A" w:rsidP="00A76A7D">
            <w:pPr>
              <w:spacing w:line="210" w:lineRule="atLeast"/>
              <w:rPr>
                <w:rFonts w:cs="Arial"/>
              </w:rPr>
            </w:pPr>
            <w:r w:rsidRPr="00F16306">
              <w:rPr>
                <w:rFonts w:eastAsia="Verdana" w:cs="Arial"/>
              </w:rPr>
              <w:t>(2028): 500</w:t>
            </w:r>
          </w:p>
          <w:p w:rsidR="00B4775A" w:rsidRPr="00F16306" w:rsidRDefault="00B4775A" w:rsidP="00A76A7D">
            <w:pPr>
              <w:spacing w:line="210" w:lineRule="atLeast"/>
              <w:rPr>
                <w:rFonts w:cs="Arial"/>
              </w:rPr>
            </w:pPr>
            <w:r w:rsidRPr="00F16306">
              <w:rPr>
                <w:rFonts w:eastAsia="Verdana" w:cs="Arial"/>
              </w:rPr>
              <w:t>(2029): 550</w:t>
            </w:r>
          </w:p>
          <w:p w:rsidR="00B4775A" w:rsidRPr="00F16306" w:rsidRDefault="00B4775A" w:rsidP="00A76A7D">
            <w:pPr>
              <w:spacing w:line="210" w:lineRule="atLeast"/>
              <w:rPr>
                <w:rFonts w:cs="Arial"/>
              </w:rPr>
            </w:pPr>
            <w:r w:rsidRPr="00F16306">
              <w:rPr>
                <w:rFonts w:eastAsia="Verdana" w:cs="Arial"/>
              </w:rPr>
              <w:t>(2030): 550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58. „У Глави XII. Прилози, Прилог 3, Одељак Анализа ефеката и мера, табела која се односи на Meру 5: Повећање видљивости и комуницирања у вези с процесом реформе јавне управе и постигнутим резултатима, мења се и гласи:</w:t>
      </w:r>
    </w:p>
    <w:tbl>
      <w:tblPr>
        <w:tblW w:w="4950" w:type="pct"/>
        <w:tblInd w:w="10" w:type="dxa"/>
        <w:tblCellMar>
          <w:left w:w="10" w:type="dxa"/>
          <w:right w:w="10" w:type="dxa"/>
        </w:tblCellMar>
        <w:tblLook w:val="0000" w:firstRow="0" w:lastRow="0" w:firstColumn="0" w:lastColumn="0" w:noHBand="0" w:noVBand="0"/>
      </w:tblPr>
      <w:tblGrid>
        <w:gridCol w:w="12997"/>
        <w:gridCol w:w="1237"/>
        <w:gridCol w:w="1311"/>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Показатељ резултата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ПВ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b/>
              </w:rPr>
              <w:t>ЦВ</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афирмативних и неутралних објава (прилога) о реформи јавне управе у медијима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 1735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+10%</w:t>
            </w:r>
          </w:p>
          <w:p w:rsidR="00B4775A" w:rsidRPr="00F16306" w:rsidRDefault="00B4775A" w:rsidP="00A76A7D">
            <w:pPr>
              <w:spacing w:line="210" w:lineRule="atLeast"/>
              <w:rPr>
                <w:rFonts w:cs="Arial"/>
              </w:rPr>
            </w:pPr>
            <w:r w:rsidRPr="00F16306">
              <w:rPr>
                <w:rFonts w:eastAsia="Verdana" w:cs="Arial"/>
              </w:rPr>
              <w:t>(2027): +10%</w:t>
            </w:r>
          </w:p>
          <w:p w:rsidR="00B4775A" w:rsidRPr="00F16306" w:rsidRDefault="00B4775A" w:rsidP="00A76A7D">
            <w:pPr>
              <w:spacing w:line="210" w:lineRule="atLeast"/>
              <w:rPr>
                <w:rFonts w:cs="Arial"/>
              </w:rPr>
            </w:pPr>
            <w:r w:rsidRPr="00F16306">
              <w:rPr>
                <w:rFonts w:eastAsia="Verdana" w:cs="Arial"/>
              </w:rPr>
              <w:t>(2028): +10%</w:t>
            </w:r>
          </w:p>
          <w:p w:rsidR="00B4775A" w:rsidRPr="00F16306" w:rsidRDefault="00B4775A" w:rsidP="00A76A7D">
            <w:pPr>
              <w:spacing w:line="210" w:lineRule="atLeast"/>
              <w:rPr>
                <w:rFonts w:cs="Arial"/>
              </w:rPr>
            </w:pPr>
            <w:r w:rsidRPr="00F16306">
              <w:rPr>
                <w:rFonts w:eastAsia="Verdana" w:cs="Arial"/>
              </w:rPr>
              <w:t>(2029): +10%</w:t>
            </w:r>
          </w:p>
          <w:p w:rsidR="00B4775A" w:rsidRPr="00F16306" w:rsidRDefault="00B4775A" w:rsidP="00A76A7D">
            <w:pPr>
              <w:spacing w:line="210" w:lineRule="atLeast"/>
              <w:rPr>
                <w:rFonts w:cs="Arial"/>
              </w:rPr>
            </w:pPr>
            <w:r w:rsidRPr="00F16306">
              <w:rPr>
                <w:rFonts w:eastAsia="Verdana" w:cs="Arial"/>
              </w:rPr>
              <w:t>(2030): +10%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Присуство тема о реформи јавне управе на веб сајтовима институција и њиховим страницама/профилима на друштвеним мрежама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 376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+10%</w:t>
            </w:r>
          </w:p>
          <w:p w:rsidR="00B4775A" w:rsidRPr="00F16306" w:rsidRDefault="00B4775A" w:rsidP="00A76A7D">
            <w:pPr>
              <w:spacing w:line="210" w:lineRule="atLeast"/>
              <w:rPr>
                <w:rFonts w:cs="Arial"/>
              </w:rPr>
            </w:pPr>
            <w:r w:rsidRPr="00F16306">
              <w:rPr>
                <w:rFonts w:eastAsia="Verdana" w:cs="Arial"/>
              </w:rPr>
              <w:t>(2027): +10%</w:t>
            </w:r>
          </w:p>
          <w:p w:rsidR="00B4775A" w:rsidRPr="00F16306" w:rsidRDefault="00B4775A" w:rsidP="00A76A7D">
            <w:pPr>
              <w:spacing w:line="210" w:lineRule="atLeast"/>
              <w:rPr>
                <w:rFonts w:cs="Arial"/>
              </w:rPr>
            </w:pPr>
            <w:r w:rsidRPr="00F16306">
              <w:rPr>
                <w:rFonts w:eastAsia="Verdana" w:cs="Arial"/>
              </w:rPr>
              <w:t>(2028): +10%</w:t>
            </w:r>
          </w:p>
          <w:p w:rsidR="00B4775A" w:rsidRPr="00F16306" w:rsidRDefault="00B4775A" w:rsidP="00A76A7D">
            <w:pPr>
              <w:spacing w:line="210" w:lineRule="atLeast"/>
              <w:rPr>
                <w:rFonts w:cs="Arial"/>
              </w:rPr>
            </w:pPr>
            <w:r w:rsidRPr="00F16306">
              <w:rPr>
                <w:rFonts w:eastAsia="Verdana" w:cs="Arial"/>
              </w:rPr>
              <w:t>(2029): +10%</w:t>
            </w:r>
          </w:p>
          <w:p w:rsidR="00B4775A" w:rsidRPr="00F16306" w:rsidRDefault="00B4775A" w:rsidP="00A76A7D">
            <w:pPr>
              <w:spacing w:line="210" w:lineRule="atLeast"/>
              <w:rPr>
                <w:rFonts w:cs="Arial"/>
              </w:rPr>
            </w:pPr>
            <w:r w:rsidRPr="00F16306">
              <w:rPr>
                <w:rFonts w:eastAsia="Verdana" w:cs="Arial"/>
              </w:rPr>
              <w:t>(2030): +10%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грађана који су информисани о резултатима реформе јавне управе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 25%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 40%</w:t>
            </w:r>
          </w:p>
          <w:p w:rsidR="00B4775A" w:rsidRPr="00F16306" w:rsidRDefault="00B4775A" w:rsidP="00A76A7D">
            <w:pPr>
              <w:spacing w:line="210" w:lineRule="atLeast"/>
              <w:rPr>
                <w:rFonts w:cs="Arial"/>
              </w:rPr>
            </w:pPr>
            <w:r w:rsidRPr="00F16306">
              <w:rPr>
                <w:rFonts w:eastAsia="Verdana" w:cs="Arial"/>
              </w:rPr>
              <w:t>(2027): 45%</w:t>
            </w:r>
          </w:p>
          <w:p w:rsidR="00B4775A" w:rsidRPr="00F16306" w:rsidRDefault="00B4775A" w:rsidP="00A76A7D">
            <w:pPr>
              <w:spacing w:line="210" w:lineRule="atLeast"/>
              <w:rPr>
                <w:rFonts w:cs="Arial"/>
              </w:rPr>
            </w:pPr>
            <w:r w:rsidRPr="00F16306">
              <w:rPr>
                <w:rFonts w:eastAsia="Verdana" w:cs="Arial"/>
              </w:rPr>
              <w:t>(2028): 50%</w:t>
            </w:r>
          </w:p>
          <w:p w:rsidR="00B4775A" w:rsidRPr="00F16306" w:rsidRDefault="00B4775A" w:rsidP="00A76A7D">
            <w:pPr>
              <w:spacing w:line="210" w:lineRule="atLeast"/>
              <w:rPr>
                <w:rFonts w:cs="Arial"/>
              </w:rPr>
            </w:pPr>
            <w:r w:rsidRPr="00F16306">
              <w:rPr>
                <w:rFonts w:eastAsia="Verdana" w:cs="Arial"/>
              </w:rPr>
              <w:t>(2029): 55%</w:t>
            </w:r>
          </w:p>
          <w:p w:rsidR="00B4775A" w:rsidRPr="00F16306" w:rsidRDefault="00B4775A" w:rsidP="00A76A7D">
            <w:pPr>
              <w:spacing w:line="210" w:lineRule="atLeast"/>
              <w:rPr>
                <w:rFonts w:cs="Arial"/>
              </w:rPr>
            </w:pPr>
            <w:r w:rsidRPr="00F16306">
              <w:rPr>
                <w:rFonts w:eastAsia="Verdana" w:cs="Arial"/>
              </w:rPr>
              <w:t>(2030): 60%</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59. „У Глави XII. одељак Прилог 8: Пасоши показатељи мења се и гласи:</w:t>
      </w:r>
    </w:p>
    <w:p w:rsidR="00B4775A" w:rsidRPr="00F16306" w:rsidRDefault="00B4775A" w:rsidP="00B4775A">
      <w:pPr>
        <w:spacing w:line="210" w:lineRule="atLeast"/>
        <w:rPr>
          <w:rFonts w:cs="Arial"/>
        </w:rPr>
      </w:pPr>
      <w:r w:rsidRPr="00F16306">
        <w:rPr>
          <w:rFonts w:eastAsia="Verdana" w:cs="Arial"/>
        </w:rPr>
        <w:t>Општи циљ Стратегије РЈУ</w:t>
      </w:r>
    </w:p>
    <w:p w:rsidR="00B4775A" w:rsidRPr="00F16306" w:rsidRDefault="00B4775A" w:rsidP="00B4775A">
      <w:pPr>
        <w:spacing w:line="210" w:lineRule="atLeast"/>
        <w:rPr>
          <w:rFonts w:cs="Arial"/>
        </w:rPr>
      </w:pPr>
      <w:r w:rsidRPr="00F16306">
        <w:rPr>
          <w:rFonts w:eastAsia="Verdana" w:cs="Arial"/>
        </w:rPr>
        <w:t>Делотворност власти (Светска банка)</w:t>
      </w:r>
    </w:p>
    <w:tbl>
      <w:tblPr>
        <w:tblW w:w="4950" w:type="pct"/>
        <w:tblInd w:w="10" w:type="dxa"/>
        <w:tblCellMar>
          <w:left w:w="10" w:type="dxa"/>
          <w:right w:w="10" w:type="dxa"/>
        </w:tblCellMar>
        <w:tblLook w:val="0000" w:firstRow="0" w:lastRow="0" w:firstColumn="0" w:lastColumn="0" w:noHBand="0" w:noVBand="0"/>
      </w:tblPr>
      <w:tblGrid>
        <w:gridCol w:w="1353"/>
        <w:gridCol w:w="5332"/>
        <w:gridCol w:w="232"/>
        <w:gridCol w:w="232"/>
        <w:gridCol w:w="3292"/>
        <w:gridCol w:w="2805"/>
        <w:gridCol w:w="2446"/>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Делотворност власти (Светска банка) – резултат управљања (0–100)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1: Даље побољшање рада јавне управе и квалитета креирања јавних политика у складу са европским Принципима јавне управе и обезбеђивање високог квалитета услуга грађанима и привредним субјектима, као и професионалне јавне управе која ће значајно допринети економској стабилности и повећању животног стандарда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ефекта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Пондерисани просек (проценат)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Светска банка, https://www.worldbank.org/en/publication/worldwide-governance-indicators/documentation</w:t>
            </w:r>
          </w:p>
          <w:p w:rsidR="00B4775A" w:rsidRPr="00F16306" w:rsidRDefault="00B4775A" w:rsidP="00A76A7D">
            <w:pPr>
              <w:spacing w:line="210" w:lineRule="atLeast"/>
              <w:rPr>
                <w:rFonts w:cs="Arial"/>
              </w:rPr>
            </w:pPr>
            <w:r w:rsidRPr="00F16306">
              <w:rPr>
                <w:rFonts w:eastAsia="Verdana" w:cs="Arial"/>
              </w:rPr>
              <w:t>Међународно упоредив показатељ</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међународном нивоу, а МДУЛС – јединица надлежна за спровођење РЈУ, преузима податке.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до краја септембра.</w:t>
            </w:r>
          </w:p>
          <w:p w:rsidR="00B4775A" w:rsidRPr="00F16306" w:rsidRDefault="00B4775A" w:rsidP="00A76A7D">
            <w:pPr>
              <w:spacing w:line="210" w:lineRule="atLeast"/>
              <w:rPr>
                <w:rFonts w:cs="Arial"/>
              </w:rPr>
            </w:pPr>
            <w:r w:rsidRPr="00F16306">
              <w:rPr>
                <w:rFonts w:eastAsia="Verdana" w:cs="Arial"/>
              </w:rPr>
              <w:t>Подаци се објављују на сајту Светске банке сваке године у септембру, са обрађеним подацима за претходну годину: https://databank.worldbank.org/source/worldwide-governance-indicators/ https://data.worldbank.org/indicator/GE.PER.RNK</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WGI – Worldwide Governance Indicators извештавају о шест димензија у вези са добром власти. То су јавност и одговорност, политичка стабилност и одсуство насиља, делотворност власти, регулаторни квалитет, владавина права и контрола корупције.</w:t>
            </w:r>
          </w:p>
          <w:p w:rsidR="00B4775A" w:rsidRPr="00F16306" w:rsidRDefault="00B4775A" w:rsidP="00A76A7D">
            <w:pPr>
              <w:spacing w:line="210" w:lineRule="atLeast"/>
              <w:rPr>
                <w:rFonts w:cs="Arial"/>
              </w:rPr>
            </w:pPr>
            <w:r w:rsidRPr="00F16306">
              <w:rPr>
                <w:rFonts w:eastAsia="Verdana" w:cs="Arial"/>
              </w:rPr>
              <w:t>Показатељ Делотворност власти се заснива на перцепцији различитих извора у погледу квалитета јавних услуга и јавне управе, као и степена независности од политичких притисака, квалитет планирања и спровођења политика и веродостојности владе у посвећености тим политикама.</w:t>
            </w:r>
          </w:p>
          <w:p w:rsidR="00B4775A" w:rsidRPr="00F16306" w:rsidRDefault="00B4775A" w:rsidP="00A76A7D">
            <w:pPr>
              <w:spacing w:line="210" w:lineRule="atLeast"/>
              <w:rPr>
                <w:rFonts w:cs="Arial"/>
              </w:rPr>
            </w:pPr>
            <w:r w:rsidRPr="00F16306">
              <w:rPr>
                <w:rFonts w:eastAsia="Verdana" w:cs="Arial"/>
              </w:rPr>
              <w:t>Методологија Светске банке је промењена 2025. године: https://www.worldbank.org/content/dam/sites/govindicators/doc/The%20Worldwide%20Governance%20Indicators%202025%20Methodology%20Revision.pdf и уведен је тзв. absolute governance scores (апсолутни резултати управљања) од 0-100. Како се у Методологији подвлачи да је ово јаснија скала, а како нису објављени подаци за перцентилни ранг за 2024. и 2025. годину, већ су последњи објављени за 2023. годину пре нове методологије, у АП РЈУ ће се пратити Governance scores у периоду 2026–2030. година https://www.worldbank.org/en/publication/worldwide-governance-indicators/interactive-data-access</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(2019): 53,37</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54.8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53.4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53.3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55-57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55-57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55-57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55-57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55-57</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±2 поена од пројектоване циљне вредности оцењује се као успешно.</w:t>
            </w:r>
          </w:p>
        </w:tc>
      </w:tr>
    </w:tbl>
    <w:p w:rsidR="00B4775A" w:rsidRPr="00F16306" w:rsidRDefault="00B4775A" w:rsidP="00B4775A">
      <w:pPr>
        <w:spacing w:line="210" w:lineRule="atLeast"/>
        <w:rPr>
          <w:rFonts w:cs="Arial"/>
        </w:rPr>
      </w:pPr>
      <w:r w:rsidRPr="00F16306">
        <w:rPr>
          <w:rFonts w:eastAsia="Verdana" w:cs="Arial"/>
        </w:rPr>
        <w:t>Посебан циљ 1: Побољшан квалитет јавних политика и прописа</w:t>
      </w:r>
    </w:p>
    <w:p w:rsidR="00B4775A" w:rsidRPr="00F16306" w:rsidRDefault="00B4775A" w:rsidP="00B4775A">
      <w:pPr>
        <w:spacing w:line="210" w:lineRule="atLeast"/>
        <w:rPr>
          <w:rFonts w:cs="Arial"/>
        </w:rPr>
      </w:pPr>
      <w:r w:rsidRPr="00F16306">
        <w:rPr>
          <w:rFonts w:eastAsia="Verdana" w:cs="Arial"/>
        </w:rPr>
        <w:t>Композитни показатељ квалитетa припреме прописа</w:t>
      </w:r>
    </w:p>
    <w:tbl>
      <w:tblPr>
        <w:tblW w:w="4950" w:type="pct"/>
        <w:tblInd w:w="10" w:type="dxa"/>
        <w:tblCellMar>
          <w:left w:w="10" w:type="dxa"/>
          <w:right w:w="10" w:type="dxa"/>
        </w:tblCellMar>
        <w:tblLook w:val="0000" w:firstRow="0" w:lastRow="0" w:firstColumn="0" w:lastColumn="0" w:noHBand="0" w:noVBand="0"/>
      </w:tblPr>
      <w:tblGrid>
        <w:gridCol w:w="2790"/>
        <w:gridCol w:w="3015"/>
        <w:gridCol w:w="255"/>
        <w:gridCol w:w="255"/>
        <w:gridCol w:w="2302"/>
        <w:gridCol w:w="3464"/>
        <w:gridCol w:w="346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Композитни показатељ квалитетa припреме прописа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1: Побољшан квалитет јавних политика и прописа (Општи циљ Програма унапређења управљања јавним политикамa и регулаторном реформом)</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исходa</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Интерна евиденција 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се објављује једном годишње и то у текућој години за претходну годину.</w:t>
            </w:r>
          </w:p>
          <w:p w:rsidR="00B4775A" w:rsidRPr="00F16306" w:rsidRDefault="00B4775A" w:rsidP="00A76A7D">
            <w:pPr>
              <w:spacing w:line="210" w:lineRule="atLeast"/>
              <w:rPr>
                <w:rFonts w:cs="Arial"/>
              </w:rPr>
            </w:pPr>
            <w:r w:rsidRPr="00F16306">
              <w:rPr>
                <w:rFonts w:eastAsia="Verdana" w:cs="Arial"/>
              </w:rPr>
              <w:t>Податак доступан у јануару текуће године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Овај композитни показатељ учинка мери квалитет припреме прописа и обухвата компоненте које показују степен испуњења најважнијих корака припреме и усвајања прописа:</w:t>
            </w:r>
          </w:p>
          <w:p w:rsidR="00B4775A" w:rsidRPr="00F16306" w:rsidRDefault="00B4775A" w:rsidP="00A76A7D">
            <w:pPr>
              <w:spacing w:line="210" w:lineRule="atLeast"/>
              <w:rPr>
                <w:rFonts w:cs="Arial"/>
              </w:rPr>
            </w:pPr>
            <w:r w:rsidRPr="00F16306">
              <w:rPr>
                <w:rFonts w:eastAsia="Verdana" w:cs="Arial"/>
              </w:rPr>
              <w:t>ФОРМУЛА</w:t>
            </w:r>
          </w:p>
          <w:p w:rsidR="00B4775A" w:rsidRPr="00F16306" w:rsidRDefault="00B4775A" w:rsidP="00A76A7D">
            <w:pPr>
              <w:spacing w:line="210" w:lineRule="atLeast"/>
              <w:rPr>
                <w:rFonts w:cs="Arial"/>
              </w:rPr>
            </w:pPr>
            <w:r w:rsidRPr="00F16306">
              <w:rPr>
                <w:rFonts w:eastAsia="Verdana" w:cs="Arial"/>
              </w:rPr>
              <w:t>(% закона за које је РСЈП дао мишљење у укупном броју усвојених закона + % уредби за које је РСЈП дао мишљење у укупом броју донетих уредби + 1,5 * % квалитет АЕП закони + 1,5 * %квалитет АЕП уредбе + %спроведене консултације закони + %спроведене консултације уредбе + % удео закона за које су спроведене консултације на еКонсултацијама у укупном броју усвоејених закона + % удео уредби за које су спроведене консултације на еКонсултацијама у укупном броју донетих уредби + % нових закона који нису измењени у последње 2 године ) / 10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53,44%</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56,56%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53,44%</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одступања од циљне вредности до 5% ће се вредновати као успех.</w:t>
            </w:r>
          </w:p>
        </w:tc>
      </w:tr>
    </w:tbl>
    <w:p w:rsidR="00B4775A" w:rsidRPr="00F16306" w:rsidRDefault="00B4775A" w:rsidP="00B4775A">
      <w:pPr>
        <w:spacing w:line="210" w:lineRule="atLeast"/>
        <w:rPr>
          <w:rFonts w:cs="Arial"/>
        </w:rPr>
      </w:pPr>
      <w:r w:rsidRPr="00F16306">
        <w:rPr>
          <w:rFonts w:eastAsia="Verdana" w:cs="Arial"/>
        </w:rPr>
        <w:t>Индекс квалитета планирања и извештавања о спровођењу јавних политика</w:t>
      </w:r>
    </w:p>
    <w:tbl>
      <w:tblPr>
        <w:tblW w:w="4950" w:type="pct"/>
        <w:tblInd w:w="10" w:type="dxa"/>
        <w:tblCellMar>
          <w:left w:w="10" w:type="dxa"/>
          <w:right w:w="10" w:type="dxa"/>
        </w:tblCellMar>
        <w:tblLook w:val="0000" w:firstRow="0" w:lastRow="0" w:firstColumn="0" w:lastColumn="0" w:noHBand="0" w:noVBand="0"/>
      </w:tblPr>
      <w:tblGrid>
        <w:gridCol w:w="2825"/>
        <w:gridCol w:w="3404"/>
        <w:gridCol w:w="255"/>
        <w:gridCol w:w="255"/>
        <w:gridCol w:w="2699"/>
        <w:gridCol w:w="3408"/>
        <w:gridCol w:w="2699"/>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Индекс квалитета планирања и извештавања о спровођењу јавних политика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1: Побољшан квалитет јавних политика и прописа (Општи циљ Програма унапређења управљања јавним политикамa и регулаторном реформом)</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Интернет странице предлагача ДЈП</w:t>
            </w:r>
          </w:p>
          <w:p w:rsidR="00B4775A" w:rsidRPr="00F16306" w:rsidRDefault="00B4775A" w:rsidP="00A76A7D">
            <w:pPr>
              <w:spacing w:line="210" w:lineRule="atLeast"/>
              <w:rPr>
                <w:rFonts w:cs="Arial"/>
              </w:rPr>
            </w:pPr>
            <w:r w:rsidRPr="00F16306">
              <w:rPr>
                <w:rFonts w:eastAsia="Verdana" w:cs="Arial"/>
              </w:rPr>
              <w:t>Јединствени информациони систем (ЈИС) РСЈП</w:t>
            </w:r>
          </w:p>
          <w:p w:rsidR="00B4775A" w:rsidRPr="00F16306" w:rsidRDefault="00B4775A" w:rsidP="00A76A7D">
            <w:pPr>
              <w:spacing w:line="210" w:lineRule="atLeast"/>
              <w:rPr>
                <w:rFonts w:cs="Arial"/>
              </w:rPr>
            </w:pPr>
            <w:r w:rsidRPr="00F16306">
              <w:rPr>
                <w:rFonts w:eastAsia="Verdana" w:cs="Arial"/>
              </w:rPr>
              <w:t>Интерна евиденција 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се објављује једном годишње и то у текућој години за претходну годину. Податак доступан у мају текуће године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Потпоказатељ 1: КВАЛИТЕТ ДЈП</w:t>
            </w:r>
          </w:p>
          <w:p w:rsidR="00B4775A" w:rsidRPr="00F16306" w:rsidRDefault="00B4775A" w:rsidP="00A76A7D">
            <w:pPr>
              <w:spacing w:line="210" w:lineRule="atLeast"/>
              <w:rPr>
                <w:rFonts w:cs="Arial"/>
              </w:rPr>
            </w:pPr>
            <w:r w:rsidRPr="00F16306">
              <w:rPr>
                <w:rFonts w:eastAsia="Verdana" w:cs="Arial"/>
              </w:rPr>
              <w:t>Опис и методологија:</w:t>
            </w:r>
          </w:p>
          <w:p w:rsidR="00B4775A" w:rsidRPr="00F16306" w:rsidRDefault="00B4775A" w:rsidP="00A76A7D">
            <w:pPr>
              <w:spacing w:line="210" w:lineRule="atLeast"/>
              <w:rPr>
                <w:rFonts w:cs="Arial"/>
              </w:rPr>
            </w:pPr>
            <w:r w:rsidRPr="00F16306">
              <w:rPr>
                <w:rFonts w:eastAsia="Verdana" w:cs="Arial"/>
              </w:rPr>
              <w:t>Преглед свих усвојених ДЈП (стратегија, програма и акционих планова) у претходној години који садрже обавезне елементе у складу са Законом о планском систему. Преглед се врши на основу ДЈП унетих у ЈИС и објављених ДЈП на интернет страници предлагача, уколико нису унети у ЈИС. Сваки ДЈП се вреднује по систему 0–1 на основу доле наведених критеријума.</w:t>
            </w:r>
          </w:p>
          <w:p w:rsidR="00B4775A" w:rsidRPr="00F16306" w:rsidRDefault="00B4775A" w:rsidP="00A76A7D">
            <w:pPr>
              <w:spacing w:line="210" w:lineRule="atLeast"/>
              <w:rPr>
                <w:rFonts w:cs="Arial"/>
              </w:rPr>
            </w:pPr>
            <w:r w:rsidRPr="00F16306">
              <w:rPr>
                <w:rFonts w:eastAsia="Verdana" w:cs="Arial"/>
              </w:rPr>
              <w:t>Критеријуми за стратегије и програме:</w:t>
            </w:r>
          </w:p>
          <w:p w:rsidR="00B4775A" w:rsidRPr="00F16306" w:rsidRDefault="00B4775A" w:rsidP="00A76A7D">
            <w:pPr>
              <w:spacing w:line="210" w:lineRule="atLeast"/>
              <w:rPr>
                <w:rFonts w:cs="Arial"/>
              </w:rPr>
            </w:pPr>
            <w:r w:rsidRPr="00F16306">
              <w:rPr>
                <w:rFonts w:eastAsia="Verdana" w:cs="Arial"/>
              </w:rPr>
              <w:t>Да ли стратегија или програм има важећи акциони план?</w:t>
            </w:r>
          </w:p>
          <w:p w:rsidR="00B4775A" w:rsidRPr="00F16306" w:rsidRDefault="00B4775A" w:rsidP="00A76A7D">
            <w:pPr>
              <w:spacing w:line="210" w:lineRule="atLeast"/>
              <w:rPr>
                <w:rFonts w:cs="Arial"/>
              </w:rPr>
            </w:pPr>
            <w:r w:rsidRPr="00F16306">
              <w:rPr>
                <w:rFonts w:eastAsia="Verdana" w:cs="Arial"/>
              </w:rPr>
              <w:t>Да ли стратегија или програм има анализу стања, укључујући идентификацију постојећих проблема?</w:t>
            </w:r>
          </w:p>
          <w:p w:rsidR="00B4775A" w:rsidRPr="00F16306" w:rsidRDefault="00B4775A" w:rsidP="00A76A7D">
            <w:pPr>
              <w:spacing w:line="210" w:lineRule="atLeast"/>
              <w:rPr>
                <w:rFonts w:cs="Arial"/>
              </w:rPr>
            </w:pPr>
            <w:r w:rsidRPr="00F16306">
              <w:rPr>
                <w:rFonts w:eastAsia="Verdana" w:cs="Arial"/>
              </w:rPr>
              <w:t>Да ли стратегија или програм има дефинисане показатеље учинка за све циљеве докумената јавних политика?</w:t>
            </w:r>
          </w:p>
          <w:p w:rsidR="00B4775A" w:rsidRPr="00F16306" w:rsidRDefault="00B4775A" w:rsidP="00A76A7D">
            <w:pPr>
              <w:spacing w:line="210" w:lineRule="atLeast"/>
              <w:rPr>
                <w:rFonts w:cs="Arial"/>
              </w:rPr>
            </w:pPr>
            <w:r w:rsidRPr="00F16306">
              <w:rPr>
                <w:rFonts w:eastAsia="Verdana" w:cs="Arial"/>
              </w:rPr>
              <w:t>Да ли стратегија или програм садржи дефинисан механизам за праћење, извештавање и евалуацију?</w:t>
            </w:r>
          </w:p>
          <w:p w:rsidR="00B4775A" w:rsidRPr="00F16306" w:rsidRDefault="00B4775A" w:rsidP="00A76A7D">
            <w:pPr>
              <w:spacing w:line="210" w:lineRule="atLeast"/>
              <w:rPr>
                <w:rFonts w:cs="Arial"/>
              </w:rPr>
            </w:pPr>
            <w:r w:rsidRPr="00F16306">
              <w:rPr>
                <w:rFonts w:eastAsia="Verdana" w:cs="Arial"/>
              </w:rPr>
              <w:t>Критеријуми за АП:</w:t>
            </w:r>
          </w:p>
          <w:p w:rsidR="00B4775A" w:rsidRPr="00F16306" w:rsidRDefault="00B4775A" w:rsidP="00A76A7D">
            <w:pPr>
              <w:spacing w:line="210" w:lineRule="atLeast"/>
              <w:rPr>
                <w:rFonts w:cs="Arial"/>
              </w:rPr>
            </w:pPr>
            <w:r w:rsidRPr="00F16306">
              <w:rPr>
                <w:rFonts w:eastAsia="Verdana" w:cs="Arial"/>
              </w:rPr>
              <w:t>Да ли у акционим плановима показатељи учинка имају утврђене циљане вредности за показатеље који су били предвиђени за праћење?</w:t>
            </w:r>
          </w:p>
          <w:p w:rsidR="00B4775A" w:rsidRPr="00F16306" w:rsidRDefault="00B4775A" w:rsidP="00A76A7D">
            <w:pPr>
              <w:spacing w:line="210" w:lineRule="atLeast"/>
              <w:rPr>
                <w:rFonts w:cs="Arial"/>
              </w:rPr>
            </w:pPr>
            <w:r w:rsidRPr="00F16306">
              <w:rPr>
                <w:rFonts w:eastAsia="Verdana" w:cs="Arial"/>
              </w:rPr>
              <w:t>Да ли све активности у акционом плану имају јасно утврђене рокове и носиоце и/или партнере у реализацији активности?</w:t>
            </w:r>
          </w:p>
          <w:p w:rsidR="00B4775A" w:rsidRPr="00F16306" w:rsidRDefault="00B4775A" w:rsidP="00A76A7D">
            <w:pPr>
              <w:spacing w:line="210" w:lineRule="atLeast"/>
              <w:rPr>
                <w:rFonts w:cs="Arial"/>
              </w:rPr>
            </w:pPr>
            <w:r w:rsidRPr="00F16306">
              <w:rPr>
                <w:rFonts w:eastAsia="Verdana" w:cs="Arial"/>
              </w:rPr>
              <w:t>Наведени критеријуми су кумулативни (тј. документ мора да испуни све критеријуме да би се сматрао квалитетним). Појединачни ДЈП који испуњава све критеријуме вреднује се 1 поеном, док онај који не испуњава један или више критеријума вреднује се са 0 поена.</w:t>
            </w:r>
          </w:p>
          <w:p w:rsidR="00B4775A" w:rsidRPr="00F16306" w:rsidRDefault="00B4775A" w:rsidP="00A76A7D">
            <w:pPr>
              <w:spacing w:line="210" w:lineRule="atLeast"/>
              <w:rPr>
                <w:rFonts w:cs="Arial"/>
              </w:rPr>
            </w:pPr>
            <w:r w:rsidRPr="00F16306">
              <w:rPr>
                <w:rFonts w:eastAsia="Verdana" w:cs="Arial"/>
              </w:rPr>
              <w:t>Квалитет ДЈП = Број ДЈП који су усвојени у календарској години и вредновани 1 поеном / укупан број ДЈП усвојених у истој календарској години *100</w:t>
            </w:r>
          </w:p>
          <w:p w:rsidR="00B4775A" w:rsidRPr="00F16306" w:rsidRDefault="00B4775A" w:rsidP="00A76A7D">
            <w:pPr>
              <w:spacing w:line="210" w:lineRule="atLeast"/>
              <w:rPr>
                <w:rFonts w:cs="Arial"/>
              </w:rPr>
            </w:pPr>
            <w:r w:rsidRPr="00F16306">
              <w:rPr>
                <w:rFonts w:eastAsia="Verdana" w:cs="Arial"/>
              </w:rPr>
              <w:t>Потпоказатељ 2: КВАЛИТЕТ ИЗВЕШТАВАЊА О СПРОВОЂЕЊУ ДЈП</w:t>
            </w:r>
          </w:p>
          <w:p w:rsidR="00B4775A" w:rsidRPr="00F16306" w:rsidRDefault="00B4775A" w:rsidP="00A76A7D">
            <w:pPr>
              <w:spacing w:line="210" w:lineRule="atLeast"/>
              <w:rPr>
                <w:rFonts w:cs="Arial"/>
              </w:rPr>
            </w:pPr>
            <w:r w:rsidRPr="00F16306">
              <w:rPr>
                <w:rFonts w:eastAsia="Verdana" w:cs="Arial"/>
              </w:rPr>
              <w:t>Опис и методологија:</w:t>
            </w:r>
          </w:p>
          <w:p w:rsidR="00B4775A" w:rsidRPr="00F16306" w:rsidRDefault="00B4775A" w:rsidP="00A76A7D">
            <w:pPr>
              <w:spacing w:line="210" w:lineRule="atLeast"/>
              <w:rPr>
                <w:rFonts w:cs="Arial"/>
              </w:rPr>
            </w:pPr>
            <w:r w:rsidRPr="00F16306">
              <w:rPr>
                <w:rFonts w:eastAsia="Verdana" w:cs="Arial"/>
              </w:rPr>
              <w:t>Преглед се врши на основу годишњих извештаја о спровођењу акционих планова објављених у претходној години на интернет страници предлагача.</w:t>
            </w:r>
          </w:p>
          <w:p w:rsidR="00B4775A" w:rsidRPr="00F16306" w:rsidRDefault="00B4775A" w:rsidP="00A76A7D">
            <w:pPr>
              <w:spacing w:line="210" w:lineRule="atLeast"/>
              <w:rPr>
                <w:rFonts w:cs="Arial"/>
              </w:rPr>
            </w:pPr>
            <w:r w:rsidRPr="00F16306">
              <w:rPr>
                <w:rFonts w:eastAsia="Verdana" w:cs="Arial"/>
              </w:rPr>
              <w:t>Критеријуми:</w:t>
            </w:r>
          </w:p>
          <w:p w:rsidR="00B4775A" w:rsidRPr="00F16306" w:rsidRDefault="00B4775A" w:rsidP="00A76A7D">
            <w:pPr>
              <w:spacing w:line="210" w:lineRule="atLeast"/>
              <w:rPr>
                <w:rFonts w:cs="Arial"/>
              </w:rPr>
            </w:pPr>
            <w:r w:rsidRPr="00F16306">
              <w:rPr>
                <w:rFonts w:eastAsia="Verdana" w:cs="Arial"/>
              </w:rPr>
              <w:t>Удео објављених годишњих извештаја о спровођењу акционих планова у односу на укупан број акционих планова за које је постојала обавеза израде годишњег извештаја (%)</w:t>
            </w:r>
          </w:p>
          <w:p w:rsidR="00B4775A" w:rsidRPr="00F16306" w:rsidRDefault="00B4775A" w:rsidP="00A76A7D">
            <w:pPr>
              <w:spacing w:line="210" w:lineRule="atLeast"/>
              <w:rPr>
                <w:rFonts w:cs="Arial"/>
              </w:rPr>
            </w:pPr>
            <w:r w:rsidRPr="00F16306">
              <w:rPr>
                <w:rFonts w:eastAsia="Verdana" w:cs="Arial"/>
              </w:rPr>
              <w:t>Објављени извештаји о спровођењу акционих планова садрже:</w:t>
            </w:r>
          </w:p>
          <w:p w:rsidR="00B4775A" w:rsidRPr="00F16306" w:rsidRDefault="00B4775A" w:rsidP="00A76A7D">
            <w:pPr>
              <w:spacing w:line="210" w:lineRule="atLeast"/>
              <w:rPr>
                <w:rFonts w:cs="Arial"/>
              </w:rPr>
            </w:pPr>
            <w:r w:rsidRPr="00F16306">
              <w:rPr>
                <w:rFonts w:eastAsia="Verdana" w:cs="Arial"/>
              </w:rPr>
              <w:t>кратак опис напретка о спроведеним активностима за најмање 90% активности о којима је требало известити;</w:t>
            </w:r>
          </w:p>
          <w:p w:rsidR="00B4775A" w:rsidRPr="00F16306" w:rsidRDefault="00B4775A" w:rsidP="00A76A7D">
            <w:pPr>
              <w:spacing w:line="210" w:lineRule="atLeast"/>
              <w:rPr>
                <w:rFonts w:cs="Arial"/>
              </w:rPr>
            </w:pPr>
            <w:r w:rsidRPr="00F16306">
              <w:rPr>
                <w:rFonts w:eastAsia="Verdana" w:cs="Arial"/>
              </w:rPr>
              <w:t>остварене вредности показатеља учинка за све циљеве за најмање 90% показатеља;</w:t>
            </w:r>
          </w:p>
          <w:p w:rsidR="00B4775A" w:rsidRPr="00F16306" w:rsidRDefault="00B4775A" w:rsidP="00A76A7D">
            <w:pPr>
              <w:spacing w:line="210" w:lineRule="atLeast"/>
              <w:rPr>
                <w:rFonts w:cs="Arial"/>
              </w:rPr>
            </w:pPr>
            <w:r w:rsidRPr="00F16306">
              <w:rPr>
                <w:rFonts w:eastAsia="Verdana" w:cs="Arial"/>
              </w:rPr>
              <w:t>Наведени критеријуми су кумулативни (тј. извештај мора да испуни све критеријуме да би се сматрао квалитетним). Извештај који испуњава све критеријуме вреднује се 1 поеном, док онај који не испуњава један или више критеријума вреднује се са 0 поена.</w:t>
            </w:r>
          </w:p>
          <w:p w:rsidR="00B4775A" w:rsidRPr="00F16306" w:rsidRDefault="00B4775A" w:rsidP="00A76A7D">
            <w:pPr>
              <w:spacing w:line="210" w:lineRule="atLeast"/>
              <w:rPr>
                <w:rFonts w:cs="Arial"/>
              </w:rPr>
            </w:pPr>
            <w:r w:rsidRPr="00F16306">
              <w:rPr>
                <w:rFonts w:eastAsia="Verdana" w:cs="Arial"/>
              </w:rPr>
              <w:t>Квалитет извештавања о спровођењу ДЈП = [удео објављених годишњих извештаја о спровођењу акционих планова у односу на укупан број акционих планова за које је постојала обавеза израде годишњег извештаја + (Број извештаја који су вредновани 1 поеном / укупан број извештаја*100) /2 ]</w:t>
            </w:r>
          </w:p>
          <w:p w:rsidR="00B4775A" w:rsidRPr="00F16306" w:rsidRDefault="00B4775A" w:rsidP="00A76A7D">
            <w:pPr>
              <w:spacing w:line="210" w:lineRule="atLeast"/>
              <w:rPr>
                <w:rFonts w:cs="Arial"/>
              </w:rPr>
            </w:pPr>
            <w:r w:rsidRPr="00F16306">
              <w:rPr>
                <w:rFonts w:eastAsia="Verdana" w:cs="Arial"/>
              </w:rPr>
              <w:t>ФОРМУЛА</w:t>
            </w:r>
          </w:p>
          <w:p w:rsidR="00B4775A" w:rsidRPr="00F16306" w:rsidRDefault="00B4775A" w:rsidP="00A76A7D">
            <w:pPr>
              <w:spacing w:line="210" w:lineRule="atLeast"/>
              <w:rPr>
                <w:rFonts w:cs="Arial"/>
              </w:rPr>
            </w:pPr>
            <w:r w:rsidRPr="00F16306">
              <w:rPr>
                <w:rFonts w:eastAsia="Verdana" w:cs="Arial"/>
              </w:rPr>
              <w:t>Индекс квалитета планирања и извештавања о спровођењу јавних политика = процентуална вредност квалитета ДЈП + процентуална вредност квалитета извештавања о спровођењу ДЈП / 2</w:t>
            </w:r>
          </w:p>
          <w:p w:rsidR="00B4775A" w:rsidRPr="00F16306" w:rsidRDefault="00B4775A" w:rsidP="00A76A7D">
            <w:pPr>
              <w:spacing w:line="210" w:lineRule="atLeast"/>
              <w:rPr>
                <w:rFonts w:cs="Arial"/>
              </w:rPr>
            </w:pPr>
            <w:r w:rsidRPr="00F16306">
              <w:rPr>
                <w:rFonts w:eastAsia="Verdana" w:cs="Arial"/>
              </w:rPr>
              <w:t>Квалитативна интерпретација вредности индекса квалитета планирања и извештавања о спровођењу јавних политика:</w:t>
            </w:r>
          </w:p>
          <w:p w:rsidR="00B4775A" w:rsidRPr="00F16306" w:rsidRDefault="00B4775A" w:rsidP="00A76A7D">
            <w:pPr>
              <w:spacing w:line="210" w:lineRule="atLeast"/>
              <w:rPr>
                <w:rFonts w:cs="Arial"/>
              </w:rPr>
            </w:pPr>
            <w:r w:rsidRPr="00F16306">
              <w:rPr>
                <w:rFonts w:eastAsia="Verdana" w:cs="Arial"/>
              </w:rPr>
              <w:t>80–100% Висок квалитет планирања и извештавања о спровођењу јавних политика</w:t>
            </w:r>
          </w:p>
          <w:p w:rsidR="00B4775A" w:rsidRPr="00F16306" w:rsidRDefault="00B4775A" w:rsidP="00A76A7D">
            <w:pPr>
              <w:spacing w:line="210" w:lineRule="atLeast"/>
              <w:rPr>
                <w:rFonts w:cs="Arial"/>
              </w:rPr>
            </w:pPr>
            <w:r w:rsidRPr="00F16306">
              <w:rPr>
                <w:rFonts w:eastAsia="Verdana" w:cs="Arial"/>
              </w:rPr>
              <w:t>60 – 79 % Добар квалитет планирања и извештавања о спровођењу јавних политика</w:t>
            </w:r>
          </w:p>
          <w:p w:rsidR="00B4775A" w:rsidRPr="00F16306" w:rsidRDefault="00B4775A" w:rsidP="00A76A7D">
            <w:pPr>
              <w:spacing w:line="210" w:lineRule="atLeast"/>
              <w:rPr>
                <w:rFonts w:cs="Arial"/>
              </w:rPr>
            </w:pPr>
            <w:r w:rsidRPr="00F16306">
              <w:rPr>
                <w:rFonts w:eastAsia="Verdana" w:cs="Arial"/>
              </w:rPr>
              <w:t>40 – 59 % Задовољавајући квалитет планирања и извештавања о спровођењу јавних политика</w:t>
            </w:r>
          </w:p>
          <w:p w:rsidR="00B4775A" w:rsidRPr="00F16306" w:rsidRDefault="00B4775A" w:rsidP="00A76A7D">
            <w:pPr>
              <w:spacing w:line="210" w:lineRule="atLeast"/>
              <w:rPr>
                <w:rFonts w:cs="Arial"/>
              </w:rPr>
            </w:pPr>
            <w:r w:rsidRPr="00F16306">
              <w:rPr>
                <w:rFonts w:eastAsia="Verdana" w:cs="Arial"/>
              </w:rPr>
              <w:t>20–39% % Низак квалитет планирања и извештавања о спровођењу јавних политика</w:t>
            </w:r>
          </w:p>
          <w:p w:rsidR="00B4775A" w:rsidRPr="00F16306" w:rsidRDefault="00B4775A" w:rsidP="00A76A7D">
            <w:pPr>
              <w:spacing w:line="210" w:lineRule="atLeast"/>
              <w:rPr>
                <w:rFonts w:cs="Arial"/>
              </w:rPr>
            </w:pPr>
            <w:r w:rsidRPr="00F16306">
              <w:rPr>
                <w:rFonts w:eastAsia="Verdana" w:cs="Arial"/>
              </w:rPr>
              <w:t>0 –19 % Недовољан квалитет планирања и извештавања о спровођењу јавних политика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74,9%</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74,9%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90%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одступања од циљне вредности до 5% ће се вредновати као успех.</w:t>
            </w:r>
          </w:p>
        </w:tc>
      </w:tr>
    </w:tbl>
    <w:p w:rsidR="00B4775A" w:rsidRPr="00F16306" w:rsidRDefault="00B4775A" w:rsidP="00B4775A">
      <w:pPr>
        <w:spacing w:line="210" w:lineRule="atLeast"/>
        <w:rPr>
          <w:rFonts w:cs="Arial"/>
        </w:rPr>
      </w:pPr>
      <w:r w:rsidRPr="00F16306">
        <w:rPr>
          <w:rFonts w:eastAsia="Verdana" w:cs="Arial"/>
        </w:rPr>
        <w:t>Посебни циљеви Програма унапређења управљања јавним политикама и регулаторном реформом</w:t>
      </w:r>
    </w:p>
    <w:p w:rsidR="00B4775A" w:rsidRPr="00F16306" w:rsidRDefault="00B4775A" w:rsidP="00B4775A">
      <w:pPr>
        <w:spacing w:line="210" w:lineRule="atLeast"/>
        <w:rPr>
          <w:rFonts w:cs="Arial"/>
        </w:rPr>
      </w:pPr>
      <w:r w:rsidRPr="00F16306">
        <w:rPr>
          <w:rFonts w:eastAsia="Verdana" w:cs="Arial"/>
        </w:rPr>
        <w:t>Удео усвојених закона који садрже потпуну анализу ефеката у укупном броју усвојених закона за које је било потребно спровести анализу ефеката у току једне календарске године</w:t>
      </w:r>
    </w:p>
    <w:tbl>
      <w:tblPr>
        <w:tblW w:w="4950" w:type="pct"/>
        <w:tblInd w:w="10" w:type="dxa"/>
        <w:tblCellMar>
          <w:left w:w="10" w:type="dxa"/>
          <w:right w:w="10" w:type="dxa"/>
        </w:tblCellMar>
        <w:tblLook w:val="0000" w:firstRow="0" w:lastRow="0" w:firstColumn="0" w:lastColumn="0" w:noHBand="0" w:noVBand="0"/>
      </w:tblPr>
      <w:tblGrid>
        <w:gridCol w:w="3114"/>
        <w:gridCol w:w="3232"/>
        <w:gridCol w:w="322"/>
        <w:gridCol w:w="322"/>
        <w:gridCol w:w="2681"/>
        <w:gridCol w:w="2681"/>
        <w:gridCol w:w="3193"/>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усвојених закона који садрже потпуну анализу ефеката у укупном броју усвојених закона за које је било потребно спровести анализу ефеката у току једне календарске године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1: Регулаторна реформа у функцији унапређења пословног окружења и смањења непотребног оптерећења за грађане и привреду (Општи циљ Програма унапређења управљања јавним политикамa и регулаторном реформом)</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Интерна евиденција 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Квартални податак, нема регионалног/међународног мерења.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квалитет припреме закона које израђују ОДУ у складу са ЗПС и указује на капацитете ОДУ да примене инструменте за припрему квалитетних прописа.</w:t>
            </w:r>
          </w:p>
          <w:p w:rsidR="00B4775A" w:rsidRPr="00F16306" w:rsidRDefault="00B4775A" w:rsidP="00A76A7D">
            <w:pPr>
              <w:spacing w:line="210" w:lineRule="atLeast"/>
              <w:rPr>
                <w:rFonts w:cs="Arial"/>
              </w:rPr>
            </w:pPr>
            <w:r w:rsidRPr="00F16306">
              <w:rPr>
                <w:rFonts w:eastAsia="Verdana" w:cs="Arial"/>
              </w:rPr>
              <w:t>ФОРМУЛА</w:t>
            </w:r>
          </w:p>
          <w:p w:rsidR="00B4775A" w:rsidRPr="00F16306" w:rsidRDefault="00B4775A" w:rsidP="00A76A7D">
            <w:pPr>
              <w:spacing w:line="210" w:lineRule="atLeast"/>
              <w:rPr>
                <w:rFonts w:cs="Arial"/>
              </w:rPr>
            </w:pPr>
            <w:r w:rsidRPr="00F16306">
              <w:rPr>
                <w:rFonts w:eastAsia="Verdana" w:cs="Arial"/>
              </w:rPr>
              <w:t>Број усвојених закона у току једне календарске године који садрже потпуну анализу ефеката/Укупан број усвојених закона у истој календарској години за које је било потребно спровести анализу ефеката *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30,4%</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47,4%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63,1%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39,6%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31,1%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42,37%</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одступања од циљне вредности до 5% ће се вредновати као успех.</w:t>
            </w:r>
          </w:p>
        </w:tc>
      </w:tr>
    </w:tbl>
    <w:p w:rsidR="00B4775A" w:rsidRPr="00F16306" w:rsidRDefault="00B4775A" w:rsidP="00B4775A">
      <w:pPr>
        <w:spacing w:line="210" w:lineRule="atLeast"/>
        <w:rPr>
          <w:rFonts w:cs="Arial"/>
        </w:rPr>
      </w:pPr>
      <w:r w:rsidRPr="00F16306">
        <w:rPr>
          <w:rFonts w:eastAsia="Verdana" w:cs="Arial"/>
        </w:rPr>
        <w:t>Удео донетих уредби које садрже потпуну анализу ефеката у укупном броју донетих уредби за које је било потребно спровести анализу ефеката у току једне календарске године</w:t>
      </w:r>
    </w:p>
    <w:tbl>
      <w:tblPr>
        <w:tblW w:w="4950" w:type="pct"/>
        <w:tblInd w:w="10" w:type="dxa"/>
        <w:tblCellMar>
          <w:left w:w="10" w:type="dxa"/>
          <w:right w:w="10" w:type="dxa"/>
        </w:tblCellMar>
        <w:tblLook w:val="0000" w:firstRow="0" w:lastRow="0" w:firstColumn="0" w:lastColumn="0" w:noHBand="0" w:noVBand="0"/>
      </w:tblPr>
      <w:tblGrid>
        <w:gridCol w:w="3113"/>
        <w:gridCol w:w="3233"/>
        <w:gridCol w:w="322"/>
        <w:gridCol w:w="322"/>
        <w:gridCol w:w="2681"/>
        <w:gridCol w:w="2681"/>
        <w:gridCol w:w="3193"/>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донетих уредби које садрже потпуну анализу ефеката у укупном броју донетих уредби за које је било потребно спровести анализу ефеката у току једне календарске године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1: Регулаторна реформа у функцији унапређења пословног окружења и смањења непотребног оптерећења за грађане и привреду (Општи циљ Програма унапређења управљања јавним политикамa и регулаторном реформом)</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Интерна евиденција 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Квартални податак, нема регионалног/међународног мерења.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квалитет припреме уредби које израђују ОДУ у складу са ЗПС и указује на капацитете ОДУ да примене инструменте за припрему квалитетних прописа.</w:t>
            </w:r>
          </w:p>
          <w:p w:rsidR="00B4775A" w:rsidRPr="00F16306" w:rsidRDefault="00B4775A" w:rsidP="00A76A7D">
            <w:pPr>
              <w:spacing w:line="210" w:lineRule="atLeast"/>
              <w:rPr>
                <w:rFonts w:cs="Arial"/>
              </w:rPr>
            </w:pPr>
            <w:r w:rsidRPr="00F16306">
              <w:rPr>
                <w:rFonts w:eastAsia="Verdana" w:cs="Arial"/>
              </w:rPr>
              <w:t>ФОРМУЛА</w:t>
            </w:r>
          </w:p>
          <w:p w:rsidR="00B4775A" w:rsidRPr="00F16306" w:rsidRDefault="00B4775A" w:rsidP="00A76A7D">
            <w:pPr>
              <w:spacing w:line="210" w:lineRule="atLeast"/>
              <w:rPr>
                <w:rFonts w:cs="Arial"/>
              </w:rPr>
            </w:pPr>
            <w:r w:rsidRPr="00F16306">
              <w:rPr>
                <w:rFonts w:eastAsia="Verdana" w:cs="Arial"/>
              </w:rPr>
              <w:t>Број донетих уредби у току једне календарске године које садрже потпуну анализу ефеката/ Укупан број донетих уредби за које је било потребно спровести анализу ефеката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58,3%</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65,1%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61,5%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65,9%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77,6%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65,72%</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72%</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одступања од циљне вредности до 5% ће се вредновати као успех.</w:t>
            </w:r>
          </w:p>
        </w:tc>
      </w:tr>
    </w:tbl>
    <w:p w:rsidR="00B4775A" w:rsidRPr="00F16306" w:rsidRDefault="00B4775A" w:rsidP="00B4775A">
      <w:pPr>
        <w:spacing w:line="210" w:lineRule="atLeast"/>
        <w:rPr>
          <w:rFonts w:cs="Arial"/>
        </w:rPr>
      </w:pPr>
      <w:r w:rsidRPr="00F16306">
        <w:rPr>
          <w:rFonts w:eastAsia="Verdana" w:cs="Arial"/>
        </w:rPr>
        <w:t>Удео усвојених ДЈП у току једне календарске године који садрже потпуну анализу ефеката у односу на укупан број усвојених ДЈП за које је потребно израдити анализу ефеката</w:t>
      </w:r>
    </w:p>
    <w:tbl>
      <w:tblPr>
        <w:tblW w:w="4950" w:type="pct"/>
        <w:tblInd w:w="10" w:type="dxa"/>
        <w:tblCellMar>
          <w:left w:w="10" w:type="dxa"/>
          <w:right w:w="10" w:type="dxa"/>
        </w:tblCellMar>
        <w:tblLook w:val="0000" w:firstRow="0" w:lastRow="0" w:firstColumn="0" w:lastColumn="0" w:noHBand="0" w:noVBand="0"/>
      </w:tblPr>
      <w:tblGrid>
        <w:gridCol w:w="2812"/>
        <w:gridCol w:w="3253"/>
        <w:gridCol w:w="255"/>
        <w:gridCol w:w="255"/>
        <w:gridCol w:w="3213"/>
        <w:gridCol w:w="2544"/>
        <w:gridCol w:w="3213"/>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усвојених ДЈП у току једне календарске године који садрже потпуну анализу ефеката у односу на укупан број усвојених ДЈП за које је потребно израдити анализу ефеката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2: Јачање система управљања јавним политикама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Интерна евиденција 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Квартални податак, нема регионалног/међународног мерења.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квалитет анализе ефеката у припреми ДЈП у складу са ЗПС и указује на капацитете ОДУ да примене инструменте за припрему квалитетних ДЈП.</w:t>
            </w:r>
          </w:p>
          <w:p w:rsidR="00B4775A" w:rsidRPr="00F16306" w:rsidRDefault="00B4775A" w:rsidP="00A76A7D">
            <w:pPr>
              <w:spacing w:line="210" w:lineRule="atLeast"/>
              <w:rPr>
                <w:rFonts w:cs="Arial"/>
              </w:rPr>
            </w:pPr>
            <w:r w:rsidRPr="00F16306">
              <w:rPr>
                <w:rFonts w:eastAsia="Verdana" w:cs="Arial"/>
              </w:rPr>
              <w:t>ФОРМУЛА</w:t>
            </w:r>
          </w:p>
          <w:p w:rsidR="00B4775A" w:rsidRPr="00F16306" w:rsidRDefault="00B4775A" w:rsidP="00A76A7D">
            <w:pPr>
              <w:spacing w:line="210" w:lineRule="atLeast"/>
              <w:rPr>
                <w:rFonts w:cs="Arial"/>
              </w:rPr>
            </w:pPr>
            <w:r w:rsidRPr="00F16306">
              <w:rPr>
                <w:rFonts w:eastAsia="Verdana" w:cs="Arial"/>
              </w:rPr>
              <w:t>Почетна вредност показатеља за 2025. годину је аритметичка средина остварених вредности у 2021, 2022, 2023, 2024, 2025 години. Тако је просек тј. полазна вредност за 2025. годину, израчуната сабирањем следећих остварених вредности по годинама: 47 (2021), 40 (2022), 66,6 (2023), 50 (2024) и 0 (2025) подељено са 5, и добијена је вредност 40,7 %.</w:t>
            </w:r>
          </w:p>
          <w:p w:rsidR="00B4775A" w:rsidRPr="00F16306" w:rsidRDefault="00B4775A" w:rsidP="00A76A7D">
            <w:pPr>
              <w:spacing w:line="210" w:lineRule="atLeast"/>
              <w:rPr>
                <w:rFonts w:cs="Arial"/>
              </w:rPr>
            </w:pPr>
            <w:r w:rsidRPr="00F16306">
              <w:rPr>
                <w:rFonts w:eastAsia="Verdana" w:cs="Arial"/>
              </w:rPr>
              <w:t>Формула за циљане вредности је: Број усвојених ДЈП у току једне календарске године који садрже потпуну анализу ефеката/Укупан број усвојених ДПЈ у истој календарској години за које је било потребно спровести анализу ефеката*100.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50%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66,6%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40,7%</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одступања од циљне вредности до 5% ће се вредновати као успех.</w:t>
            </w:r>
          </w:p>
        </w:tc>
      </w:tr>
    </w:tbl>
    <w:p w:rsidR="00B4775A" w:rsidRPr="00F16306" w:rsidRDefault="00B4775A" w:rsidP="00B4775A">
      <w:pPr>
        <w:spacing w:line="210" w:lineRule="atLeast"/>
        <w:rPr>
          <w:rFonts w:cs="Arial"/>
        </w:rPr>
      </w:pPr>
      <w:r w:rsidRPr="00F16306">
        <w:rPr>
          <w:rFonts w:eastAsia="Verdana" w:cs="Arial"/>
        </w:rPr>
        <w:t>Проценат остварености посебних циљева у ДЈП</w:t>
      </w:r>
    </w:p>
    <w:tbl>
      <w:tblPr>
        <w:tblW w:w="4950" w:type="pct"/>
        <w:tblInd w:w="10" w:type="dxa"/>
        <w:tblCellMar>
          <w:left w:w="10" w:type="dxa"/>
          <w:right w:w="10" w:type="dxa"/>
        </w:tblCellMar>
        <w:tblLook w:val="0000" w:firstRow="0" w:lastRow="0" w:firstColumn="0" w:lastColumn="0" w:noHBand="0" w:noVBand="0"/>
      </w:tblPr>
      <w:tblGrid>
        <w:gridCol w:w="2814"/>
        <w:gridCol w:w="4463"/>
        <w:gridCol w:w="255"/>
        <w:gridCol w:w="255"/>
        <w:gridCol w:w="2214"/>
        <w:gridCol w:w="3330"/>
        <w:gridCol w:w="221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остварености посебних циљева у ДЈП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2: Јачање системa управљања јавним политикама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Објављени годишњи извештаји о спровођењу акционих планова за спровођење ДЈП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се објављује једном годишње и то у текућој години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квалитет спровођења докумената јавних политика и указује на капацитете ОДУ за спровођењем ДЈП. Представља однос остварених посебних циљева стратегија и програма за које је утврђена циљана вредност у претходној години у односу на укупан број посебних циљева у важећим стратегијама и програмима (за које је објављен извештај) усвојеним у складу са Законом о планском систему.</w:t>
            </w:r>
          </w:p>
          <w:p w:rsidR="00B4775A" w:rsidRPr="00F16306" w:rsidRDefault="00B4775A" w:rsidP="00A76A7D">
            <w:pPr>
              <w:spacing w:line="210" w:lineRule="atLeast"/>
              <w:rPr>
                <w:rFonts w:cs="Arial"/>
              </w:rPr>
            </w:pPr>
            <w:r w:rsidRPr="00F16306">
              <w:rPr>
                <w:rFonts w:eastAsia="Verdana" w:cs="Arial"/>
              </w:rPr>
              <w:t>Оствареним посебним циљем сматра се онај посебан циљ који има 50% и више од 50% остварених вредности показатеља на нивоу посебног циља</w:t>
            </w:r>
          </w:p>
          <w:p w:rsidR="00B4775A" w:rsidRPr="00F16306" w:rsidRDefault="00B4775A" w:rsidP="00A76A7D">
            <w:pPr>
              <w:spacing w:line="210" w:lineRule="atLeast"/>
              <w:rPr>
                <w:rFonts w:cs="Arial"/>
              </w:rPr>
            </w:pPr>
            <w:r w:rsidRPr="00F16306">
              <w:rPr>
                <w:rFonts w:eastAsia="Verdana" w:cs="Arial"/>
              </w:rPr>
              <w:t>ФОРМУЛА</w:t>
            </w:r>
          </w:p>
          <w:p w:rsidR="00B4775A" w:rsidRPr="00F16306" w:rsidRDefault="00B4775A" w:rsidP="00A76A7D">
            <w:pPr>
              <w:spacing w:line="210" w:lineRule="atLeast"/>
              <w:rPr>
                <w:rFonts w:cs="Arial"/>
              </w:rPr>
            </w:pPr>
            <w:r w:rsidRPr="00F16306">
              <w:rPr>
                <w:rFonts w:eastAsia="Verdana" w:cs="Arial"/>
              </w:rPr>
              <w:t>Број остварених посебних циљева у објављеним извештајима о резултатима спровођења ДЈП/Укупан број посебних циљева у важећим стратегијама и програмима за које је утврђена циљана вредност за претходну годину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41,7%</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41,17%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одступања од циљне вредности до 5% ће се вредновати као успех.</w:t>
            </w:r>
          </w:p>
        </w:tc>
      </w:tr>
    </w:tbl>
    <w:p w:rsidR="00B4775A" w:rsidRPr="00F16306" w:rsidRDefault="00B4775A" w:rsidP="00B4775A">
      <w:pPr>
        <w:spacing w:line="210" w:lineRule="atLeast"/>
        <w:rPr>
          <w:rFonts w:cs="Arial"/>
        </w:rPr>
      </w:pPr>
      <w:r w:rsidRPr="00F16306">
        <w:rPr>
          <w:rFonts w:eastAsia="Verdana" w:cs="Arial"/>
        </w:rPr>
        <w:t>Удео усвојених ДЈП за које су спроведене консултације у укупном броју усвојених ДЈП за које је било потребно спровести консултације у календарској години (%)</w:t>
      </w:r>
    </w:p>
    <w:tbl>
      <w:tblPr>
        <w:tblW w:w="4950" w:type="pct"/>
        <w:tblInd w:w="10" w:type="dxa"/>
        <w:tblCellMar>
          <w:left w:w="10" w:type="dxa"/>
          <w:right w:w="10" w:type="dxa"/>
        </w:tblCellMar>
        <w:tblLook w:val="0000" w:firstRow="0" w:lastRow="0" w:firstColumn="0" w:lastColumn="0" w:noHBand="0" w:noVBand="0"/>
      </w:tblPr>
      <w:tblGrid>
        <w:gridCol w:w="2905"/>
        <w:gridCol w:w="3491"/>
        <w:gridCol w:w="292"/>
        <w:gridCol w:w="292"/>
        <w:gridCol w:w="2855"/>
        <w:gridCol w:w="2855"/>
        <w:gridCol w:w="2855"/>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усвојених ДЈП за које су спроведене консултације у укупном броју усвојених ДЈП за које је било потребно спровести консултације у календарској години (%)</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3: Повећање степена учешћа цивилног друштва, привреде и других заинтересованих страна у раним фазама припреме јавних политика и прописа и праћењу њихових ефеката (Општи циљ Програма унапређења управљања јавни, политика, a и регулаторном реформом)</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Интерна евиденција 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Квартални податак, нема регионалног/међународног мерења.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отвореност ОДУ да приликом припреме ДЈП укључи јавност кроз консултативни процес. Тежња је да се јавност укључи у припрему свих ДЈП, с обзиром на њихов значај за јавност.</w:t>
            </w:r>
          </w:p>
          <w:p w:rsidR="00B4775A" w:rsidRPr="00F16306" w:rsidRDefault="00B4775A" w:rsidP="00A76A7D">
            <w:pPr>
              <w:spacing w:line="210" w:lineRule="atLeast"/>
              <w:rPr>
                <w:rFonts w:cs="Arial"/>
              </w:rPr>
            </w:pPr>
            <w:r w:rsidRPr="00F16306">
              <w:rPr>
                <w:rFonts w:eastAsia="Verdana" w:cs="Arial"/>
              </w:rPr>
              <w:t>ФОРМУЛА</w:t>
            </w:r>
          </w:p>
          <w:p w:rsidR="00B4775A" w:rsidRPr="00F16306" w:rsidRDefault="00B4775A" w:rsidP="00A76A7D">
            <w:pPr>
              <w:spacing w:line="210" w:lineRule="atLeast"/>
              <w:rPr>
                <w:rFonts w:cs="Arial"/>
              </w:rPr>
            </w:pPr>
            <w:r w:rsidRPr="00F16306">
              <w:rPr>
                <w:rFonts w:eastAsia="Verdana" w:cs="Arial"/>
              </w:rPr>
              <w:t>Број ДЈП који садржи информације о спроведеним консултацијама/Укупан број усвојених ДПЈ у календарској години*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(2019): 100%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Удео усвојених закона за које су спроведене консултације у укупном броју усвојених закона у календарској години (%)</w:t>
      </w:r>
    </w:p>
    <w:tbl>
      <w:tblPr>
        <w:tblW w:w="4950" w:type="pct"/>
        <w:tblInd w:w="10" w:type="dxa"/>
        <w:tblCellMar>
          <w:left w:w="10" w:type="dxa"/>
          <w:right w:w="10" w:type="dxa"/>
        </w:tblCellMar>
        <w:tblLook w:val="0000" w:firstRow="0" w:lastRow="0" w:firstColumn="0" w:lastColumn="0" w:noHBand="0" w:noVBand="0"/>
      </w:tblPr>
      <w:tblGrid>
        <w:gridCol w:w="2893"/>
        <w:gridCol w:w="3091"/>
        <w:gridCol w:w="255"/>
        <w:gridCol w:w="255"/>
        <w:gridCol w:w="2403"/>
        <w:gridCol w:w="3034"/>
        <w:gridCol w:w="361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усвојених закона за које су спроведене консултације у укупном броју усвојених закона у календарској години (%)</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3: Повећање степена учешћа цивилног друштва, привреде и других заинтересованих страна у раним фазама припреме јавних политика и прописа и праћењу њихових ефеката (Општи циљ Програма унапређења управљања јавним политикамa и регулаторном реформом)</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Интерна евиденција 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Квартални податак, нема регионалног/међународног мерења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отвореност ОДУ да приликом припреме закона укључи јавност кроз консултативни процес. Тежња је да се јавност укључи у припрему свих закона за које су обавезне консултације.</w:t>
            </w:r>
          </w:p>
          <w:p w:rsidR="00B4775A" w:rsidRPr="00F16306" w:rsidRDefault="00B4775A" w:rsidP="00A76A7D">
            <w:pPr>
              <w:spacing w:line="210" w:lineRule="atLeast"/>
              <w:rPr>
                <w:rFonts w:cs="Arial"/>
              </w:rPr>
            </w:pPr>
            <w:r w:rsidRPr="00F16306">
              <w:rPr>
                <w:rFonts w:eastAsia="Verdana" w:cs="Arial"/>
              </w:rPr>
              <w:t>ФОРМУЛА</w:t>
            </w:r>
          </w:p>
          <w:p w:rsidR="00B4775A" w:rsidRPr="00F16306" w:rsidRDefault="00B4775A" w:rsidP="00A76A7D">
            <w:pPr>
              <w:spacing w:line="210" w:lineRule="atLeast"/>
              <w:rPr>
                <w:rFonts w:cs="Arial"/>
              </w:rPr>
            </w:pPr>
            <w:r w:rsidRPr="00F16306">
              <w:rPr>
                <w:rFonts w:eastAsia="Verdana" w:cs="Arial"/>
              </w:rPr>
              <w:t>Број закона за које је достављен извештај да су спроведене консултације/Укупан број усвојених закона за које је било потребно спровести консултације у календарској години *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35,71%</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58,3%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51,35%</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90%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одступања од циљне вредности до 5% ће се вредновати као успех.</w:t>
            </w:r>
          </w:p>
        </w:tc>
      </w:tr>
    </w:tbl>
    <w:p w:rsidR="00B4775A" w:rsidRPr="00F16306" w:rsidRDefault="00B4775A" w:rsidP="00B4775A">
      <w:pPr>
        <w:spacing w:line="210" w:lineRule="atLeast"/>
        <w:rPr>
          <w:rFonts w:cs="Arial"/>
        </w:rPr>
      </w:pPr>
      <w:r w:rsidRPr="00F16306">
        <w:rPr>
          <w:rFonts w:eastAsia="Verdana" w:cs="Arial"/>
        </w:rPr>
        <w:t>Удео донетих уредби за које су спроведене консултатације у укупном броју донетих уредби у календарској години (%)</w:t>
      </w:r>
    </w:p>
    <w:tbl>
      <w:tblPr>
        <w:tblW w:w="4950" w:type="pct"/>
        <w:tblInd w:w="10" w:type="dxa"/>
        <w:tblCellMar>
          <w:left w:w="10" w:type="dxa"/>
          <w:right w:w="10" w:type="dxa"/>
        </w:tblCellMar>
        <w:tblLook w:val="0000" w:firstRow="0" w:lastRow="0" w:firstColumn="0" w:lastColumn="0" w:noHBand="0" w:noVBand="0"/>
      </w:tblPr>
      <w:tblGrid>
        <w:gridCol w:w="3319"/>
        <w:gridCol w:w="2919"/>
        <w:gridCol w:w="255"/>
        <w:gridCol w:w="255"/>
        <w:gridCol w:w="2335"/>
        <w:gridCol w:w="2949"/>
        <w:gridCol w:w="3513"/>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донетих уредби за које су спроведене консултатације у укупном броју донетих уредби у календарској години (%)</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3: Повећање степена учешћа цивилног друштва, привреде и других заинтересованих страна у припреми јавних политика и прописа и праћењу њихових ефеката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Интерна евиденција 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Квартални податак, нема регионалног/међународног мерења.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отвореност ОДУ да приликом припреме уредби укључи јавност кроз консултативни процес. Тежња је да се јавност укључи у припрему свих уредби за које постоји потреба за спровођење консултације.</w:t>
            </w:r>
          </w:p>
          <w:p w:rsidR="00B4775A" w:rsidRPr="00F16306" w:rsidRDefault="00B4775A" w:rsidP="00A76A7D">
            <w:pPr>
              <w:spacing w:line="210" w:lineRule="atLeast"/>
              <w:rPr>
                <w:rFonts w:cs="Arial"/>
              </w:rPr>
            </w:pPr>
            <w:r w:rsidRPr="00F16306">
              <w:rPr>
                <w:rFonts w:eastAsia="Verdana" w:cs="Arial"/>
              </w:rPr>
              <w:t>ФОРМУЛА</w:t>
            </w:r>
          </w:p>
          <w:p w:rsidR="00B4775A" w:rsidRPr="00F16306" w:rsidRDefault="00B4775A" w:rsidP="00A76A7D">
            <w:pPr>
              <w:spacing w:line="210" w:lineRule="atLeast"/>
              <w:rPr>
                <w:rFonts w:cs="Arial"/>
              </w:rPr>
            </w:pPr>
            <w:r w:rsidRPr="00F16306">
              <w:rPr>
                <w:rFonts w:eastAsia="Verdana" w:cs="Arial"/>
              </w:rPr>
              <w:t>Број уредби за које је достављен извештај да су спроведене консултацијаме/Укупан број донетих уредби за које је било потребно спровести консултације у календарској години *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11,46%</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29,7%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30,15%</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одступања од циљне вредности до 5% ће се вредновати као успех.</w:t>
            </w:r>
          </w:p>
        </w:tc>
      </w:tr>
    </w:tbl>
    <w:p w:rsidR="00B4775A" w:rsidRPr="00F16306" w:rsidRDefault="00B4775A" w:rsidP="00B4775A">
      <w:pPr>
        <w:spacing w:line="210" w:lineRule="atLeast"/>
        <w:rPr>
          <w:rFonts w:cs="Arial"/>
        </w:rPr>
      </w:pPr>
      <w:r w:rsidRPr="00F16306">
        <w:rPr>
          <w:rFonts w:eastAsia="Verdana" w:cs="Arial"/>
        </w:rPr>
        <w:t>Удео усвојених докумената јавних политика за које су у поступку консултација учествовали недржавни субјекти у односу на укупан број усвојених докумената јавних политика за које је било потребно одржати консултације у календарској години</w:t>
      </w:r>
    </w:p>
    <w:tbl>
      <w:tblPr>
        <w:tblW w:w="4950" w:type="pct"/>
        <w:tblInd w:w="10" w:type="dxa"/>
        <w:tblCellMar>
          <w:left w:w="10" w:type="dxa"/>
          <w:right w:w="10" w:type="dxa"/>
        </w:tblCellMar>
        <w:tblLook w:val="0000" w:firstRow="0" w:lastRow="0" w:firstColumn="0" w:lastColumn="0" w:noHBand="0" w:noVBand="0"/>
      </w:tblPr>
      <w:tblGrid>
        <w:gridCol w:w="3136"/>
        <w:gridCol w:w="3395"/>
        <w:gridCol w:w="292"/>
        <w:gridCol w:w="292"/>
        <w:gridCol w:w="2810"/>
        <w:gridCol w:w="2810"/>
        <w:gridCol w:w="2810"/>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усвојених докумената јавних политика за које су у поступку консултација учествовали недржавни субјекти у односу на укупан број усвојених докумената јавних политика за које је било потребно одржати консултације у календарској години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3: Повећање степена учешћа цивилног друштва, привреде и других заинтересованих страна у припреми јавних политика и прописа и праћењу њихових ефеката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Интерна евиденција 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Квартални податак, нема регионалног/међународног мерења.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отвореност ОДУ да у консултативни процес приликом припреме ДЈП укључе представнике заинтересованих страна који не припадају категорији државних субјеката.</w:t>
            </w:r>
          </w:p>
          <w:p w:rsidR="00B4775A" w:rsidRPr="00F16306" w:rsidRDefault="00B4775A" w:rsidP="00A76A7D">
            <w:pPr>
              <w:spacing w:line="210" w:lineRule="atLeast"/>
              <w:rPr>
                <w:rFonts w:cs="Arial"/>
              </w:rPr>
            </w:pPr>
            <w:r w:rsidRPr="00F16306">
              <w:rPr>
                <w:rFonts w:eastAsia="Verdana" w:cs="Arial"/>
              </w:rPr>
              <w:t>ФОРМУЛА</w:t>
            </w:r>
          </w:p>
          <w:p w:rsidR="00B4775A" w:rsidRPr="00F16306" w:rsidRDefault="00B4775A" w:rsidP="00A76A7D">
            <w:pPr>
              <w:spacing w:line="210" w:lineRule="atLeast"/>
              <w:rPr>
                <w:rFonts w:cs="Arial"/>
              </w:rPr>
            </w:pPr>
            <w:r w:rsidRPr="00F16306">
              <w:rPr>
                <w:rFonts w:eastAsia="Verdana" w:cs="Arial"/>
              </w:rPr>
              <w:t>Број ДЈП у чијој изради су у поступку консултација учествовали недржавни субјекти у току календарске године/Укупан број усвојених ДЈП за којe је било потребно одржати консултације у календарској години*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100%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одступања од циљне вредности до 5% ће се вредновати као успех.</w:t>
            </w:r>
          </w:p>
        </w:tc>
      </w:tr>
    </w:tbl>
    <w:p w:rsidR="00B4775A" w:rsidRPr="00F16306" w:rsidRDefault="00B4775A" w:rsidP="00B4775A">
      <w:pPr>
        <w:spacing w:line="210" w:lineRule="atLeast"/>
        <w:rPr>
          <w:rFonts w:cs="Arial"/>
        </w:rPr>
      </w:pPr>
      <w:r w:rsidRPr="00F16306">
        <w:rPr>
          <w:rFonts w:eastAsia="Verdana" w:cs="Arial"/>
        </w:rPr>
        <w:t>Удео усвојених закона за које су у поступку консултација учествовали недржавни субјекти у односу на укупан број закона за које је било потребно одржати консултације у календарској години</w:t>
      </w:r>
    </w:p>
    <w:tbl>
      <w:tblPr>
        <w:tblW w:w="4950" w:type="pct"/>
        <w:tblInd w:w="10" w:type="dxa"/>
        <w:tblCellMar>
          <w:left w:w="10" w:type="dxa"/>
          <w:right w:w="10" w:type="dxa"/>
        </w:tblCellMar>
        <w:tblLook w:val="0000" w:firstRow="0" w:lastRow="0" w:firstColumn="0" w:lastColumn="0" w:noHBand="0" w:noVBand="0"/>
      </w:tblPr>
      <w:tblGrid>
        <w:gridCol w:w="3562"/>
        <w:gridCol w:w="2955"/>
        <w:gridCol w:w="255"/>
        <w:gridCol w:w="255"/>
        <w:gridCol w:w="2431"/>
        <w:gridCol w:w="2431"/>
        <w:gridCol w:w="3656"/>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усвојених закона за које су у поступку консултација учествовали недржавни субјекти у односу на укупан број закона за које је било потребно одржати консултације у календарској години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3: Повећање степена учешћа цивилног друштва, привреде и других заинтересованих страна у припреми јавних политика и прописа и праћењу њихових ефеката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Интерна евиденција 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РСЈП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Квартални податак, нема регионалног/међународног мерења.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отвореност ОДУ да у консултативни процес приликом припреме нацрта закона укључе представнике заинтересованих страна који не припадају категорији државних субјеката.</w:t>
            </w:r>
          </w:p>
          <w:p w:rsidR="00B4775A" w:rsidRPr="00F16306" w:rsidRDefault="00B4775A" w:rsidP="00A76A7D">
            <w:pPr>
              <w:spacing w:line="210" w:lineRule="atLeast"/>
              <w:rPr>
                <w:rFonts w:cs="Arial"/>
              </w:rPr>
            </w:pPr>
            <w:r w:rsidRPr="00F16306">
              <w:rPr>
                <w:rFonts w:eastAsia="Verdana" w:cs="Arial"/>
              </w:rPr>
              <w:t>ФОРМУЛА</w:t>
            </w:r>
          </w:p>
          <w:p w:rsidR="00B4775A" w:rsidRPr="00F16306" w:rsidRDefault="00B4775A" w:rsidP="00A76A7D">
            <w:pPr>
              <w:spacing w:line="210" w:lineRule="atLeast"/>
              <w:rPr>
                <w:rFonts w:cs="Arial"/>
              </w:rPr>
            </w:pPr>
            <w:r w:rsidRPr="00F16306">
              <w:rPr>
                <w:rFonts w:eastAsia="Verdana" w:cs="Arial"/>
              </w:rPr>
              <w:t>Број закона у чијој изради су у поступку консултација учествовали недржавни субјекти у току календарске године/Укупан број усвојених закона у календарској години*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44,73%</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44,73%</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одступања од циљне вредности до 5% ће се вредновати као успех.</w:t>
            </w:r>
          </w:p>
        </w:tc>
      </w:tr>
    </w:tbl>
    <w:p w:rsidR="00B4775A" w:rsidRPr="00F16306" w:rsidRDefault="00B4775A" w:rsidP="00B4775A">
      <w:pPr>
        <w:spacing w:line="210" w:lineRule="atLeast"/>
        <w:rPr>
          <w:rFonts w:cs="Arial"/>
        </w:rPr>
      </w:pPr>
      <w:r w:rsidRPr="00F16306">
        <w:rPr>
          <w:rFonts w:eastAsia="Verdana" w:cs="Arial"/>
        </w:rPr>
        <w:t>Посебан циљ 2: Унапређен процес регрутације у јавној управи</w:t>
      </w:r>
    </w:p>
    <w:p w:rsidR="00B4775A" w:rsidRPr="00F16306" w:rsidRDefault="00B4775A" w:rsidP="00B4775A">
      <w:pPr>
        <w:spacing w:line="210" w:lineRule="atLeast"/>
        <w:rPr>
          <w:rFonts w:cs="Arial"/>
        </w:rPr>
      </w:pPr>
      <w:r w:rsidRPr="00F16306">
        <w:rPr>
          <w:rFonts w:eastAsia="Verdana" w:cs="Arial"/>
        </w:rPr>
        <w:t>Транспарентност, професионалност и ефективност регрутације државних службеника</w:t>
      </w:r>
    </w:p>
    <w:tbl>
      <w:tblPr>
        <w:tblW w:w="4950" w:type="pct"/>
        <w:tblInd w:w="10" w:type="dxa"/>
        <w:tblCellMar>
          <w:left w:w="10" w:type="dxa"/>
          <w:right w:w="10" w:type="dxa"/>
        </w:tblCellMar>
        <w:tblLook w:val="0000" w:firstRow="0" w:lastRow="0" w:firstColumn="0" w:lastColumn="0" w:noHBand="0" w:noVBand="0"/>
      </w:tblPr>
      <w:tblGrid>
        <w:gridCol w:w="2407"/>
        <w:gridCol w:w="4213"/>
        <w:gridCol w:w="347"/>
        <w:gridCol w:w="347"/>
        <w:gridCol w:w="2830"/>
        <w:gridCol w:w="2737"/>
        <w:gridCol w:w="266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Транспарентност, професионалност и ефективност регрутације државних службеника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2: Унапређен процес регрутације у јавној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међународном нивоу.</w:t>
            </w:r>
          </w:p>
          <w:p w:rsidR="00B4775A" w:rsidRPr="00F16306" w:rsidRDefault="00B4775A" w:rsidP="00A76A7D">
            <w:pPr>
              <w:spacing w:line="210" w:lineRule="atLeast"/>
              <w:rPr>
                <w:rFonts w:cs="Arial"/>
              </w:rPr>
            </w:pPr>
            <w:r w:rsidRPr="00F16306">
              <w:rPr>
                <w:rFonts w:eastAsia="Verdana" w:cs="Arial"/>
              </w:rPr>
              <w:t>Извор:</w:t>
            </w:r>
          </w:p>
          <w:p w:rsidR="00B4775A" w:rsidRPr="00F16306" w:rsidRDefault="00B4775A" w:rsidP="00A76A7D">
            <w:pPr>
              <w:spacing w:line="210" w:lineRule="atLeast"/>
              <w:rPr>
                <w:rFonts w:cs="Arial"/>
              </w:rPr>
            </w:pPr>
            <w:r w:rsidRPr="00F16306">
              <w:rPr>
                <w:rFonts w:eastAsia="Verdana" w:cs="Arial"/>
              </w:rPr>
              <w:t>СИГМА мониторинг извештај</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Сектор за управљање људским ресурсима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Сваке две до три године преузимају се резултати из објављеног СИГМА мониторинг извештаја.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Овај показатељ мери степен до којег су планирање кадрова, регрутација и процес запошљавања засновани на систему заслуга и ефикасном избору кандидата који желе да се запосле у државној управи, како би се обезбедили жељени резултати у смислу транспарентности, примене принципа заслуга, као и фер и недискреционих права приликом избора кандидата, што повећава и атрактивност за кандидате и учинак државне управе. Овај показатељ прати само јавне конкурсе.</w:t>
            </w:r>
          </w:p>
          <w:p w:rsidR="00B4775A" w:rsidRPr="00F16306" w:rsidRDefault="00B4775A" w:rsidP="00A76A7D">
            <w:pPr>
              <w:spacing w:line="210" w:lineRule="atLeast"/>
              <w:rPr>
                <w:rFonts w:cs="Arial"/>
              </w:rPr>
            </w:pPr>
            <w:r w:rsidRPr="00F16306">
              <w:rPr>
                <w:rFonts w:eastAsia="Verdana" w:cs="Arial"/>
              </w:rPr>
              <w:t>Показатељ садржи 11 елемената (потпоказатеља) помоћу којих се утврђује вредност показатеља. То су:</w:t>
            </w:r>
          </w:p>
          <w:p w:rsidR="00B4775A" w:rsidRPr="00F16306" w:rsidRDefault="00B4775A" w:rsidP="00A76A7D">
            <w:pPr>
              <w:spacing w:line="210" w:lineRule="atLeast"/>
              <w:rPr>
                <w:rFonts w:cs="Arial"/>
              </w:rPr>
            </w:pPr>
            <w:r w:rsidRPr="00F16306">
              <w:rPr>
                <w:rFonts w:eastAsia="Verdana" w:cs="Arial"/>
              </w:rPr>
              <w:t>Квалитет планирања људских ресурса</w:t>
            </w:r>
          </w:p>
          <w:p w:rsidR="00B4775A" w:rsidRPr="00F16306" w:rsidRDefault="00B4775A" w:rsidP="00A76A7D">
            <w:pPr>
              <w:spacing w:line="210" w:lineRule="atLeast"/>
              <w:rPr>
                <w:rFonts w:cs="Arial"/>
              </w:rPr>
            </w:pPr>
            <w:r w:rsidRPr="00F16306">
              <w:rPr>
                <w:rFonts w:eastAsia="Verdana" w:cs="Arial"/>
              </w:rPr>
              <w:t>Конкурентност и недискриминација у процесу запошљавања</w:t>
            </w:r>
          </w:p>
          <w:p w:rsidR="00B4775A" w:rsidRPr="00F16306" w:rsidRDefault="00B4775A" w:rsidP="00A76A7D">
            <w:pPr>
              <w:spacing w:line="210" w:lineRule="atLeast"/>
              <w:rPr>
                <w:rFonts w:cs="Arial"/>
              </w:rPr>
            </w:pPr>
            <w:r w:rsidRPr="00F16306">
              <w:rPr>
                <w:rFonts w:eastAsia="Verdana" w:cs="Arial"/>
              </w:rPr>
              <w:t>Транспарентност процеса запошљавања</w:t>
            </w:r>
          </w:p>
          <w:p w:rsidR="00B4775A" w:rsidRPr="00F16306" w:rsidRDefault="00B4775A" w:rsidP="00A76A7D">
            <w:pPr>
              <w:spacing w:line="210" w:lineRule="atLeast"/>
              <w:rPr>
                <w:rFonts w:cs="Arial"/>
              </w:rPr>
            </w:pPr>
            <w:r w:rsidRPr="00F16306">
              <w:rPr>
                <w:rFonts w:eastAsia="Verdana" w:cs="Arial"/>
              </w:rPr>
              <w:t>Инклузивност процеса запошљавања</w:t>
            </w:r>
          </w:p>
          <w:p w:rsidR="00B4775A" w:rsidRPr="00F16306" w:rsidRDefault="00B4775A" w:rsidP="00A76A7D">
            <w:pPr>
              <w:spacing w:line="210" w:lineRule="atLeast"/>
              <w:rPr>
                <w:rFonts w:cs="Arial"/>
              </w:rPr>
            </w:pPr>
            <w:r w:rsidRPr="00F16306">
              <w:rPr>
                <w:rFonts w:eastAsia="Verdana" w:cs="Arial"/>
              </w:rPr>
              <w:t>Привлачење квалификованих кандидата</w:t>
            </w:r>
          </w:p>
          <w:p w:rsidR="00B4775A" w:rsidRPr="00F16306" w:rsidRDefault="00B4775A" w:rsidP="00A76A7D">
            <w:pPr>
              <w:spacing w:line="210" w:lineRule="atLeast"/>
              <w:rPr>
                <w:rFonts w:cs="Arial"/>
              </w:rPr>
            </w:pPr>
            <w:r w:rsidRPr="00F16306">
              <w:rPr>
                <w:rFonts w:eastAsia="Verdana" w:cs="Arial"/>
              </w:rPr>
              <w:t>Запошљавање на основу профила радних места</w:t>
            </w:r>
          </w:p>
          <w:p w:rsidR="00B4775A" w:rsidRPr="00F16306" w:rsidRDefault="00B4775A" w:rsidP="00A76A7D">
            <w:pPr>
              <w:spacing w:line="210" w:lineRule="atLeast"/>
              <w:rPr>
                <w:rFonts w:cs="Arial"/>
              </w:rPr>
            </w:pPr>
            <w:r w:rsidRPr="00F16306">
              <w:rPr>
                <w:rFonts w:eastAsia="Verdana" w:cs="Arial"/>
              </w:rPr>
              <w:t>Професионализам изборних комисија</w:t>
            </w:r>
          </w:p>
          <w:p w:rsidR="00B4775A" w:rsidRPr="00F16306" w:rsidRDefault="00B4775A" w:rsidP="00A76A7D">
            <w:pPr>
              <w:spacing w:line="210" w:lineRule="atLeast"/>
              <w:rPr>
                <w:rFonts w:cs="Arial"/>
              </w:rPr>
            </w:pPr>
            <w:r w:rsidRPr="00F16306">
              <w:rPr>
                <w:rFonts w:eastAsia="Verdana" w:cs="Arial"/>
              </w:rPr>
              <w:t>Адекватност метода избора</w:t>
            </w:r>
          </w:p>
          <w:p w:rsidR="00B4775A" w:rsidRPr="00F16306" w:rsidRDefault="00B4775A" w:rsidP="00A76A7D">
            <w:pPr>
              <w:spacing w:line="210" w:lineRule="atLeast"/>
              <w:rPr>
                <w:rFonts w:cs="Arial"/>
              </w:rPr>
            </w:pPr>
            <w:r w:rsidRPr="00F16306">
              <w:rPr>
                <w:rFonts w:eastAsia="Verdana" w:cs="Arial"/>
              </w:rPr>
              <w:t>Ефикасност и правовременост процедура запошљавања</w:t>
            </w:r>
          </w:p>
          <w:p w:rsidR="00B4775A" w:rsidRPr="00F16306" w:rsidRDefault="00B4775A" w:rsidP="00A76A7D">
            <w:pPr>
              <w:spacing w:line="210" w:lineRule="atLeast"/>
              <w:rPr>
                <w:rFonts w:cs="Arial"/>
              </w:rPr>
            </w:pPr>
            <w:r w:rsidRPr="00F16306">
              <w:rPr>
                <w:rFonts w:eastAsia="Verdana" w:cs="Arial"/>
              </w:rPr>
              <w:t>Право на информације о резултатима и жалбу</w:t>
            </w:r>
          </w:p>
          <w:p w:rsidR="00B4775A" w:rsidRPr="00F16306" w:rsidRDefault="00B4775A" w:rsidP="00A76A7D">
            <w:pPr>
              <w:spacing w:line="210" w:lineRule="atLeast"/>
              <w:rPr>
                <w:rFonts w:cs="Arial"/>
              </w:rPr>
            </w:pPr>
            <w:r w:rsidRPr="00F16306">
              <w:rPr>
                <w:rFonts w:eastAsia="Verdana" w:cs="Arial"/>
              </w:rPr>
              <w:t>Квалитет увођења у посао</w:t>
            </w:r>
          </w:p>
          <w:p w:rsidR="00B4775A" w:rsidRPr="00F16306" w:rsidRDefault="00B4775A" w:rsidP="00A76A7D">
            <w:pPr>
              <w:spacing w:line="210" w:lineRule="atLeast"/>
              <w:rPr>
                <w:rFonts w:cs="Arial"/>
              </w:rPr>
            </w:pPr>
            <w:r w:rsidRPr="00F16306">
              <w:rPr>
                <w:rFonts w:eastAsia="Verdana" w:cs="Arial"/>
              </w:rPr>
              <w:t>Бодови се додељују за сваки од подпоказатеља и сабирају се. Укупан максимални број бодова је 100. Детаљније о методологији за израчунавање показатеља видети на: https://www.sigmaweb.org/en/publications/documents/2024/assessment-methodology-of-the-principles-of-public-administration.html а последњи извештај на следећем линку: https://www.sigmaweb.org/en/publications/public-administration-in-serbia-2024_02001fe4-en.html</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44/100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44/100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44/100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46/100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46/100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50/100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 бод од циљне вредности сматраће се успехом.</w:t>
            </w:r>
          </w:p>
        </w:tc>
      </w:tr>
    </w:tbl>
    <w:p w:rsidR="00B4775A" w:rsidRPr="00F16306" w:rsidRDefault="00B4775A" w:rsidP="00B4775A">
      <w:pPr>
        <w:spacing w:line="210" w:lineRule="atLeast"/>
        <w:rPr>
          <w:rFonts w:cs="Arial"/>
        </w:rPr>
      </w:pPr>
      <w:r w:rsidRPr="00F16306">
        <w:rPr>
          <w:rFonts w:eastAsia="Verdana" w:cs="Arial"/>
        </w:rPr>
        <w:t>Заинтересованост за рад у државној управи</w:t>
      </w:r>
    </w:p>
    <w:tbl>
      <w:tblPr>
        <w:tblW w:w="4950" w:type="pct"/>
        <w:tblInd w:w="10" w:type="dxa"/>
        <w:tblCellMar>
          <w:left w:w="10" w:type="dxa"/>
          <w:right w:w="10" w:type="dxa"/>
        </w:tblCellMar>
        <w:tblLook w:val="0000" w:firstRow="0" w:lastRow="0" w:firstColumn="0" w:lastColumn="0" w:noHBand="0" w:noVBand="0"/>
      </w:tblPr>
      <w:tblGrid>
        <w:gridCol w:w="2838"/>
        <w:gridCol w:w="4673"/>
        <w:gridCol w:w="255"/>
        <w:gridCol w:w="255"/>
        <w:gridCol w:w="2508"/>
        <w:gridCol w:w="2508"/>
        <w:gridCol w:w="2508"/>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Заинтересованост за рад у државној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2: Унапређен процес регрутације у јавној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нивоу органа државне управе и службама Владе</w:t>
            </w:r>
          </w:p>
          <w:p w:rsidR="00B4775A" w:rsidRPr="00F16306" w:rsidRDefault="00B4775A" w:rsidP="00A76A7D">
            <w:pPr>
              <w:spacing w:line="210" w:lineRule="atLeast"/>
              <w:rPr>
                <w:rFonts w:cs="Arial"/>
              </w:rPr>
            </w:pPr>
            <w:r w:rsidRPr="00F16306">
              <w:rPr>
                <w:rFonts w:eastAsia="Verdana" w:cs="Arial"/>
              </w:rPr>
              <w:t>Извор: ЦКЕ СУК</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СУК, Сектор за регрутацију, одабир кадрова, управљање каријером и унапређење функције управљања људским ресурсима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Овим показатељем се утврђује у којој мери је државна управа атрактивна за запослење лицима која нису запослена у органима државне управе, кроз праћење броја јединствених кандидата који учествују у јавним конкурсима.</w:t>
            </w:r>
          </w:p>
          <w:p w:rsidR="00B4775A" w:rsidRPr="00F16306" w:rsidRDefault="00B4775A" w:rsidP="00A76A7D">
            <w:pPr>
              <w:spacing w:line="210" w:lineRule="atLeast"/>
              <w:rPr>
                <w:rFonts w:cs="Arial"/>
              </w:rPr>
            </w:pPr>
            <w:r w:rsidRPr="00F16306">
              <w:rPr>
                <w:rFonts w:eastAsia="Verdana" w:cs="Arial"/>
              </w:rPr>
              <w:t>СУК утврђује и доставља МДУЛС податке о:</w:t>
            </w:r>
          </w:p>
          <w:p w:rsidR="00B4775A" w:rsidRPr="00F16306" w:rsidRDefault="00B4775A" w:rsidP="00A76A7D">
            <w:pPr>
              <w:spacing w:line="210" w:lineRule="atLeast"/>
              <w:rPr>
                <w:rFonts w:cs="Arial"/>
              </w:rPr>
            </w:pPr>
            <w:r w:rsidRPr="00F16306">
              <w:rPr>
                <w:rFonts w:eastAsia="Verdana" w:cs="Arial"/>
              </w:rPr>
              <w:t>А. Броју јединствених кандидата на јавним конкурсима у последњој календарској години, који нису запослени у органима државне управе и службама Владе.</w:t>
            </w:r>
          </w:p>
          <w:p w:rsidR="00B4775A" w:rsidRPr="00F16306" w:rsidRDefault="00B4775A" w:rsidP="00A76A7D">
            <w:pPr>
              <w:spacing w:line="210" w:lineRule="atLeast"/>
              <w:rPr>
                <w:rFonts w:cs="Arial"/>
              </w:rPr>
            </w:pPr>
            <w:r w:rsidRPr="00F16306">
              <w:rPr>
                <w:rFonts w:eastAsia="Verdana" w:cs="Arial"/>
              </w:rPr>
              <w:t>Б. Укупном броју извршилаца на свим радним местима оглашеним путем јавних конкурса у истој години.</w:t>
            </w:r>
          </w:p>
          <w:p w:rsidR="00B4775A" w:rsidRPr="00F16306" w:rsidRDefault="00B4775A" w:rsidP="00A76A7D">
            <w:pPr>
              <w:spacing w:line="210" w:lineRule="atLeast"/>
              <w:rPr>
                <w:rFonts w:cs="Arial"/>
              </w:rPr>
            </w:pPr>
            <w:r w:rsidRPr="00F16306">
              <w:rPr>
                <w:rFonts w:eastAsia="Verdana" w:cs="Arial"/>
              </w:rPr>
              <w:t>Под јединственим кандидатима/лицима подразумева се да се свако лице рачуна само једном, без обзира да ли је узело учешће у једном или више конкурсних поступака. На пример, ако је једно лице (појединац) учествовало у три конкурсна поступка, у једном или више органа државне управе, за потребе израчунавања овог показатеља се рачуна само једном. Сви започети изборни поступци у години која је предмет посматрања се узимају у обзир.</w:t>
            </w:r>
          </w:p>
          <w:p w:rsidR="00B4775A" w:rsidRPr="00F16306" w:rsidRDefault="00B4775A" w:rsidP="00A76A7D">
            <w:pPr>
              <w:spacing w:line="210" w:lineRule="atLeast"/>
              <w:rPr>
                <w:rFonts w:cs="Arial"/>
              </w:rPr>
            </w:pPr>
            <w:r w:rsidRPr="00F16306">
              <w:rPr>
                <w:rFonts w:eastAsia="Verdana" w:cs="Arial"/>
              </w:rPr>
              <w:t>Министарство ће успоставити директну комуникацију и сарадњу у вези са динамиком и начином достављања података од стране органа који не уносе податке у ЦКЕ.</w:t>
            </w:r>
          </w:p>
          <w:p w:rsidR="00B4775A" w:rsidRPr="00F16306" w:rsidRDefault="00B4775A" w:rsidP="00A76A7D">
            <w:pPr>
              <w:spacing w:line="210" w:lineRule="atLeast"/>
              <w:rPr>
                <w:rFonts w:cs="Arial"/>
              </w:rPr>
            </w:pPr>
            <w:r w:rsidRPr="00F16306">
              <w:rPr>
                <w:rFonts w:eastAsia="Verdana" w:cs="Arial"/>
              </w:rPr>
              <w:t>Министарство израчунава и утврђује вредност показатеља за ниво органа државне управе. Показатељ се изражава нумерички, као средња вредност, дељењем укупног броја јединствених кандидата на јавним конкурсима са укупним бројем извршилаца на свим оглашеним радним местима.</w:t>
            </w:r>
          </w:p>
          <w:p w:rsidR="00B4775A" w:rsidRPr="00F16306" w:rsidRDefault="00B4775A" w:rsidP="00A76A7D">
            <w:pPr>
              <w:spacing w:line="210" w:lineRule="atLeast"/>
              <w:rPr>
                <w:rFonts w:cs="Arial"/>
              </w:rPr>
            </w:pPr>
            <w:r w:rsidRPr="00F16306">
              <w:rPr>
                <w:rFonts w:eastAsia="Verdana" w:cs="Arial"/>
              </w:rPr>
              <w:t xml:space="preserve">Формула за израчунавање показатеља: </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3</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r>
    </w:tbl>
    <w:p w:rsidR="00B4775A" w:rsidRPr="00F16306" w:rsidRDefault="00B4775A" w:rsidP="00B4775A">
      <w:pPr>
        <w:spacing w:line="210" w:lineRule="atLeast"/>
        <w:rPr>
          <w:rFonts w:cs="Arial"/>
        </w:rPr>
      </w:pPr>
      <w:r w:rsidRPr="00F16306">
        <w:rPr>
          <w:rFonts w:eastAsia="Verdana" w:cs="Arial"/>
        </w:rPr>
        <w:t>Степен остварења иновираног кадровског планирања</w:t>
      </w:r>
    </w:p>
    <w:tbl>
      <w:tblPr>
        <w:tblW w:w="4950" w:type="pct"/>
        <w:tblInd w:w="10" w:type="dxa"/>
        <w:tblCellMar>
          <w:left w:w="10" w:type="dxa"/>
          <w:right w:w="10" w:type="dxa"/>
        </w:tblCellMar>
        <w:tblLook w:val="0000" w:firstRow="0" w:lastRow="0" w:firstColumn="0" w:lastColumn="0" w:noHBand="0" w:noVBand="0"/>
      </w:tblPr>
      <w:tblGrid>
        <w:gridCol w:w="3102"/>
        <w:gridCol w:w="3963"/>
        <w:gridCol w:w="418"/>
        <w:gridCol w:w="418"/>
        <w:gridCol w:w="2311"/>
        <w:gridCol w:w="3022"/>
        <w:gridCol w:w="2311"/>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остварења иновираног кадровског планирања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Одговарајући 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2.1: Унапређење кадровског планирања и промовисање државне управе као пожељног послодавца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степен исказан на скали од 1 до 5</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Годишњи извештаји о раду МДУЛС и СУК.</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Сектор за управљање људским ресурсима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Овај показатељ прати стање развоја и имплементације иновираног кадровског планирања у органима државне управе. Реализацију показатеља у пракси прати МДУЛС и додељује бодове од 1 до 5 према следећој петостепеној скали:</w:t>
            </w:r>
          </w:p>
          <w:p w:rsidR="00B4775A" w:rsidRPr="00F16306" w:rsidRDefault="00B4775A" w:rsidP="00A76A7D">
            <w:pPr>
              <w:spacing w:line="210" w:lineRule="atLeast"/>
              <w:rPr>
                <w:rFonts w:cs="Arial"/>
              </w:rPr>
            </w:pPr>
            <w:r w:rsidRPr="00F16306">
              <w:rPr>
                <w:rFonts w:eastAsia="Verdana" w:cs="Arial"/>
              </w:rPr>
              <w:t>Степен реализације исказан помоћу петостепене скале:</w:t>
            </w:r>
          </w:p>
          <w:p w:rsidR="00B4775A" w:rsidRPr="00F16306" w:rsidRDefault="00B4775A" w:rsidP="00A76A7D">
            <w:pPr>
              <w:spacing w:line="210" w:lineRule="atLeast"/>
              <w:rPr>
                <w:rFonts w:cs="Arial"/>
              </w:rPr>
            </w:pPr>
            <w:r w:rsidRPr="00F16306">
              <w:rPr>
                <w:rFonts w:eastAsia="Verdana" w:cs="Arial"/>
              </w:rPr>
              <w:t>Степен 1 – Израђена методологија иновираног кадровског планирања,</w:t>
            </w:r>
          </w:p>
          <w:p w:rsidR="00B4775A" w:rsidRPr="00F16306" w:rsidRDefault="00B4775A" w:rsidP="00A76A7D">
            <w:pPr>
              <w:spacing w:line="210" w:lineRule="atLeast"/>
              <w:rPr>
                <w:rFonts w:cs="Arial"/>
              </w:rPr>
            </w:pPr>
            <w:r w:rsidRPr="00F16306">
              <w:rPr>
                <w:rFonts w:eastAsia="Verdana" w:cs="Arial"/>
              </w:rPr>
              <w:t>Степен 2 – Имплементација методологије иновираног кадровског планирања у нормативни оквир,</w:t>
            </w:r>
          </w:p>
          <w:p w:rsidR="00B4775A" w:rsidRPr="00F16306" w:rsidRDefault="00B4775A" w:rsidP="00A76A7D">
            <w:pPr>
              <w:spacing w:line="210" w:lineRule="atLeast"/>
              <w:rPr>
                <w:rFonts w:cs="Arial"/>
              </w:rPr>
            </w:pPr>
            <w:r w:rsidRPr="00F16306">
              <w:rPr>
                <w:rFonts w:eastAsia="Verdana" w:cs="Arial"/>
              </w:rPr>
              <w:t>Степен 3 – Изграђен капацитет свих учесника у поступку за припрему и израду нацрта кадровских планова у складу са иновираном методологијом (обуке, инструктажи, смернице),</w:t>
            </w:r>
          </w:p>
          <w:p w:rsidR="00B4775A" w:rsidRPr="00F16306" w:rsidRDefault="00B4775A" w:rsidP="00A76A7D">
            <w:pPr>
              <w:spacing w:line="210" w:lineRule="atLeast"/>
              <w:rPr>
                <w:rFonts w:cs="Arial"/>
              </w:rPr>
            </w:pPr>
            <w:r w:rsidRPr="00F16306">
              <w:rPr>
                <w:rFonts w:eastAsia="Verdana" w:cs="Arial"/>
              </w:rPr>
              <w:t>Степен 4 – Израђен кадровски план ОДУ,</w:t>
            </w:r>
          </w:p>
          <w:p w:rsidR="00B4775A" w:rsidRPr="00F16306" w:rsidRDefault="00B4775A" w:rsidP="00A76A7D">
            <w:pPr>
              <w:spacing w:line="210" w:lineRule="atLeast"/>
              <w:rPr>
                <w:rFonts w:cs="Arial"/>
              </w:rPr>
            </w:pPr>
            <w:r w:rsidRPr="00F16306">
              <w:rPr>
                <w:rFonts w:eastAsia="Verdana" w:cs="Arial"/>
              </w:rPr>
              <w:t>Степен 5 – Проценат реализације кадровског плана већи од 75%.</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3 и 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Нема одступања.</w:t>
            </w:r>
          </w:p>
        </w:tc>
      </w:tr>
    </w:tbl>
    <w:p w:rsidR="00B4775A" w:rsidRPr="00F16306" w:rsidRDefault="00B4775A" w:rsidP="00B4775A">
      <w:pPr>
        <w:spacing w:line="210" w:lineRule="atLeast"/>
        <w:rPr>
          <w:rFonts w:cs="Arial"/>
        </w:rPr>
      </w:pPr>
      <w:r w:rsidRPr="00F16306">
        <w:rPr>
          <w:rFonts w:eastAsia="Verdana" w:cs="Arial"/>
        </w:rPr>
        <w:t>Квалитет кандидата на конкурсима</w:t>
      </w:r>
    </w:p>
    <w:tbl>
      <w:tblPr>
        <w:tblW w:w="4950" w:type="pct"/>
        <w:tblInd w:w="10" w:type="dxa"/>
        <w:tblCellMar>
          <w:left w:w="10" w:type="dxa"/>
          <w:right w:w="10" w:type="dxa"/>
        </w:tblCellMar>
        <w:tblLook w:val="0000" w:firstRow="0" w:lastRow="0" w:firstColumn="0" w:lastColumn="0" w:noHBand="0" w:noVBand="0"/>
      </w:tblPr>
      <w:tblGrid>
        <w:gridCol w:w="2836"/>
        <w:gridCol w:w="4189"/>
        <w:gridCol w:w="255"/>
        <w:gridCol w:w="255"/>
        <w:gridCol w:w="2670"/>
        <w:gridCol w:w="2670"/>
        <w:gridCol w:w="2670"/>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Квалитет кандидата на конкурсима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Meра 2.2: Унапређење процеса селекције и увођење новозапослених у посао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на нивоу излазног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Мања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нивоу органа државне управе и служби Владе.</w:t>
            </w:r>
          </w:p>
          <w:p w:rsidR="00B4775A" w:rsidRPr="00F16306" w:rsidRDefault="00B4775A" w:rsidP="00A76A7D">
            <w:pPr>
              <w:spacing w:line="210" w:lineRule="atLeast"/>
              <w:rPr>
                <w:rFonts w:cs="Arial"/>
              </w:rPr>
            </w:pPr>
            <w:r w:rsidRPr="00F16306">
              <w:rPr>
                <w:rFonts w:eastAsia="Verdana" w:cs="Arial"/>
              </w:rPr>
              <w:t>Извори: ЦКЕ СУК</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СУК, Сектор за регрутацију, одабир кадрова, управљање каријером и унапређење функције управљања људским ресурсима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СУК утврђује и доставља МДУЛС о:</w:t>
            </w:r>
          </w:p>
          <w:p w:rsidR="00B4775A" w:rsidRPr="00F16306" w:rsidRDefault="00B4775A" w:rsidP="00A76A7D">
            <w:pPr>
              <w:spacing w:line="210" w:lineRule="atLeast"/>
              <w:rPr>
                <w:rFonts w:cs="Arial"/>
              </w:rPr>
            </w:pPr>
            <w:r w:rsidRPr="00F16306">
              <w:rPr>
                <w:rFonts w:eastAsia="Verdana" w:cs="Arial"/>
              </w:rPr>
              <w:t>А. Укупном броју кандидата на листама за учешће у изборним поступцима за попуњавање извршилачких радних места и положаја (интерним и јавним), окончаним у последњој календарској години.</w:t>
            </w:r>
          </w:p>
          <w:p w:rsidR="00B4775A" w:rsidRPr="00F16306" w:rsidRDefault="00B4775A" w:rsidP="00A76A7D">
            <w:pPr>
              <w:spacing w:line="210" w:lineRule="atLeast"/>
              <w:rPr>
                <w:rFonts w:cs="Arial"/>
              </w:rPr>
            </w:pPr>
            <w:r w:rsidRPr="00F16306">
              <w:rPr>
                <w:rFonts w:eastAsia="Verdana" w:cs="Arial"/>
              </w:rPr>
              <w:t>Б. Броју кандидата који нису узели учешће у изборном поступку, односно у некој од фаза провере компетенција, услед неодазивања (спонтани одлив) у оквиру изборних поступака који су окончани у последњој календарској години.</w:t>
            </w:r>
          </w:p>
          <w:p w:rsidR="00B4775A" w:rsidRPr="00F16306" w:rsidRDefault="00B4775A" w:rsidP="00A76A7D">
            <w:pPr>
              <w:spacing w:line="210" w:lineRule="atLeast"/>
              <w:rPr>
                <w:rFonts w:cs="Arial"/>
              </w:rPr>
            </w:pPr>
            <w:r w:rsidRPr="00F16306">
              <w:rPr>
                <w:rFonts w:eastAsia="Verdana" w:cs="Arial"/>
              </w:rPr>
              <w:t>Ц. Броју кандидата који су, након спроведеног изборног поступка, доспели на листу кандидата за избор у оквиру изборних поступака који су окончани у последњој календарској години.</w:t>
            </w:r>
          </w:p>
          <w:p w:rsidR="00B4775A" w:rsidRPr="00F16306" w:rsidRDefault="00B4775A" w:rsidP="00A76A7D">
            <w:pPr>
              <w:spacing w:line="210" w:lineRule="atLeast"/>
              <w:rPr>
                <w:rFonts w:cs="Arial"/>
              </w:rPr>
            </w:pPr>
            <w:r w:rsidRPr="00F16306">
              <w:rPr>
                <w:rFonts w:eastAsia="Verdana" w:cs="Arial"/>
              </w:rPr>
              <w:t>Уколико је једно лице узело учешће у више покренутих конкурсних поступака, у једном или више органа државне управе, рачунају се сви случајеви у којима је лице испунило услове за учешће, односно доспело на листу кандидата за избор.</w:t>
            </w:r>
          </w:p>
          <w:p w:rsidR="00B4775A" w:rsidRPr="00F16306" w:rsidRDefault="00B4775A" w:rsidP="00A76A7D">
            <w:pPr>
              <w:spacing w:line="210" w:lineRule="atLeast"/>
              <w:rPr>
                <w:rFonts w:cs="Arial"/>
              </w:rPr>
            </w:pPr>
            <w:r w:rsidRPr="00F16306">
              <w:rPr>
                <w:rFonts w:eastAsia="Verdana" w:cs="Arial"/>
              </w:rPr>
              <w:t>Под кандидатима се подразумевају лица пријављена на конкурс која прелиминарно испуњавају услове за учешће у изборном поступку за попуњавање радног места државних службеника.</w:t>
            </w:r>
          </w:p>
          <w:p w:rsidR="00B4775A" w:rsidRPr="00F16306" w:rsidRDefault="00B4775A" w:rsidP="00A76A7D">
            <w:pPr>
              <w:spacing w:line="210" w:lineRule="atLeast"/>
              <w:rPr>
                <w:rFonts w:cs="Arial"/>
              </w:rPr>
            </w:pPr>
            <w:r w:rsidRPr="00F16306">
              <w:rPr>
                <w:rFonts w:eastAsia="Verdana" w:cs="Arial"/>
              </w:rPr>
              <w:t>Подаци из започетих конкурсних поступака, за које конкурсна комисија није усвојила листу кандидата за избор, нису предмет обраде овог показатеља. Сходно томе, предмет обраде су изборни поступци окончани у последњој календарској години, без обзира на датум њиховог почетка. Министарство израчунава и утврђује вредност показатеља за ниво органа државне управе и служби Владе. Показатељ се изражава процентуално, као однос укупног броја кандидата на листама за избор (Ц) и укупног броја кандидата на листама за учешће у изборном поступку (А), изузимајући лица која су нису узела учешће у изборном поступку (Б).</w:t>
            </w:r>
          </w:p>
          <w:p w:rsidR="00B4775A" w:rsidRPr="00F16306" w:rsidRDefault="00B4775A" w:rsidP="00A76A7D">
            <w:pPr>
              <w:spacing w:line="210" w:lineRule="atLeast"/>
              <w:rPr>
                <w:rFonts w:cs="Arial"/>
              </w:rPr>
            </w:pPr>
            <w:r w:rsidRPr="00F16306">
              <w:rPr>
                <w:rFonts w:eastAsia="Verdana" w:cs="Arial"/>
              </w:rPr>
              <w:t>Формула за израчунавање показатеља: X= Ц/[А-Б]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40%</w:t>
            </w:r>
          </w:p>
        </w:tc>
        <w:tc>
          <w:tcPr>
            <w:tcW w:w="0" w:type="auto"/>
            <w:gridSpan w:val="5"/>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26%</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 одступања од циљне вредности сматраће се успехом.</w:t>
            </w:r>
          </w:p>
        </w:tc>
      </w:tr>
    </w:tbl>
    <w:p w:rsidR="00B4775A" w:rsidRPr="00F16306" w:rsidRDefault="00B4775A" w:rsidP="00B4775A">
      <w:pPr>
        <w:spacing w:line="210" w:lineRule="atLeast"/>
        <w:rPr>
          <w:rFonts w:cs="Arial"/>
        </w:rPr>
      </w:pPr>
      <w:r w:rsidRPr="00F16306">
        <w:rPr>
          <w:rFonts w:eastAsia="Verdana" w:cs="Arial"/>
        </w:rPr>
        <w:t>Проценат попуњених радних места лица на положају у складу са оквиром компетенција у односу на укупан број попуњених положаја</w:t>
      </w:r>
    </w:p>
    <w:tbl>
      <w:tblPr>
        <w:tblW w:w="4950" w:type="pct"/>
        <w:tblInd w:w="10" w:type="dxa"/>
        <w:tblCellMar>
          <w:left w:w="10" w:type="dxa"/>
          <w:right w:w="10" w:type="dxa"/>
        </w:tblCellMar>
        <w:tblLook w:val="0000" w:firstRow="0" w:lastRow="0" w:firstColumn="0" w:lastColumn="0" w:noHBand="0" w:noVBand="0"/>
      </w:tblPr>
      <w:tblGrid>
        <w:gridCol w:w="3218"/>
        <w:gridCol w:w="3411"/>
        <w:gridCol w:w="255"/>
        <w:gridCol w:w="255"/>
        <w:gridCol w:w="2802"/>
        <w:gridCol w:w="2802"/>
        <w:gridCol w:w="2802"/>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попуњених радних места лица на положају у складу са оквиром компетенција у односу на укупан број попуњених положаја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Meра 2.3: Унапређење поступка попуњавања положаја заснованог на заслугама и увођење у посао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 мерењу овог показатеља, биће обухваћени ОДУ и службе Владе.</w:t>
            </w:r>
          </w:p>
          <w:p w:rsidR="00B4775A" w:rsidRPr="00F16306" w:rsidRDefault="00B4775A" w:rsidP="00A76A7D">
            <w:pPr>
              <w:spacing w:line="210" w:lineRule="atLeast"/>
              <w:rPr>
                <w:rFonts w:cs="Arial"/>
              </w:rPr>
            </w:pPr>
            <w:r w:rsidRPr="00F16306">
              <w:rPr>
                <w:rFonts w:eastAsia="Verdana" w:cs="Arial"/>
              </w:rPr>
              <w:t>Извори: ЦКЕ и евиденције органа који не уносе податке у ЦКЕ (МУП, МО, Управа за извршење кривичних санкција и др.)</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СУК, Сектор за подршку за подршку Високом службеничком савету и Жалбеној комисији Владе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Циљ овог показатеља је да се утврди проценат државних службеника који су распоређени на радно место положаја путем интерног или јавног конкурса у складу са новоусвојеним поступком селекције базиране на провери компетенција.</w:t>
            </w:r>
          </w:p>
          <w:p w:rsidR="00B4775A" w:rsidRPr="00F16306" w:rsidRDefault="00B4775A" w:rsidP="00A76A7D">
            <w:pPr>
              <w:spacing w:line="210" w:lineRule="atLeast"/>
              <w:rPr>
                <w:rFonts w:cs="Arial"/>
              </w:rPr>
            </w:pPr>
            <w:r w:rsidRPr="00F16306">
              <w:rPr>
                <w:rFonts w:eastAsia="Verdana" w:cs="Arial"/>
              </w:rPr>
              <w:t>На основу података из Централне кадровске евиденције, Служба за управљање кадровима утврђује и доставља Министарству државне управе и локалне самоуправе податке о:</w:t>
            </w:r>
          </w:p>
          <w:p w:rsidR="00B4775A" w:rsidRPr="00F16306" w:rsidRDefault="00B4775A" w:rsidP="00A76A7D">
            <w:pPr>
              <w:spacing w:line="210" w:lineRule="atLeast"/>
              <w:rPr>
                <w:rFonts w:cs="Arial"/>
              </w:rPr>
            </w:pPr>
            <w:r w:rsidRPr="00F16306">
              <w:rPr>
                <w:rFonts w:eastAsia="Verdana" w:cs="Arial"/>
              </w:rPr>
              <w:t>А. Укупном броју положаја попуњених путем конкурса,</w:t>
            </w:r>
          </w:p>
          <w:p w:rsidR="00B4775A" w:rsidRPr="00F16306" w:rsidRDefault="00B4775A" w:rsidP="00A76A7D">
            <w:pPr>
              <w:spacing w:line="210" w:lineRule="atLeast"/>
              <w:rPr>
                <w:rFonts w:cs="Arial"/>
              </w:rPr>
            </w:pPr>
            <w:r w:rsidRPr="00F16306">
              <w:rPr>
                <w:rFonts w:eastAsia="Verdana" w:cs="Arial"/>
              </w:rPr>
              <w:t>Б. Укупном броју попуњених радних места положаја.</w:t>
            </w:r>
          </w:p>
          <w:p w:rsidR="00B4775A" w:rsidRPr="00F16306" w:rsidRDefault="00B4775A" w:rsidP="00A76A7D">
            <w:pPr>
              <w:spacing w:line="210" w:lineRule="atLeast"/>
              <w:rPr>
                <w:rFonts w:cs="Arial"/>
              </w:rPr>
            </w:pPr>
            <w:r w:rsidRPr="00F16306">
              <w:rPr>
                <w:rFonts w:eastAsia="Verdana" w:cs="Arial"/>
              </w:rPr>
              <w:t>Радна места положаја која су упражњена не разматрају се приликом обраде података.</w:t>
            </w:r>
          </w:p>
          <w:p w:rsidR="00B4775A" w:rsidRPr="00F16306" w:rsidRDefault="00B4775A" w:rsidP="00A76A7D">
            <w:pPr>
              <w:spacing w:line="210" w:lineRule="atLeast"/>
              <w:rPr>
                <w:rFonts w:cs="Arial"/>
              </w:rPr>
            </w:pPr>
            <w:r w:rsidRPr="00F16306">
              <w:rPr>
                <w:rFonts w:eastAsia="Verdana" w:cs="Arial"/>
              </w:rPr>
              <w:t>Министарство израчунава и утврђује вредност показатеља за ниво органа државне управе и служби Владе.</w:t>
            </w:r>
          </w:p>
          <w:p w:rsidR="00B4775A" w:rsidRPr="00F16306" w:rsidRDefault="00B4775A" w:rsidP="00A76A7D">
            <w:pPr>
              <w:spacing w:line="210" w:lineRule="atLeast"/>
              <w:rPr>
                <w:rFonts w:cs="Arial"/>
              </w:rPr>
            </w:pPr>
            <w:r w:rsidRPr="00F16306">
              <w:rPr>
                <w:rFonts w:eastAsia="Verdana" w:cs="Arial"/>
              </w:rPr>
              <w:t>Формула за израчунавање показатеља: X= А/Б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34%</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90%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 одступања од циљне вредности сматраће се успехом.</w:t>
            </w:r>
          </w:p>
        </w:tc>
      </w:tr>
    </w:tbl>
    <w:p w:rsidR="00B4775A" w:rsidRPr="00F16306" w:rsidRDefault="00B4775A" w:rsidP="00B4775A">
      <w:pPr>
        <w:spacing w:line="210" w:lineRule="atLeast"/>
        <w:rPr>
          <w:rFonts w:cs="Arial"/>
        </w:rPr>
      </w:pPr>
      <w:r w:rsidRPr="00F16306">
        <w:rPr>
          <w:rFonts w:eastAsia="Verdana" w:cs="Arial"/>
        </w:rPr>
        <w:t>Посебан циљ 3. Ефикасан систем за управљање каријером примењен у пракси</w:t>
      </w:r>
    </w:p>
    <w:p w:rsidR="00B4775A" w:rsidRPr="00F16306" w:rsidRDefault="00B4775A" w:rsidP="00B4775A">
      <w:pPr>
        <w:spacing w:line="210" w:lineRule="atLeast"/>
        <w:rPr>
          <w:rFonts w:cs="Arial"/>
        </w:rPr>
      </w:pPr>
      <w:r w:rsidRPr="00F16306">
        <w:rPr>
          <w:rFonts w:eastAsia="Verdana" w:cs="Arial"/>
        </w:rPr>
        <w:t>Индекс ангажованости државних службеника</w:t>
      </w:r>
    </w:p>
    <w:tbl>
      <w:tblPr>
        <w:tblW w:w="4950" w:type="pct"/>
        <w:tblInd w:w="10" w:type="dxa"/>
        <w:tblCellMar>
          <w:left w:w="10" w:type="dxa"/>
          <w:right w:w="10" w:type="dxa"/>
        </w:tblCellMar>
        <w:tblLook w:val="0000" w:firstRow="0" w:lastRow="0" w:firstColumn="0" w:lastColumn="0" w:noHBand="0" w:noVBand="0"/>
      </w:tblPr>
      <w:tblGrid>
        <w:gridCol w:w="2837"/>
        <w:gridCol w:w="4134"/>
        <w:gridCol w:w="255"/>
        <w:gridCol w:w="255"/>
        <w:gridCol w:w="2688"/>
        <w:gridCol w:w="2688"/>
        <w:gridCol w:w="2688"/>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Индекс ангажованости државних службеника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3: Ефикасан систем за управљање каријером примењен у пракси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нивоу органа државне управе и служби Владе.</w:t>
            </w:r>
          </w:p>
          <w:p w:rsidR="00B4775A" w:rsidRPr="00F16306" w:rsidRDefault="00B4775A" w:rsidP="00A76A7D">
            <w:pPr>
              <w:spacing w:line="210" w:lineRule="atLeast"/>
              <w:rPr>
                <w:rFonts w:cs="Arial"/>
              </w:rPr>
            </w:pPr>
            <w:r w:rsidRPr="00F16306">
              <w:rPr>
                <w:rFonts w:eastAsia="Verdana" w:cs="Arial"/>
              </w:rPr>
              <w:t>СУК спроводи Анкету о ангажованости државних службеника, рачуна вредност Индекса, а податке о резултатима анкете доставља МДУЛС.</w:t>
            </w:r>
          </w:p>
          <w:p w:rsidR="00B4775A" w:rsidRPr="00F16306" w:rsidRDefault="00B4775A" w:rsidP="00A76A7D">
            <w:pPr>
              <w:spacing w:line="210" w:lineRule="atLeast"/>
              <w:rPr>
                <w:rFonts w:cs="Arial"/>
              </w:rPr>
            </w:pPr>
            <w:r w:rsidRPr="00F16306">
              <w:rPr>
                <w:rFonts w:eastAsia="Verdana" w:cs="Arial"/>
              </w:rPr>
              <w:t>Извор података: Анкета о ангажованости државних службеника.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СУК, Сектор за регрутацију, одабир кадрова, управљање каријером и унапређење функције управљања људским ресурсима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у две године, након спровођења Анкете о ангажованости државних службеника, у првом кварталу текуће године у односу на претходну годину у којој је спровођена Анкета.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Индекс ангажованости изражава се као проценат ангажованих државних службеника на основу резултата анкете. Да ли је особа ангажована, израчунава се за сваког испитаника појединачно, анализом одговора датих на свако од седам питања у фактору Ангажованост:</w:t>
            </w:r>
          </w:p>
          <w:p w:rsidR="00B4775A" w:rsidRPr="00F16306" w:rsidRDefault="00B4775A" w:rsidP="00A76A7D">
            <w:pPr>
              <w:spacing w:line="210" w:lineRule="atLeast"/>
              <w:rPr>
                <w:rFonts w:cs="Arial"/>
              </w:rPr>
            </w:pPr>
            <w:r w:rsidRPr="00F16306">
              <w:rPr>
                <w:rFonts w:eastAsia="Verdana" w:cs="Arial"/>
              </w:rPr>
              <w:t>Одговори се дају у распону од „уопште се не слажем” до „слажем се у потпуности”, тачкама од 1 до 6.</w:t>
            </w:r>
          </w:p>
          <w:p w:rsidR="00B4775A" w:rsidRPr="00F16306" w:rsidRDefault="00B4775A" w:rsidP="00A76A7D">
            <w:pPr>
              <w:spacing w:line="210" w:lineRule="atLeast"/>
              <w:rPr>
                <w:rFonts w:cs="Arial"/>
              </w:rPr>
            </w:pPr>
            <w:r w:rsidRPr="00F16306">
              <w:rPr>
                <w:rFonts w:eastAsia="Verdana" w:cs="Arial"/>
              </w:rPr>
              <w:t>Израчунава се просечна оцена за цео фактор Ангажованост (свих 7 питања) за сваког појединачног испитаника.</w:t>
            </w:r>
          </w:p>
          <w:p w:rsidR="00B4775A" w:rsidRPr="00F16306" w:rsidRDefault="00B4775A" w:rsidP="00A76A7D">
            <w:pPr>
              <w:spacing w:line="210" w:lineRule="atLeast"/>
              <w:rPr>
                <w:rFonts w:cs="Arial"/>
              </w:rPr>
            </w:pPr>
            <w:r w:rsidRPr="00F16306">
              <w:rPr>
                <w:rFonts w:eastAsia="Verdana" w:cs="Arial"/>
              </w:rPr>
              <w:t>Ако је просечна оцена 4,5 (75% максималног могућег резултата који износи 6), или више, онда се испитаник сматра ангажованим. Ради лакшег израчунавања, сваки ангажовани испитаник се може се означити са 1 (просечна оцена 4,5 и више), односно са 0 уколико то није (просечна оцена испод 4,5).</w:t>
            </w:r>
          </w:p>
          <w:p w:rsidR="00B4775A" w:rsidRPr="00F16306" w:rsidRDefault="00B4775A" w:rsidP="00A76A7D">
            <w:pPr>
              <w:spacing w:line="210" w:lineRule="atLeast"/>
              <w:rPr>
                <w:rFonts w:cs="Arial"/>
              </w:rPr>
            </w:pPr>
            <w:r w:rsidRPr="00F16306">
              <w:rPr>
                <w:rFonts w:eastAsia="Verdana" w:cs="Arial"/>
              </w:rPr>
              <w:t>На основу тачке 3, израчунава се проценат свих ангажованих испитаника.</w:t>
            </w:r>
          </w:p>
          <w:p w:rsidR="00B4775A" w:rsidRPr="00F16306" w:rsidRDefault="00B4775A" w:rsidP="00A76A7D">
            <w:pPr>
              <w:spacing w:line="210" w:lineRule="atLeast"/>
              <w:rPr>
                <w:rFonts w:cs="Arial"/>
              </w:rPr>
            </w:pPr>
            <w:r w:rsidRPr="00F16306">
              <w:rPr>
                <w:rFonts w:eastAsia="Verdana" w:cs="Arial"/>
              </w:rPr>
              <w:t>Вредност показатеља једнака је утврђеној вредности индекса.</w:t>
            </w:r>
          </w:p>
          <w:p w:rsidR="00B4775A" w:rsidRPr="00F16306" w:rsidRDefault="00B4775A" w:rsidP="00A76A7D">
            <w:pPr>
              <w:spacing w:line="210" w:lineRule="atLeast"/>
              <w:rPr>
                <w:rFonts w:cs="Arial"/>
              </w:rPr>
            </w:pPr>
            <w:r w:rsidRPr="00F16306">
              <w:rPr>
                <w:rFonts w:eastAsia="Verdana" w:cs="Arial"/>
              </w:rPr>
              <w:t>Питања у фактору Ангажованост:</w:t>
            </w:r>
          </w:p>
          <w:p w:rsidR="00B4775A" w:rsidRPr="00F16306" w:rsidRDefault="00B4775A" w:rsidP="00A76A7D">
            <w:pPr>
              <w:spacing w:line="210" w:lineRule="atLeast"/>
              <w:rPr>
                <w:rFonts w:cs="Arial"/>
              </w:rPr>
            </w:pPr>
            <w:r w:rsidRPr="00F16306">
              <w:rPr>
                <w:rFonts w:eastAsia="Verdana" w:cs="Arial"/>
              </w:rPr>
              <w:t>Мој посао је занимљив и изазован.</w:t>
            </w:r>
          </w:p>
          <w:p w:rsidR="00B4775A" w:rsidRPr="00F16306" w:rsidRDefault="00B4775A" w:rsidP="00A76A7D">
            <w:pPr>
              <w:spacing w:line="210" w:lineRule="atLeast"/>
              <w:rPr>
                <w:rFonts w:cs="Arial"/>
              </w:rPr>
            </w:pPr>
            <w:r w:rsidRPr="00F16306">
              <w:rPr>
                <w:rFonts w:eastAsia="Verdana" w:cs="Arial"/>
              </w:rPr>
              <w:t>Када ми се пружи прилика, говорим другима колико је сјајно радити у органу државне управе у ком сам запослен(а).</w:t>
            </w:r>
          </w:p>
          <w:p w:rsidR="00B4775A" w:rsidRPr="00F16306" w:rsidRDefault="00B4775A" w:rsidP="00A76A7D">
            <w:pPr>
              <w:spacing w:line="210" w:lineRule="atLeast"/>
              <w:rPr>
                <w:rFonts w:cs="Arial"/>
              </w:rPr>
            </w:pPr>
            <w:r w:rsidRPr="00F16306">
              <w:rPr>
                <w:rFonts w:eastAsia="Verdana" w:cs="Arial"/>
              </w:rPr>
              <w:t>Без оклевања бих препоручио(ла) орган државне управе у којем радим пријатељу који тражи посао.</w:t>
            </w:r>
          </w:p>
          <w:p w:rsidR="00B4775A" w:rsidRPr="00F16306" w:rsidRDefault="00B4775A" w:rsidP="00A76A7D">
            <w:pPr>
              <w:spacing w:line="210" w:lineRule="atLeast"/>
              <w:rPr>
                <w:rFonts w:cs="Arial"/>
              </w:rPr>
            </w:pPr>
            <w:r w:rsidRPr="00F16306">
              <w:rPr>
                <w:rFonts w:eastAsia="Verdana" w:cs="Arial"/>
              </w:rPr>
              <w:t>Орган у којем радим ме мотивише да допринесем више него што је иначе потребно да бих завршио свој посао.</w:t>
            </w:r>
          </w:p>
          <w:p w:rsidR="00B4775A" w:rsidRPr="00F16306" w:rsidRDefault="00B4775A" w:rsidP="00A76A7D">
            <w:pPr>
              <w:spacing w:line="210" w:lineRule="atLeast"/>
              <w:rPr>
                <w:rFonts w:cs="Arial"/>
              </w:rPr>
            </w:pPr>
            <w:r w:rsidRPr="00F16306">
              <w:rPr>
                <w:rFonts w:eastAsia="Verdana" w:cs="Arial"/>
              </w:rPr>
              <w:t>Било би ми потребно много да одлучим да напустим овај орган.</w:t>
            </w:r>
          </w:p>
          <w:p w:rsidR="00B4775A" w:rsidRPr="00F16306" w:rsidRDefault="00B4775A" w:rsidP="00A76A7D">
            <w:pPr>
              <w:spacing w:line="210" w:lineRule="atLeast"/>
              <w:rPr>
                <w:rFonts w:cs="Arial"/>
              </w:rPr>
            </w:pPr>
            <w:r w:rsidRPr="00F16306">
              <w:rPr>
                <w:rFonts w:eastAsia="Verdana" w:cs="Arial"/>
              </w:rPr>
              <w:t>Ретко размишљам о одласку из овог органа да бих радио(ла) негде другде.</w:t>
            </w:r>
          </w:p>
          <w:p w:rsidR="00B4775A" w:rsidRPr="00F16306" w:rsidRDefault="00B4775A" w:rsidP="00A76A7D">
            <w:pPr>
              <w:spacing w:line="210" w:lineRule="atLeast"/>
              <w:rPr>
                <w:rFonts w:cs="Arial"/>
              </w:rPr>
            </w:pPr>
            <w:r w:rsidRPr="00F16306">
              <w:rPr>
                <w:rFonts w:eastAsia="Verdana" w:cs="Arial"/>
              </w:rPr>
              <w:t>Орган у ком сам запослен ме инспирише да сваки дан радим најбоље што могу.</w:t>
            </w:r>
          </w:p>
          <w:p w:rsidR="00B4775A" w:rsidRPr="00F16306" w:rsidRDefault="00B4775A" w:rsidP="00A76A7D">
            <w:pPr>
              <w:spacing w:line="210" w:lineRule="atLeast"/>
              <w:rPr>
                <w:rFonts w:cs="Arial"/>
              </w:rPr>
            </w:pPr>
            <w:r w:rsidRPr="00F16306">
              <w:rPr>
                <w:rFonts w:eastAsia="Verdana" w:cs="Arial"/>
              </w:rPr>
              <w:t>Напомена: На питање број 3 у фактору Ангажованост – Без оклевања бих препоручио(ла) орган државне управе у којем радим пријатељу који тражи посао, одговара се на десетостепеној скали, од 1 до 10, и за потребе израчунавања индекса ангажованости прерачунава се у шестостепену скалу на следећи начин:</w:t>
            </w:r>
          </w:p>
          <w:p w:rsidR="00B4775A" w:rsidRPr="00F16306" w:rsidRDefault="00B4775A" w:rsidP="00A76A7D">
            <w:pPr>
              <w:spacing w:line="210" w:lineRule="atLeast"/>
              <w:rPr>
                <w:rFonts w:cs="Arial"/>
              </w:rPr>
            </w:pPr>
            <w:r w:rsidRPr="00F16306">
              <w:rPr>
                <w:rFonts w:eastAsia="Verdana" w:cs="Arial"/>
              </w:rPr>
              <w:t>Y = (X-1) / 9 × 5 + 1, где су X одговори на скали од 1 до 10, а Y прерачунати одговори на скали од 1 до 6.</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46%</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46%</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48%</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 одступања од циљне вредности сматраће се успехом.</w:t>
            </w:r>
          </w:p>
        </w:tc>
      </w:tr>
    </w:tbl>
    <w:p w:rsidR="00B4775A" w:rsidRPr="00F16306" w:rsidRDefault="00B4775A" w:rsidP="00B4775A">
      <w:pPr>
        <w:spacing w:line="210" w:lineRule="atLeast"/>
        <w:rPr>
          <w:rFonts w:cs="Arial"/>
        </w:rPr>
      </w:pPr>
      <w:r w:rsidRPr="00F16306">
        <w:rPr>
          <w:rFonts w:eastAsia="Verdana" w:cs="Arial"/>
        </w:rPr>
        <w:t>Добровољни одлив кадрова</w:t>
      </w:r>
    </w:p>
    <w:tbl>
      <w:tblPr>
        <w:tblW w:w="4950" w:type="pct"/>
        <w:tblInd w:w="10" w:type="dxa"/>
        <w:tblCellMar>
          <w:left w:w="10" w:type="dxa"/>
          <w:right w:w="10" w:type="dxa"/>
        </w:tblCellMar>
        <w:tblLook w:val="0000" w:firstRow="0" w:lastRow="0" w:firstColumn="0" w:lastColumn="0" w:noHBand="0" w:noVBand="0"/>
      </w:tblPr>
      <w:tblGrid>
        <w:gridCol w:w="2833"/>
        <w:gridCol w:w="4126"/>
        <w:gridCol w:w="261"/>
        <w:gridCol w:w="261"/>
        <w:gridCol w:w="2688"/>
        <w:gridCol w:w="2688"/>
        <w:gridCol w:w="2688"/>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Добровољни одлив кадрова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3: Ефикасан систем за управљање каријером примењен у пракси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Мања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нивоу органа државне управе и служби Владе.</w:t>
            </w:r>
          </w:p>
          <w:p w:rsidR="00B4775A" w:rsidRPr="00F16306" w:rsidRDefault="00B4775A" w:rsidP="00A76A7D">
            <w:pPr>
              <w:spacing w:line="210" w:lineRule="atLeast"/>
              <w:rPr>
                <w:rFonts w:cs="Arial"/>
              </w:rPr>
            </w:pPr>
            <w:r w:rsidRPr="00F16306">
              <w:rPr>
                <w:rFonts w:eastAsia="Verdana" w:cs="Arial"/>
              </w:rPr>
              <w:t>ЦКЕ СУК</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СУК, Сектор за регрутацију, одабир кадрова, управљање каријером и унапређење функције управљања људским ресурсима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Овим показатељем се утврђује стопа добровољног одлива кадрова у државној управи, односно број државних службеника који су у току календарске године на сопствену иницијативу напустили државну управу и стиче увид у распрострањеност самоиницијативног напуштања државне управе од стране државних службеника услед личних или професионалних разлога попут незадовољства радом у државној управи, проналаском другог посла на тржишту рада у циљу утврђивања критичне тачке одлива и дефинисања мера за задржавање кадрова.</w:t>
            </w:r>
          </w:p>
          <w:p w:rsidR="00B4775A" w:rsidRPr="00F16306" w:rsidRDefault="00B4775A" w:rsidP="00A76A7D">
            <w:pPr>
              <w:spacing w:line="210" w:lineRule="atLeast"/>
              <w:rPr>
                <w:rFonts w:cs="Arial"/>
              </w:rPr>
            </w:pPr>
            <w:r w:rsidRPr="00F16306">
              <w:rPr>
                <w:rFonts w:eastAsia="Verdana" w:cs="Arial"/>
              </w:rPr>
              <w:t>На основу података из ЦКЕ СУК утврђује и доставља МДУЛС податке о:</w:t>
            </w:r>
          </w:p>
          <w:p w:rsidR="00B4775A" w:rsidRPr="00F16306" w:rsidRDefault="00B4775A" w:rsidP="00A76A7D">
            <w:pPr>
              <w:spacing w:line="210" w:lineRule="atLeast"/>
              <w:rPr>
                <w:rFonts w:cs="Arial"/>
              </w:rPr>
            </w:pPr>
            <w:r w:rsidRPr="00F16306">
              <w:rPr>
                <w:rFonts w:eastAsia="Verdana" w:cs="Arial"/>
              </w:rPr>
              <w:t>А.Броју свих државних службеника који су добровољно, односно на сопствену иницијативу напустили државну управу у току једне календарске године (поднели захтев за прекид радног односа).</w:t>
            </w:r>
          </w:p>
          <w:p w:rsidR="00B4775A" w:rsidRPr="00F16306" w:rsidRDefault="00B4775A" w:rsidP="00A76A7D">
            <w:pPr>
              <w:spacing w:line="210" w:lineRule="atLeast"/>
              <w:rPr>
                <w:rFonts w:cs="Arial"/>
              </w:rPr>
            </w:pPr>
            <w:r w:rsidRPr="00F16306">
              <w:rPr>
                <w:rFonts w:eastAsia="Verdana" w:cs="Arial"/>
              </w:rPr>
              <w:t>Б. Просечном броју државних службеника у току календарске године.</w:t>
            </w:r>
          </w:p>
          <w:p w:rsidR="00B4775A" w:rsidRPr="00F16306" w:rsidRDefault="00B4775A" w:rsidP="00A76A7D">
            <w:pPr>
              <w:spacing w:line="210" w:lineRule="atLeast"/>
              <w:rPr>
                <w:rFonts w:cs="Arial"/>
              </w:rPr>
            </w:pPr>
            <w:r w:rsidRPr="00F16306">
              <w:rPr>
                <w:rFonts w:eastAsia="Verdana" w:cs="Arial"/>
              </w:rPr>
              <w:t>Под тачком А обухваћени су и споразумни раскиди радног односа.</w:t>
            </w:r>
          </w:p>
          <w:p w:rsidR="00B4775A" w:rsidRPr="00F16306" w:rsidRDefault="00B4775A" w:rsidP="00A76A7D">
            <w:pPr>
              <w:spacing w:line="210" w:lineRule="atLeast"/>
              <w:rPr>
                <w:rFonts w:cs="Arial"/>
              </w:rPr>
            </w:pPr>
            <w:r w:rsidRPr="00F16306">
              <w:rPr>
                <w:rFonts w:eastAsia="Verdana" w:cs="Arial"/>
              </w:rPr>
              <w:t>Просечан број државних службеника (Б) добија се када се сабере број државних службеника на крају сваког месеца у претходној календарског години, и подели са бројем 12.</w:t>
            </w:r>
          </w:p>
          <w:p w:rsidR="00B4775A" w:rsidRPr="00F16306" w:rsidRDefault="00B4775A" w:rsidP="00A76A7D">
            <w:pPr>
              <w:spacing w:line="210" w:lineRule="atLeast"/>
              <w:rPr>
                <w:rFonts w:cs="Arial"/>
              </w:rPr>
            </w:pPr>
            <w:r w:rsidRPr="00F16306">
              <w:rPr>
                <w:rFonts w:eastAsia="Verdana" w:cs="Arial"/>
              </w:rPr>
              <w:t>Под државним службеницима се сматрају сви државни службеници без обзира на врсту радног места и трајање радног односа – извршилачка радна места и положаји; државни службеници који су засновали радни однос на одређено и неодређено радно време.</w:t>
            </w:r>
          </w:p>
          <w:p w:rsidR="00B4775A" w:rsidRPr="00F16306" w:rsidRDefault="00B4775A" w:rsidP="00A76A7D">
            <w:pPr>
              <w:spacing w:line="210" w:lineRule="atLeast"/>
              <w:rPr>
                <w:rFonts w:cs="Arial"/>
              </w:rPr>
            </w:pPr>
            <w:r w:rsidRPr="00F16306">
              <w:rPr>
                <w:rFonts w:eastAsia="Verdana" w:cs="Arial"/>
              </w:rPr>
              <w:t>Прелазак из једног органа државне управе у други, не сматра се одливом при израчунавања вредности показатеља за први ниво агрегације.</w:t>
            </w:r>
          </w:p>
          <w:p w:rsidR="00B4775A" w:rsidRPr="00F16306" w:rsidRDefault="00B4775A" w:rsidP="00A76A7D">
            <w:pPr>
              <w:spacing w:line="210" w:lineRule="atLeast"/>
              <w:rPr>
                <w:rFonts w:cs="Arial"/>
              </w:rPr>
            </w:pPr>
            <w:r w:rsidRPr="00F16306">
              <w:rPr>
                <w:rFonts w:eastAsia="Verdana" w:cs="Arial"/>
              </w:rPr>
              <w:t>Лица која су напустила државну управу ради одласка у пензију нису обухваћена овим показатељем.</w:t>
            </w:r>
          </w:p>
          <w:p w:rsidR="00B4775A" w:rsidRPr="00F16306" w:rsidRDefault="00B4775A" w:rsidP="00A76A7D">
            <w:pPr>
              <w:spacing w:line="210" w:lineRule="atLeast"/>
              <w:rPr>
                <w:rFonts w:cs="Arial"/>
              </w:rPr>
            </w:pPr>
            <w:r w:rsidRPr="00F16306">
              <w:rPr>
                <w:rFonts w:eastAsia="Verdana" w:cs="Arial"/>
              </w:rPr>
              <w:t>Подаци о лицима ангажованим ван радног односа или на други начин нису предмет обраде овог показатеља, већ искључиво подаци о лицима која се примају у радни однос у статусу државних службеника.</w:t>
            </w:r>
          </w:p>
          <w:p w:rsidR="00B4775A" w:rsidRPr="00F16306" w:rsidRDefault="00B4775A" w:rsidP="00A76A7D">
            <w:pPr>
              <w:spacing w:line="210" w:lineRule="atLeast"/>
              <w:rPr>
                <w:rFonts w:cs="Arial"/>
              </w:rPr>
            </w:pPr>
            <w:r w:rsidRPr="00F16306">
              <w:rPr>
                <w:rFonts w:eastAsia="Verdana" w:cs="Arial"/>
              </w:rPr>
              <w:t>Министарство израчунава и утврђује вредност показатеља за ниво органа државне управе и служби Владе. Показатељ се изражава процентуално, дељењем броја државних службеника који су добровољно напустили државну управу у последњој календарској години, са просечним бројем запослених у последњој календарској години.</w:t>
            </w:r>
          </w:p>
          <w:p w:rsidR="00B4775A" w:rsidRPr="00F16306" w:rsidRDefault="00B4775A" w:rsidP="00A76A7D">
            <w:pPr>
              <w:spacing w:line="210" w:lineRule="atLeast"/>
              <w:rPr>
                <w:rFonts w:cs="Arial"/>
              </w:rPr>
            </w:pPr>
            <w:r w:rsidRPr="00F16306">
              <w:rPr>
                <w:rFonts w:eastAsia="Verdana" w:cs="Arial"/>
              </w:rPr>
              <w:t>Формула за израчунавање: X=A/Б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1,6%</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1,6%</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-0,2% одступања од циљне вредности сматраће се успехом.</w:t>
            </w:r>
          </w:p>
        </w:tc>
      </w:tr>
    </w:tbl>
    <w:p w:rsidR="00B4775A" w:rsidRPr="00F16306" w:rsidRDefault="00B4775A" w:rsidP="00B4775A">
      <w:pPr>
        <w:spacing w:line="210" w:lineRule="atLeast"/>
        <w:rPr>
          <w:rFonts w:cs="Arial"/>
        </w:rPr>
      </w:pPr>
      <w:r w:rsidRPr="00F16306">
        <w:rPr>
          <w:rFonts w:eastAsia="Verdana" w:cs="Arial"/>
        </w:rPr>
        <w:t>Вертикално каријерно напредовње</w:t>
      </w:r>
    </w:p>
    <w:tbl>
      <w:tblPr>
        <w:tblW w:w="4950" w:type="pct"/>
        <w:tblInd w:w="10" w:type="dxa"/>
        <w:tblCellMar>
          <w:left w:w="10" w:type="dxa"/>
          <w:right w:w="10" w:type="dxa"/>
        </w:tblCellMar>
        <w:tblLook w:val="0000" w:firstRow="0" w:lastRow="0" w:firstColumn="0" w:lastColumn="0" w:noHBand="0" w:noVBand="0"/>
      </w:tblPr>
      <w:tblGrid>
        <w:gridCol w:w="2944"/>
        <w:gridCol w:w="3796"/>
        <w:gridCol w:w="255"/>
        <w:gridCol w:w="255"/>
        <w:gridCol w:w="2765"/>
        <w:gridCol w:w="2765"/>
        <w:gridCol w:w="2765"/>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Вертикално каријерно напредовње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Meра 3.1: Развој окружења за ефикасног, иновативног и мотивисаног државног службеника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нивоу органа државне управе и служби Владе.</w:t>
            </w:r>
          </w:p>
          <w:p w:rsidR="00B4775A" w:rsidRPr="00F16306" w:rsidRDefault="00B4775A" w:rsidP="00A76A7D">
            <w:pPr>
              <w:spacing w:line="210" w:lineRule="atLeast"/>
              <w:rPr>
                <w:rFonts w:cs="Arial"/>
              </w:rPr>
            </w:pPr>
            <w:r w:rsidRPr="00F16306">
              <w:rPr>
                <w:rFonts w:eastAsia="Verdana" w:cs="Arial"/>
              </w:rPr>
              <w:t>Извор: ЦКЕ СУК</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СУК, Сектор за регрутацију, одабир кадрова, управљање каријером и унапређење функције управљања људским ресурсима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Овим показатељем се утврђује удео који у укупном броју државних службеника чине службеници на извршилачким радним местима који су каријерно напредовали у више звање, на неруководеће или руководеће извршилачко радно место, или на положај, у истом или другом органу.</w:t>
            </w:r>
          </w:p>
          <w:p w:rsidR="00B4775A" w:rsidRPr="00F16306" w:rsidRDefault="00B4775A" w:rsidP="00A76A7D">
            <w:pPr>
              <w:spacing w:line="210" w:lineRule="atLeast"/>
              <w:rPr>
                <w:rFonts w:cs="Arial"/>
              </w:rPr>
            </w:pPr>
            <w:r w:rsidRPr="00F16306">
              <w:rPr>
                <w:rFonts w:eastAsia="Verdana" w:cs="Arial"/>
              </w:rPr>
              <w:t>На основу података из ЦКЕ СУК утврђује и доставља МДУЛС податке о:</w:t>
            </w:r>
          </w:p>
          <w:p w:rsidR="00B4775A" w:rsidRPr="00F16306" w:rsidRDefault="00B4775A" w:rsidP="00A76A7D">
            <w:pPr>
              <w:spacing w:line="210" w:lineRule="atLeast"/>
              <w:rPr>
                <w:rFonts w:cs="Arial"/>
              </w:rPr>
            </w:pPr>
            <w:r w:rsidRPr="00F16306">
              <w:rPr>
                <w:rFonts w:eastAsia="Verdana" w:cs="Arial"/>
              </w:rPr>
              <w:t>А. Броју државних службеника запослених на неодређено време на извршилачким радним местима који су напредовали у више звање, на неруководеће или руководеће извршилачко радно место, или на положај, у истом или другом органу државне управе.</w:t>
            </w:r>
          </w:p>
          <w:p w:rsidR="00B4775A" w:rsidRPr="00F16306" w:rsidRDefault="00B4775A" w:rsidP="00A76A7D">
            <w:pPr>
              <w:spacing w:line="210" w:lineRule="atLeast"/>
              <w:rPr>
                <w:rFonts w:cs="Arial"/>
              </w:rPr>
            </w:pPr>
            <w:r w:rsidRPr="00F16306">
              <w:rPr>
                <w:rFonts w:eastAsia="Verdana" w:cs="Arial"/>
              </w:rPr>
              <w:t>Б. Просечном броју државних службеника запослених на неодређено на време на извршилачким радним местима у претходној календарској години.</w:t>
            </w:r>
          </w:p>
          <w:p w:rsidR="00B4775A" w:rsidRPr="00F16306" w:rsidRDefault="00B4775A" w:rsidP="00A76A7D">
            <w:pPr>
              <w:spacing w:line="210" w:lineRule="atLeast"/>
              <w:rPr>
                <w:rFonts w:cs="Arial"/>
              </w:rPr>
            </w:pPr>
            <w:r w:rsidRPr="00F16306">
              <w:rPr>
                <w:rFonts w:eastAsia="Verdana" w:cs="Arial"/>
              </w:rPr>
              <w:t>Просечан број државних службеника се добија када се сабере број државних службеника на крају сваког месеца у претходној календарског години и подели бројем 12.</w:t>
            </w:r>
          </w:p>
          <w:p w:rsidR="00B4775A" w:rsidRPr="00F16306" w:rsidRDefault="00B4775A" w:rsidP="00A76A7D">
            <w:pPr>
              <w:spacing w:line="210" w:lineRule="atLeast"/>
              <w:rPr>
                <w:rFonts w:cs="Arial"/>
              </w:rPr>
            </w:pPr>
            <w:r w:rsidRPr="00F16306">
              <w:rPr>
                <w:rFonts w:eastAsia="Verdana" w:cs="Arial"/>
              </w:rPr>
              <w:t>Министарство израчунава и утврђује вредност показатеља за ниво државне управе. Показатељ се изражава процентуално, дељењем броја државних службеника који су напредовали (А) просечним бројем службеника у претходној години (Б).</w:t>
            </w:r>
          </w:p>
          <w:p w:rsidR="00B4775A" w:rsidRPr="00F16306" w:rsidRDefault="00B4775A" w:rsidP="00A76A7D">
            <w:pPr>
              <w:spacing w:line="210" w:lineRule="atLeast"/>
              <w:rPr>
                <w:rFonts w:cs="Arial"/>
              </w:rPr>
            </w:pPr>
            <w:r w:rsidRPr="00F16306">
              <w:rPr>
                <w:rFonts w:eastAsia="Verdana" w:cs="Arial"/>
              </w:rPr>
              <w:t>Формула за израчунавање показатеља: X=A/Б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3%</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 одступања од циљане вредности сматраће се успехом.</w:t>
            </w:r>
          </w:p>
        </w:tc>
      </w:tr>
    </w:tbl>
    <w:p w:rsidR="00B4775A" w:rsidRPr="00F16306" w:rsidRDefault="00B4775A" w:rsidP="00B4775A">
      <w:pPr>
        <w:spacing w:line="210" w:lineRule="atLeast"/>
        <w:rPr>
          <w:rFonts w:cs="Arial"/>
        </w:rPr>
      </w:pPr>
      <w:r w:rsidRPr="00F16306">
        <w:rPr>
          <w:rFonts w:eastAsia="Verdana" w:cs="Arial"/>
        </w:rPr>
        <w:t>Адекватност капацитета за управљање људским ресурсима</w:t>
      </w:r>
    </w:p>
    <w:tbl>
      <w:tblPr>
        <w:tblW w:w="4950" w:type="pct"/>
        <w:tblInd w:w="10" w:type="dxa"/>
        <w:tblCellMar>
          <w:left w:w="10" w:type="dxa"/>
          <w:right w:w="10" w:type="dxa"/>
        </w:tblCellMar>
        <w:tblLook w:val="0000" w:firstRow="0" w:lastRow="0" w:firstColumn="0" w:lastColumn="0" w:noHBand="0" w:noVBand="0"/>
      </w:tblPr>
      <w:tblGrid>
        <w:gridCol w:w="2836"/>
        <w:gridCol w:w="3592"/>
        <w:gridCol w:w="255"/>
        <w:gridCol w:w="255"/>
        <w:gridCol w:w="2869"/>
        <w:gridCol w:w="2869"/>
        <w:gridCol w:w="2869"/>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Адекватност капацитета за управљање људским ресурсима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Meра 3.2: Развој институционалних и административних капацитета за управљање људским ресурсима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нивоу органа државне управе и служби Владе.</w:t>
            </w:r>
          </w:p>
          <w:p w:rsidR="00B4775A" w:rsidRPr="00F16306" w:rsidRDefault="00B4775A" w:rsidP="00A76A7D">
            <w:pPr>
              <w:spacing w:line="210" w:lineRule="atLeast"/>
              <w:rPr>
                <w:rFonts w:cs="Arial"/>
              </w:rPr>
            </w:pPr>
            <w:r w:rsidRPr="00F16306">
              <w:rPr>
                <w:rFonts w:eastAsia="Verdana" w:cs="Arial"/>
              </w:rPr>
              <w:t>Извор:</w:t>
            </w:r>
          </w:p>
          <w:p w:rsidR="00B4775A" w:rsidRPr="00F16306" w:rsidRDefault="00B4775A" w:rsidP="00A76A7D">
            <w:pPr>
              <w:spacing w:line="210" w:lineRule="atLeast"/>
              <w:rPr>
                <w:rFonts w:cs="Arial"/>
              </w:rPr>
            </w:pPr>
            <w:r w:rsidRPr="00F16306">
              <w:rPr>
                <w:rFonts w:eastAsia="Verdana" w:cs="Arial"/>
              </w:rPr>
              <w:t>Анкета о капацитетима за управљање људским ресурсима у органима државне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Сектор за управљање људским ресурсима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Овим показатељем се мери адекватност капацитета за управљање људским ресурсима кроз самопроцену јединица за УЉР у органима државне управе у циљу унапређења планирања и јачања капацитета за обављање ових послова.</w:t>
            </w:r>
          </w:p>
          <w:p w:rsidR="00B4775A" w:rsidRPr="00F16306" w:rsidRDefault="00B4775A" w:rsidP="00A76A7D">
            <w:pPr>
              <w:spacing w:line="210" w:lineRule="atLeast"/>
              <w:rPr>
                <w:rFonts w:cs="Arial"/>
              </w:rPr>
            </w:pPr>
            <w:r w:rsidRPr="00F16306">
              <w:rPr>
                <w:rFonts w:eastAsia="Verdana" w:cs="Arial"/>
              </w:rPr>
              <w:t>МДУЛС спроводи Анкету о капацитетима за управљање људским ресурсима у органима државне управе и за потребе праћења овог показатеља обрађује и припрема податке о:</w:t>
            </w:r>
          </w:p>
          <w:p w:rsidR="00B4775A" w:rsidRPr="00F16306" w:rsidRDefault="00B4775A" w:rsidP="00A76A7D">
            <w:pPr>
              <w:spacing w:line="210" w:lineRule="atLeast"/>
              <w:rPr>
                <w:rFonts w:cs="Arial"/>
              </w:rPr>
            </w:pPr>
            <w:r w:rsidRPr="00F16306">
              <w:rPr>
                <w:rFonts w:eastAsia="Verdana" w:cs="Arial"/>
              </w:rPr>
              <w:t>Броју органа државне управе који су на питање „Молимо вас да означите тврдњу која најбоље описује капацитете за управљање људским ресурсима у вашем органу” из Анкете о капацитетима за УЉР одговорили да су капацитети њихових јединица за УЉР претежно или потпуно одговарајући,</w:t>
            </w:r>
          </w:p>
          <w:p w:rsidR="00B4775A" w:rsidRPr="00F16306" w:rsidRDefault="00B4775A" w:rsidP="00A76A7D">
            <w:pPr>
              <w:spacing w:line="210" w:lineRule="atLeast"/>
              <w:rPr>
                <w:rFonts w:cs="Arial"/>
              </w:rPr>
            </w:pPr>
            <w:r w:rsidRPr="00F16306">
              <w:rPr>
                <w:rFonts w:eastAsia="Verdana" w:cs="Arial"/>
              </w:rPr>
              <w:t>Укупном броју органа државне управе који су у Анкети о капацитетима за УЉР одговорили на питање из тачке А.</w:t>
            </w:r>
          </w:p>
          <w:p w:rsidR="00B4775A" w:rsidRPr="00F16306" w:rsidRDefault="00B4775A" w:rsidP="00A76A7D">
            <w:pPr>
              <w:spacing w:line="210" w:lineRule="atLeast"/>
              <w:rPr>
                <w:rFonts w:cs="Arial"/>
              </w:rPr>
            </w:pPr>
            <w:r w:rsidRPr="00F16306">
              <w:rPr>
                <w:rFonts w:eastAsia="Verdana" w:cs="Arial"/>
              </w:rPr>
              <w:t>Упитник попуњавају службеници из јединице за управљање људским ресурсима у име органа државне управе (један одговор по органу).</w:t>
            </w:r>
          </w:p>
          <w:p w:rsidR="00B4775A" w:rsidRPr="00F16306" w:rsidRDefault="00B4775A" w:rsidP="00A76A7D">
            <w:pPr>
              <w:spacing w:line="210" w:lineRule="atLeast"/>
              <w:rPr>
                <w:rFonts w:cs="Arial"/>
              </w:rPr>
            </w:pPr>
            <w:r w:rsidRPr="00F16306">
              <w:rPr>
                <w:rFonts w:eastAsia="Verdana" w:cs="Arial"/>
              </w:rPr>
              <w:t>Министарство израчунава и утврђује вредност показатеља за ниво државне управе, дељењем броја органа државне управе који су у последњој Анкети о капацитетима за УЉР на наведено питање одговорили са „претежно одговарајући” и „потпуно одговарајући” (А) укупним бројем органа који су одговорили на наведено питање из Анкете (Б). Вредност показатеља се изражава као проценат.</w:t>
            </w:r>
          </w:p>
          <w:p w:rsidR="00B4775A" w:rsidRPr="00F16306" w:rsidRDefault="00B4775A" w:rsidP="00A76A7D">
            <w:pPr>
              <w:spacing w:line="210" w:lineRule="atLeast"/>
              <w:rPr>
                <w:rFonts w:cs="Arial"/>
              </w:rPr>
            </w:pPr>
            <w:r w:rsidRPr="00F16306">
              <w:rPr>
                <w:rFonts w:eastAsia="Verdana" w:cs="Arial"/>
              </w:rPr>
              <w:t>Формула за израчунавање показатеља:</w:t>
            </w:r>
          </w:p>
          <w:p w:rsidR="00B4775A" w:rsidRPr="00F16306" w:rsidRDefault="00B4775A" w:rsidP="00A76A7D">
            <w:pPr>
              <w:spacing w:line="210" w:lineRule="atLeast"/>
              <w:rPr>
                <w:rFonts w:cs="Arial"/>
              </w:rPr>
            </w:pPr>
            <w:r w:rsidRPr="00F16306">
              <w:rPr>
                <w:rFonts w:eastAsia="Verdana" w:cs="Arial"/>
              </w:rPr>
              <w:t>А – број органа државне управе који су у последњој Анкети о капацитетима за УЉР на наведено питање одговорили са „претежно одговарајући“ и „потпуно одговарајући”;</w:t>
            </w:r>
          </w:p>
          <w:p w:rsidR="00B4775A" w:rsidRPr="00F16306" w:rsidRDefault="00B4775A" w:rsidP="00A76A7D">
            <w:pPr>
              <w:spacing w:line="210" w:lineRule="atLeast"/>
              <w:rPr>
                <w:rFonts w:cs="Arial"/>
              </w:rPr>
            </w:pPr>
            <w:r w:rsidRPr="00F16306">
              <w:rPr>
                <w:rFonts w:eastAsia="Verdana" w:cs="Arial"/>
              </w:rPr>
              <w:t>Б – укупан број органа који су одговорили на наведено питање из Анкете.</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71%</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73%</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 одступања од циљане вредности сматраће се успехом.</w:t>
            </w:r>
          </w:p>
        </w:tc>
      </w:tr>
    </w:tbl>
    <w:p w:rsidR="00B4775A" w:rsidRPr="00F16306" w:rsidRDefault="00B4775A" w:rsidP="00B4775A">
      <w:pPr>
        <w:spacing w:line="210" w:lineRule="atLeast"/>
        <w:rPr>
          <w:rFonts w:cs="Arial"/>
        </w:rPr>
      </w:pPr>
      <w:r w:rsidRPr="00F16306">
        <w:rPr>
          <w:rFonts w:eastAsia="Verdana" w:cs="Arial"/>
        </w:rPr>
        <w:t>Континуитет рада државних службеника на положају</w:t>
      </w:r>
    </w:p>
    <w:tbl>
      <w:tblPr>
        <w:tblW w:w="4950" w:type="pct"/>
        <w:tblInd w:w="10" w:type="dxa"/>
        <w:tblCellMar>
          <w:left w:w="10" w:type="dxa"/>
          <w:right w:w="10" w:type="dxa"/>
        </w:tblCellMar>
        <w:tblLook w:val="0000" w:firstRow="0" w:lastRow="0" w:firstColumn="0" w:lastColumn="0" w:noHBand="0" w:noVBand="0"/>
      </w:tblPr>
      <w:tblGrid>
        <w:gridCol w:w="2812"/>
        <w:gridCol w:w="4313"/>
        <w:gridCol w:w="255"/>
        <w:gridCol w:w="255"/>
        <w:gridCol w:w="2648"/>
        <w:gridCol w:w="2636"/>
        <w:gridCol w:w="2626"/>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Континуитет рада државних службеника на положају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Meра 3.3: Јачање професионализације лица на положају/руководилаца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нивоу органа државне управе и служби Владе.</w:t>
            </w:r>
          </w:p>
          <w:p w:rsidR="00B4775A" w:rsidRPr="00F16306" w:rsidRDefault="00B4775A" w:rsidP="00A76A7D">
            <w:pPr>
              <w:spacing w:line="210" w:lineRule="atLeast"/>
              <w:rPr>
                <w:rFonts w:cs="Arial"/>
              </w:rPr>
            </w:pPr>
            <w:r w:rsidRPr="00F16306">
              <w:rPr>
                <w:rFonts w:eastAsia="Verdana" w:cs="Arial"/>
              </w:rPr>
              <w:t>Извор:</w:t>
            </w:r>
          </w:p>
          <w:p w:rsidR="00B4775A" w:rsidRPr="00F16306" w:rsidRDefault="00B4775A" w:rsidP="00A76A7D">
            <w:pPr>
              <w:spacing w:line="210" w:lineRule="atLeast"/>
              <w:rPr>
                <w:rFonts w:cs="Arial"/>
              </w:rPr>
            </w:pPr>
            <w:r w:rsidRPr="00F16306">
              <w:rPr>
                <w:rFonts w:eastAsia="Verdana" w:cs="Arial"/>
              </w:rPr>
              <w:t>ЦКЕ,</w:t>
            </w:r>
          </w:p>
          <w:p w:rsidR="00B4775A" w:rsidRPr="00F16306" w:rsidRDefault="00B4775A" w:rsidP="00A76A7D">
            <w:pPr>
              <w:spacing w:line="210" w:lineRule="atLeast"/>
              <w:rPr>
                <w:rFonts w:cs="Arial"/>
              </w:rPr>
            </w:pPr>
            <w:r w:rsidRPr="00F16306">
              <w:rPr>
                <w:rFonts w:eastAsia="Verdana" w:cs="Arial"/>
              </w:rPr>
              <w:t>Евиденције органа који не уносе податке у ЦКЕ (МУП, МО, Управа за извршење кривичних санкција и др.).</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СУК, Сектор за подршку Високом службеничком савету и Жалбеној комисији Владе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године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Сврха овог показатеља је да се стекне увид у континуитет и стабилност рада државних службеника на положају тако што се утврђује удео државних службеника на положају који су по истеку мандата наставили рад на истом или другом положају у укупном броју државних службеника на положају којима је протекло време на које су постављени или којима је престао рад на положају.</w:t>
            </w:r>
          </w:p>
          <w:p w:rsidR="00B4775A" w:rsidRPr="00F16306" w:rsidRDefault="00B4775A" w:rsidP="00A76A7D">
            <w:pPr>
              <w:spacing w:line="210" w:lineRule="atLeast"/>
              <w:rPr>
                <w:rFonts w:cs="Arial"/>
              </w:rPr>
            </w:pPr>
            <w:r w:rsidRPr="00F16306">
              <w:rPr>
                <w:rFonts w:eastAsia="Verdana" w:cs="Arial"/>
              </w:rPr>
              <w:t>На основу података из ЦКЕ СУК утврђује и доставља МДУЛС податке о:</w:t>
            </w:r>
          </w:p>
          <w:p w:rsidR="00B4775A" w:rsidRPr="00F16306" w:rsidRDefault="00B4775A" w:rsidP="00A76A7D">
            <w:pPr>
              <w:spacing w:line="210" w:lineRule="atLeast"/>
              <w:rPr>
                <w:rFonts w:cs="Arial"/>
              </w:rPr>
            </w:pPr>
            <w:r w:rsidRPr="00F16306">
              <w:rPr>
                <w:rFonts w:eastAsia="Verdana" w:cs="Arial"/>
              </w:rPr>
              <w:t>А: Броју државних службеника на положају којима је протекло време на које су постављени или којима је престао рад на положају услед других разлога, у последње две године.</w:t>
            </w:r>
          </w:p>
          <w:p w:rsidR="00B4775A" w:rsidRPr="00F16306" w:rsidRDefault="00B4775A" w:rsidP="00A76A7D">
            <w:pPr>
              <w:spacing w:line="210" w:lineRule="atLeast"/>
              <w:rPr>
                <w:rFonts w:cs="Arial"/>
              </w:rPr>
            </w:pPr>
            <w:r w:rsidRPr="00F16306">
              <w:rPr>
                <w:rFonts w:eastAsia="Verdana" w:cs="Arial"/>
              </w:rPr>
              <w:t>Б: Броју државних службеника на положају из тачке А, који су, у истом периоду, наставили рад на истом положају без конкурса или су путем интерног или јавног конкурса постављени на било који положај у истом или другом органу државне управе.</w:t>
            </w:r>
          </w:p>
          <w:p w:rsidR="00B4775A" w:rsidRPr="00F16306" w:rsidRDefault="00B4775A" w:rsidP="00A76A7D">
            <w:pPr>
              <w:spacing w:line="210" w:lineRule="atLeast"/>
              <w:rPr>
                <w:rFonts w:cs="Arial"/>
              </w:rPr>
            </w:pPr>
            <w:r w:rsidRPr="00F16306">
              <w:rPr>
                <w:rFonts w:eastAsia="Verdana" w:cs="Arial"/>
              </w:rPr>
              <w:t>Под тачком А, узимају се у обзир сви разлози престанка рада на положају осим случајева навршења радног века, разрешења према члану 78. Закона о државним службеницима, као и услед смрти.</w:t>
            </w:r>
          </w:p>
          <w:p w:rsidR="00B4775A" w:rsidRPr="00F16306" w:rsidRDefault="00B4775A" w:rsidP="00A76A7D">
            <w:pPr>
              <w:spacing w:line="210" w:lineRule="atLeast"/>
              <w:rPr>
                <w:rFonts w:cs="Arial"/>
              </w:rPr>
            </w:pPr>
            <w:r w:rsidRPr="00F16306">
              <w:rPr>
                <w:rFonts w:eastAsia="Verdana" w:cs="Arial"/>
              </w:rPr>
              <w:t>Радна места која приликом мерења заузимају вршиоци дужности државних службеника на положају не разматрају се при обради података.</w:t>
            </w:r>
          </w:p>
          <w:p w:rsidR="00B4775A" w:rsidRPr="00F16306" w:rsidRDefault="00B4775A" w:rsidP="00A76A7D">
            <w:pPr>
              <w:spacing w:line="210" w:lineRule="atLeast"/>
              <w:rPr>
                <w:rFonts w:cs="Arial"/>
              </w:rPr>
            </w:pPr>
            <w:r w:rsidRPr="00F16306">
              <w:rPr>
                <w:rFonts w:eastAsia="Verdana" w:cs="Arial"/>
              </w:rPr>
              <w:t>Министарство ће успоставити директну комуникацију и сарадњу у вези са динамиком и начином достављања података од стране органа који не уносе податке у ЦКЕ.</w:t>
            </w:r>
          </w:p>
          <w:p w:rsidR="00B4775A" w:rsidRPr="00F16306" w:rsidRDefault="00B4775A" w:rsidP="00A76A7D">
            <w:pPr>
              <w:spacing w:line="210" w:lineRule="atLeast"/>
              <w:rPr>
                <w:rFonts w:cs="Arial"/>
              </w:rPr>
            </w:pPr>
            <w:r w:rsidRPr="00F16306">
              <w:rPr>
                <w:rFonts w:eastAsia="Verdana" w:cs="Arial"/>
              </w:rPr>
              <w:t>Министарство израчунава и утврђује вредност показатеља за ниво органа државне управе и служби Владе. Показатељ се изражава процентуално, дељењем броја лица која су наставила рад на истом или другом положају (Б) укупним бројем оних којима је престало или протекло време на положају (А).</w:t>
            </w:r>
          </w:p>
          <w:p w:rsidR="00B4775A" w:rsidRPr="00F16306" w:rsidRDefault="00B4775A" w:rsidP="00A76A7D">
            <w:pPr>
              <w:spacing w:line="210" w:lineRule="atLeast"/>
              <w:rPr>
                <w:rFonts w:cs="Arial"/>
              </w:rPr>
            </w:pPr>
            <w:r w:rsidRPr="00F16306">
              <w:rPr>
                <w:rFonts w:eastAsia="Verdana" w:cs="Arial"/>
              </w:rPr>
              <w:t>Формула за израчунавање показатеља:</w:t>
            </w:r>
          </w:p>
          <w:p w:rsidR="00B4775A" w:rsidRPr="00F16306" w:rsidRDefault="00B4775A" w:rsidP="00A76A7D">
            <w:pPr>
              <w:spacing w:line="210" w:lineRule="atLeast"/>
              <w:rPr>
                <w:rFonts w:cs="Arial"/>
              </w:rPr>
            </w:pPr>
            <w:r w:rsidRPr="00F16306">
              <w:rPr>
                <w:rFonts w:eastAsia="Verdana" w:cs="Arial"/>
              </w:rPr>
              <w:t>X = Б / А ×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47%</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47%</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49%</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 одступања од циљане вредности сматраће се успехом.</w:t>
            </w:r>
          </w:p>
        </w:tc>
      </w:tr>
    </w:tbl>
    <w:p w:rsidR="00B4775A" w:rsidRPr="00F16306" w:rsidRDefault="00B4775A" w:rsidP="00B4775A">
      <w:pPr>
        <w:spacing w:line="210" w:lineRule="atLeast"/>
        <w:rPr>
          <w:rFonts w:cs="Arial"/>
        </w:rPr>
      </w:pPr>
      <w:r w:rsidRPr="00F16306">
        <w:rPr>
          <w:rFonts w:eastAsia="Verdana" w:cs="Arial"/>
        </w:rPr>
        <w:t>Посебан циљ 4: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 односно знања, вештина и способности запослених у јавној управи</w:t>
      </w:r>
    </w:p>
    <w:p w:rsidR="00B4775A" w:rsidRPr="00F16306" w:rsidRDefault="00B4775A" w:rsidP="00B4775A">
      <w:pPr>
        <w:spacing w:line="210" w:lineRule="atLeast"/>
        <w:rPr>
          <w:rFonts w:cs="Arial"/>
        </w:rPr>
      </w:pPr>
      <w:r w:rsidRPr="00F16306">
        <w:rPr>
          <w:rFonts w:eastAsia="Verdana" w:cs="Arial"/>
        </w:rPr>
        <w:t>Степен у ком се систем стручног усавршавања у јавној управи нормативно и у пракси заснива на утврђеним потребама за унапређењем знања и вештина, односно способности запослених у јавној управи</w:t>
      </w:r>
    </w:p>
    <w:tbl>
      <w:tblPr>
        <w:tblW w:w="4950" w:type="pct"/>
        <w:tblInd w:w="10" w:type="dxa"/>
        <w:tblCellMar>
          <w:left w:w="10" w:type="dxa"/>
          <w:right w:w="10" w:type="dxa"/>
        </w:tblCellMar>
        <w:tblLook w:val="0000" w:firstRow="0" w:lastRow="0" w:firstColumn="0" w:lastColumn="0" w:noHBand="0" w:noVBand="0"/>
      </w:tblPr>
      <w:tblGrid>
        <w:gridCol w:w="2837"/>
        <w:gridCol w:w="3576"/>
        <w:gridCol w:w="255"/>
        <w:gridCol w:w="255"/>
        <w:gridCol w:w="2874"/>
        <w:gridCol w:w="2874"/>
        <w:gridCol w:w="287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у ком се систем стручног усавршавања у јавној управи нормативно и у пракси заснива на утврђеним потребама за унапређењем знања и вештина, односно способности запослених у јавној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4: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 односно знања вештина и способности запослених у јавној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Бројчани на скали 1–5</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 НАЈУ о анализи потреба за стручним усавршавањем у јавној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НАЈУ, Сектор за истраживање и припрему програма обука и акредитацију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до краја другог квартала текуће године за наредну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 овом показатељу се вреднује у којој мери се систем стручног усавршавања у јавној управи како нормативно, тако и у пракси заснива на потребама запослених у јавној управи за унапређењем знања и вештина, односно способности за обављање потреба радног места.</w:t>
            </w:r>
          </w:p>
          <w:p w:rsidR="00B4775A" w:rsidRPr="00F16306" w:rsidRDefault="00B4775A" w:rsidP="00A76A7D">
            <w:pPr>
              <w:spacing w:line="210" w:lineRule="atLeast"/>
              <w:rPr>
                <w:rFonts w:cs="Arial"/>
              </w:rPr>
            </w:pPr>
            <w:r w:rsidRPr="00F16306">
              <w:rPr>
                <w:rFonts w:eastAsia="Verdana" w:cs="Arial"/>
              </w:rPr>
              <w:t>Да би се утврдила вредност, развијена је посебна методологија која предвиђа анализу примене закона којим се уређује стручно усавршавање у јавној управи и развијене праксе у вези са припремом и доношењем програма обука.</w:t>
            </w:r>
          </w:p>
          <w:p w:rsidR="00B4775A" w:rsidRPr="00F16306" w:rsidRDefault="00B4775A" w:rsidP="00A76A7D">
            <w:pPr>
              <w:spacing w:line="210" w:lineRule="atLeast"/>
              <w:rPr>
                <w:rFonts w:cs="Arial"/>
              </w:rPr>
            </w:pPr>
            <w:r w:rsidRPr="00F16306">
              <w:rPr>
                <w:rFonts w:eastAsia="Verdana" w:cs="Arial"/>
              </w:rPr>
              <w:t>Правни оквир за све категорије анализира МДУЛС и додељује по четири бода за сваку категорију, уколико се, према прописима стручно усавршавање заснива на анализи потреба, тако да је максимални број бодова за правни оквир 8 (по 4 бода за прописе који уређују стручно усавршавање државних службеника и запослених у ЈЛС).</w:t>
            </w:r>
          </w:p>
          <w:p w:rsidR="00B4775A" w:rsidRPr="00F16306" w:rsidRDefault="00B4775A" w:rsidP="00A76A7D">
            <w:pPr>
              <w:spacing w:line="210" w:lineRule="atLeast"/>
              <w:rPr>
                <w:rFonts w:cs="Arial"/>
              </w:rPr>
            </w:pPr>
            <w:r w:rsidRPr="00F16306">
              <w:rPr>
                <w:rFonts w:eastAsia="Verdana" w:cs="Arial"/>
              </w:rPr>
              <w:t>Примену у пракси прати НАЈУ на узорку пет министарстава, три органа у саставу министарства, три посебне организације, три службе Владе и 10 ЈЛС. Један бод се додељују за институцију из узорка уколико је спроведена анализа потреба за стручним усавршавањем у складу са подзаконским прописом који уређује методологију за утврђивање потреба за стручним усавршавањем у органима јавне управе.</w:t>
            </w:r>
          </w:p>
          <w:p w:rsidR="00B4775A" w:rsidRPr="00F16306" w:rsidRDefault="00B4775A" w:rsidP="00A76A7D">
            <w:pPr>
              <w:spacing w:line="210" w:lineRule="atLeast"/>
              <w:rPr>
                <w:rFonts w:cs="Arial"/>
              </w:rPr>
            </w:pPr>
            <w:r w:rsidRPr="00F16306">
              <w:rPr>
                <w:rFonts w:eastAsia="Verdana" w:cs="Arial"/>
              </w:rPr>
              <w:t>Додатно, прати се да ли је НАЈУ припремила обједињени извештај о анализи потреба за стручним усавршавањем у јавној управи и да ли су донети програми обуке за државне службенике и запослене у ЈЛС које спроводи НАЈУ. За обе категорије које су обухваћене, додељује се максимално по три бода (1 уколико је припремљен извештај о анализи потреба за стручним усавршавањем и 2 уколико је усвојен програм обука).</w:t>
            </w:r>
          </w:p>
          <w:p w:rsidR="00B4775A" w:rsidRPr="00F16306" w:rsidRDefault="00B4775A" w:rsidP="00A76A7D">
            <w:pPr>
              <w:spacing w:line="210" w:lineRule="atLeast"/>
              <w:rPr>
                <w:rFonts w:cs="Arial"/>
              </w:rPr>
            </w:pPr>
            <w:r w:rsidRPr="00F16306">
              <w:rPr>
                <w:rFonts w:eastAsia="Verdana" w:cs="Arial"/>
              </w:rPr>
              <w:t>Бодови по сваком елементу се сабирају и максимални број бодова за примену у пракси је 30 (24+6).</w:t>
            </w:r>
          </w:p>
          <w:p w:rsidR="00B4775A" w:rsidRPr="00F16306" w:rsidRDefault="00B4775A" w:rsidP="00A76A7D">
            <w:pPr>
              <w:spacing w:line="210" w:lineRule="atLeast"/>
              <w:rPr>
                <w:rFonts w:cs="Arial"/>
              </w:rPr>
            </w:pPr>
            <w:r w:rsidRPr="00F16306">
              <w:rPr>
                <w:rFonts w:eastAsia="Verdana" w:cs="Arial"/>
              </w:rPr>
              <w:t>Формула прорачуна – укупан број бодова за правни оквир + укупан број бодова за примену у пракси.</w:t>
            </w:r>
          </w:p>
          <w:p w:rsidR="00B4775A" w:rsidRPr="00F16306" w:rsidRDefault="00B4775A" w:rsidP="00A76A7D">
            <w:pPr>
              <w:spacing w:line="210" w:lineRule="atLeast"/>
              <w:rPr>
                <w:rFonts w:cs="Arial"/>
              </w:rPr>
            </w:pPr>
            <w:r w:rsidRPr="00F16306">
              <w:rPr>
                <w:rFonts w:eastAsia="Verdana" w:cs="Arial"/>
              </w:rPr>
              <w:t>Максимални број бодова је 38 (8+30).</w:t>
            </w:r>
          </w:p>
          <w:p w:rsidR="00B4775A" w:rsidRPr="00F16306" w:rsidRDefault="00B4775A" w:rsidP="00A76A7D">
            <w:pPr>
              <w:spacing w:line="210" w:lineRule="atLeast"/>
              <w:rPr>
                <w:rFonts w:cs="Arial"/>
              </w:rPr>
            </w:pPr>
            <w:r w:rsidRPr="00F16306">
              <w:rPr>
                <w:rFonts w:eastAsia="Verdana" w:cs="Arial"/>
              </w:rPr>
              <w:t>Вредност показатеља се добија транспоновањем на петостепеној скали и то:</w:t>
            </w:r>
          </w:p>
          <w:p w:rsidR="00B4775A" w:rsidRPr="00F16306" w:rsidRDefault="00B4775A" w:rsidP="00A76A7D">
            <w:pPr>
              <w:spacing w:line="210" w:lineRule="atLeast"/>
              <w:rPr>
                <w:rFonts w:cs="Arial"/>
              </w:rPr>
            </w:pPr>
            <w:r w:rsidRPr="00F16306">
              <w:rPr>
                <w:rFonts w:eastAsia="Verdana" w:cs="Arial"/>
              </w:rPr>
              <w:t>Степен 1 ð 0–8 бодова – систем стручног усавршавања и стручних испита у јавној управи се не заснива на анализи потреба за унапређењем компетенција, односно стручних знања, оспособљености и вештина запослених;</w:t>
            </w:r>
          </w:p>
          <w:p w:rsidR="00B4775A" w:rsidRPr="00F16306" w:rsidRDefault="00B4775A" w:rsidP="00A76A7D">
            <w:pPr>
              <w:spacing w:line="210" w:lineRule="atLeast"/>
              <w:rPr>
                <w:rFonts w:cs="Arial"/>
              </w:rPr>
            </w:pPr>
            <w:r w:rsidRPr="00F16306">
              <w:rPr>
                <w:rFonts w:eastAsia="Verdana" w:cs="Arial"/>
              </w:rPr>
              <w:t>Степен 2 ð 9–16 бодова – систем стручног усавршавања и стручних испита у јавној управи се у малој мери заснива на анализи потреба за унапређењем компетенција, односно стручних знања, оспособљености и вештина запослених;</w:t>
            </w:r>
          </w:p>
          <w:p w:rsidR="00B4775A" w:rsidRPr="00F16306" w:rsidRDefault="00B4775A" w:rsidP="00A76A7D">
            <w:pPr>
              <w:spacing w:line="210" w:lineRule="atLeast"/>
              <w:rPr>
                <w:rFonts w:cs="Arial"/>
              </w:rPr>
            </w:pPr>
            <w:r w:rsidRPr="00F16306">
              <w:rPr>
                <w:rFonts w:eastAsia="Verdana" w:cs="Arial"/>
              </w:rPr>
              <w:t>Степен 3 ð 17–22 – систем стручног усавршавања и стручних испита у јавној управи се у одређеној мери заснива на принципу компетенција, односно стручних знања, оспособљености и вештина запослених;</w:t>
            </w:r>
          </w:p>
          <w:p w:rsidR="00B4775A" w:rsidRPr="00F16306" w:rsidRDefault="00B4775A" w:rsidP="00A76A7D">
            <w:pPr>
              <w:spacing w:line="210" w:lineRule="atLeast"/>
              <w:rPr>
                <w:rFonts w:cs="Arial"/>
              </w:rPr>
            </w:pPr>
            <w:r w:rsidRPr="00F16306">
              <w:rPr>
                <w:rFonts w:eastAsia="Verdana" w:cs="Arial"/>
              </w:rPr>
              <w:t>Степен 4 ð 23–30 – систем стручног усавршавања и стручних испита у јавној управи се у великој мери заснива на анализи потреба за унапређењем компетенција, односно стручних знања, оспособљености и вештина запослених;</w:t>
            </w:r>
          </w:p>
          <w:p w:rsidR="00B4775A" w:rsidRPr="00F16306" w:rsidRDefault="00B4775A" w:rsidP="00A76A7D">
            <w:pPr>
              <w:spacing w:line="210" w:lineRule="atLeast"/>
              <w:rPr>
                <w:rFonts w:cs="Arial"/>
              </w:rPr>
            </w:pPr>
            <w:r w:rsidRPr="00F16306">
              <w:rPr>
                <w:rFonts w:eastAsia="Verdana" w:cs="Arial"/>
              </w:rPr>
              <w:t>Степен 5 ð 31–38 – систем стручног усавршавања и стручних испита у јавној управи се у потпуности заснива на анализи потреба за унапређењем компетенција, односно стручних знања, оспособљености и вештина запослених.</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(2019): 1</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Степен имплементације система квалитета у елементима стручног усавршавања у јавној управи</w:t>
      </w:r>
    </w:p>
    <w:tbl>
      <w:tblPr>
        <w:tblW w:w="4950" w:type="pct"/>
        <w:tblInd w:w="10" w:type="dxa"/>
        <w:tblCellMar>
          <w:left w:w="10" w:type="dxa"/>
          <w:right w:w="10" w:type="dxa"/>
        </w:tblCellMar>
        <w:tblLook w:val="0000" w:firstRow="0" w:lastRow="0" w:firstColumn="0" w:lastColumn="0" w:noHBand="0" w:noVBand="0"/>
      </w:tblPr>
      <w:tblGrid>
        <w:gridCol w:w="2837"/>
        <w:gridCol w:w="3576"/>
        <w:gridCol w:w="255"/>
        <w:gridCol w:w="255"/>
        <w:gridCol w:w="2874"/>
        <w:gridCol w:w="2874"/>
        <w:gridCol w:w="287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имплементације система квалитета у елементима стручног усавршавања у јавној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Meрa 4.1. Унапређење јединственог система стручног усавршавања у државним органима и органима јединица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Бројчани на скали 1–4</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Извештаји НАЈУ о о вредновању програма обука</w:t>
            </w:r>
          </w:p>
          <w:p w:rsidR="00B4775A" w:rsidRPr="00F16306" w:rsidRDefault="00B4775A" w:rsidP="00A76A7D">
            <w:pPr>
              <w:spacing w:line="210" w:lineRule="atLeast"/>
              <w:rPr>
                <w:rFonts w:cs="Arial"/>
              </w:rPr>
            </w:pPr>
            <w:r w:rsidRPr="00F16306">
              <w:rPr>
                <w:rFonts w:eastAsia="Verdana" w:cs="Arial"/>
              </w:rPr>
              <w:t>Извештаји НАЈУ о резултатима евалуацијских истраживања о ефектима програма обука на рад државних службеника и запослених у јединицама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НАЈУ: Сектор за спровођење обука (за први извор података) и Сектор за истраживање и припрему програма обука и акредитацију (за други извор података)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 (за први извор података).</w:t>
            </w:r>
          </w:p>
          <w:p w:rsidR="00B4775A" w:rsidRPr="00F16306" w:rsidRDefault="00B4775A" w:rsidP="00A76A7D">
            <w:pPr>
              <w:spacing w:line="210" w:lineRule="atLeast"/>
              <w:rPr>
                <w:rFonts w:cs="Arial"/>
              </w:rPr>
            </w:pPr>
            <w:r w:rsidRPr="00F16306">
              <w:rPr>
                <w:rFonts w:eastAsia="Verdana" w:cs="Arial"/>
              </w:rPr>
              <w:t>Једном годишње, у трећем кварталу текуће године за претходну годину (за други извор података).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прати ефекат реализованих обука на рад и развој компетенција свих полазника обука током године, реализованих од стране НАЈУ.</w:t>
            </w:r>
          </w:p>
          <w:p w:rsidR="00B4775A" w:rsidRPr="00F16306" w:rsidRDefault="00B4775A" w:rsidP="00A76A7D">
            <w:pPr>
              <w:spacing w:line="210" w:lineRule="atLeast"/>
              <w:rPr>
                <w:rFonts w:cs="Arial"/>
              </w:rPr>
            </w:pPr>
            <w:r w:rsidRPr="00F16306">
              <w:rPr>
                <w:rFonts w:eastAsia="Verdana" w:cs="Arial"/>
              </w:rPr>
              <w:t>НАЈУ врши евалуацију обуке од стране учесника након сваке обуке која обухвата, између осталог, процену квалитета рада реализатора и процену применљивости стечених знања у пракси, на четворостепеној скали. Такође, НАЈУ ће вршити евалуацију ефеката обука на рад запослених у јавној управи путем упитника којим ће руководиоци (на скали од 1 до 4) процењивати утицај обука које су запослени похађали на резултате њиховог рада и ниво развијености потребних компетенција.</w:t>
            </w:r>
          </w:p>
          <w:p w:rsidR="00B4775A" w:rsidRPr="00F16306" w:rsidRDefault="00B4775A" w:rsidP="00A76A7D">
            <w:pPr>
              <w:spacing w:line="210" w:lineRule="atLeast"/>
              <w:rPr>
                <w:rFonts w:cs="Arial"/>
              </w:rPr>
            </w:pPr>
            <w:r w:rsidRPr="00F16306">
              <w:rPr>
                <w:rFonts w:eastAsia="Verdana" w:cs="Arial"/>
              </w:rPr>
              <w:t>Реализацију показатеља у пракси прати НАЈУ и додељује бодове од 1 до 4 према следећој четворостепеној скали:</w:t>
            </w:r>
          </w:p>
          <w:p w:rsidR="00B4775A" w:rsidRPr="00F16306" w:rsidRDefault="00B4775A" w:rsidP="00A76A7D">
            <w:pPr>
              <w:spacing w:line="210" w:lineRule="atLeast"/>
              <w:rPr>
                <w:rFonts w:cs="Arial"/>
              </w:rPr>
            </w:pPr>
            <w:r w:rsidRPr="00F16306">
              <w:rPr>
                <w:rFonts w:eastAsia="Verdana" w:cs="Arial"/>
              </w:rPr>
              <w:t>1 – просечна оцена квалитета рада реализатора и применљивости стечених знања у пракси не мања од 3,60;</w:t>
            </w:r>
          </w:p>
          <w:p w:rsidR="00B4775A" w:rsidRPr="00F16306" w:rsidRDefault="00B4775A" w:rsidP="00A76A7D">
            <w:pPr>
              <w:spacing w:line="210" w:lineRule="atLeast"/>
              <w:rPr>
                <w:rFonts w:cs="Arial"/>
              </w:rPr>
            </w:pPr>
            <w:r w:rsidRPr="00F16306">
              <w:rPr>
                <w:rFonts w:eastAsia="Verdana" w:cs="Arial"/>
              </w:rPr>
              <w:t>2 – просечна оцена квалитета рада реализатора и применљивости стечених знања у пракси не мања од 3,70;</w:t>
            </w:r>
          </w:p>
          <w:p w:rsidR="00B4775A" w:rsidRPr="00F16306" w:rsidRDefault="00B4775A" w:rsidP="00A76A7D">
            <w:pPr>
              <w:spacing w:line="210" w:lineRule="atLeast"/>
              <w:rPr>
                <w:rFonts w:cs="Arial"/>
              </w:rPr>
            </w:pPr>
            <w:r w:rsidRPr="00F16306">
              <w:rPr>
                <w:rFonts w:eastAsia="Verdana" w:cs="Arial"/>
              </w:rPr>
              <w:t>3 – просечна оцена руководилаца о релевантности и корисности обука на рад запослених којима руководи не мања од 3,60;</w:t>
            </w:r>
          </w:p>
          <w:p w:rsidR="00B4775A" w:rsidRPr="00F16306" w:rsidRDefault="00B4775A" w:rsidP="00A76A7D">
            <w:pPr>
              <w:spacing w:line="210" w:lineRule="atLeast"/>
              <w:rPr>
                <w:rFonts w:cs="Arial"/>
              </w:rPr>
            </w:pPr>
            <w:r w:rsidRPr="00F16306">
              <w:rPr>
                <w:rFonts w:eastAsia="Verdana" w:cs="Arial"/>
              </w:rPr>
              <w:t>4 – просечна оцена руководилаца о релевантности и корисности обука на рад запослених којима руководи не мања од 3,70.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1</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Испуњеност очекивања полазника обукама у којима су коришћени иновативни облици и методе стручног усавршавања</w:t>
      </w:r>
    </w:p>
    <w:tbl>
      <w:tblPr>
        <w:tblW w:w="4950" w:type="pct"/>
        <w:tblInd w:w="10" w:type="dxa"/>
        <w:tblCellMar>
          <w:left w:w="10" w:type="dxa"/>
          <w:right w:w="10" w:type="dxa"/>
        </w:tblCellMar>
        <w:tblLook w:val="0000" w:firstRow="0" w:lastRow="0" w:firstColumn="0" w:lastColumn="0" w:noHBand="0" w:noVBand="0"/>
      </w:tblPr>
      <w:tblGrid>
        <w:gridCol w:w="2838"/>
        <w:gridCol w:w="3578"/>
        <w:gridCol w:w="255"/>
        <w:gridCol w:w="255"/>
        <w:gridCol w:w="2873"/>
        <w:gridCol w:w="2873"/>
        <w:gridCol w:w="2873"/>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Испуњеност очекивања полазника обукама у којима су коришћени иновативни облици и методе стручног усавршавања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4.2. Унапређење програма стручног усавршавања у државним органима и органима ЈЛС и начина њиховог организовања и спровођења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Извештаји о спровођењу програма обука</w:t>
            </w:r>
          </w:p>
          <w:p w:rsidR="00B4775A" w:rsidRPr="00F16306" w:rsidRDefault="00B4775A" w:rsidP="00A76A7D">
            <w:pPr>
              <w:spacing w:line="210" w:lineRule="atLeast"/>
              <w:rPr>
                <w:rFonts w:cs="Arial"/>
              </w:rPr>
            </w:pPr>
            <w:r w:rsidRPr="00F16306">
              <w:rPr>
                <w:rFonts w:eastAsia="Verdana" w:cs="Arial"/>
              </w:rPr>
              <w:t>Централна евиденција програма стручног усавршавања у јавној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НАЈУ, Сектор за спровођење програма обука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Вредност по овом показатељу се рачуна на основу резултата вредновања програма обука. Узимају се у обзир годишњи програми обука који као облик реализације имају иновативне облике и методе усавршавања, као што су: онлајн обуке, вебинари, гејмификација, хакатон, коучинг, менторство и други. По завршетку обуке полазници попуњавају евалуациони упитник путем којег, између осталог, процењују аспект обуке који се односи на то у којој мери су испуњена њихова очекивања од обуке на тростепеној скали:</w:t>
            </w:r>
          </w:p>
          <w:p w:rsidR="00B4775A" w:rsidRPr="00F16306" w:rsidRDefault="00B4775A" w:rsidP="00A76A7D">
            <w:pPr>
              <w:spacing w:line="210" w:lineRule="atLeast"/>
              <w:rPr>
                <w:rFonts w:cs="Arial"/>
              </w:rPr>
            </w:pPr>
            <w:r w:rsidRPr="00F16306">
              <w:rPr>
                <w:rFonts w:eastAsia="Verdana" w:cs="Arial"/>
              </w:rPr>
              <w:t>У потпуности испуњена очекивања,</w:t>
            </w:r>
          </w:p>
          <w:p w:rsidR="00B4775A" w:rsidRPr="00F16306" w:rsidRDefault="00B4775A" w:rsidP="00A76A7D">
            <w:pPr>
              <w:spacing w:line="210" w:lineRule="atLeast"/>
              <w:rPr>
                <w:rFonts w:cs="Arial"/>
              </w:rPr>
            </w:pPr>
            <w:r w:rsidRPr="00F16306">
              <w:rPr>
                <w:rFonts w:eastAsia="Verdana" w:cs="Arial"/>
              </w:rPr>
              <w:t>Делимично испуњена очекивања,</w:t>
            </w:r>
          </w:p>
          <w:p w:rsidR="00B4775A" w:rsidRPr="00F16306" w:rsidRDefault="00B4775A" w:rsidP="00A76A7D">
            <w:pPr>
              <w:spacing w:line="210" w:lineRule="atLeast"/>
              <w:rPr>
                <w:rFonts w:cs="Arial"/>
              </w:rPr>
            </w:pPr>
            <w:r w:rsidRPr="00F16306">
              <w:rPr>
                <w:rFonts w:eastAsia="Verdana" w:cs="Arial"/>
              </w:rPr>
              <w:t>Нису остварена очекивања.</w:t>
            </w:r>
          </w:p>
          <w:p w:rsidR="00B4775A" w:rsidRPr="00F16306" w:rsidRDefault="00B4775A" w:rsidP="00A76A7D">
            <w:pPr>
              <w:spacing w:line="210" w:lineRule="atLeast"/>
              <w:rPr>
                <w:rFonts w:cs="Arial"/>
              </w:rPr>
            </w:pPr>
            <w:r w:rsidRPr="00F16306">
              <w:rPr>
                <w:rFonts w:eastAsia="Verdana" w:cs="Arial"/>
              </w:rPr>
              <w:t>Вредности показатеља ће пратити само проценат полазника којима су у потпуности испуњена очекивања.</w:t>
            </w:r>
          </w:p>
          <w:p w:rsidR="00B4775A" w:rsidRPr="00F16306" w:rsidRDefault="00B4775A" w:rsidP="00A76A7D">
            <w:pPr>
              <w:spacing w:line="210" w:lineRule="atLeast"/>
              <w:rPr>
                <w:rFonts w:cs="Arial"/>
              </w:rPr>
            </w:pPr>
            <w:r w:rsidRPr="00F16306">
              <w:rPr>
                <w:rFonts w:eastAsia="Verdana" w:cs="Arial"/>
              </w:rPr>
              <w:t>Формула за израчунавање: број полазника којима су у потпуности испуњена очекивања од укупног броја полазника обука свих програма у једној календарској години x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Проценат утврђених предлога / донетих прописа у складу са резултатима анализе ефеката прописа</w:t>
      </w:r>
    </w:p>
    <w:tbl>
      <w:tblPr>
        <w:tblW w:w="4950" w:type="pct"/>
        <w:tblInd w:w="10" w:type="dxa"/>
        <w:tblCellMar>
          <w:left w:w="10" w:type="dxa"/>
          <w:right w:w="10" w:type="dxa"/>
        </w:tblCellMar>
        <w:tblLook w:val="0000" w:firstRow="0" w:lastRow="0" w:firstColumn="0" w:lastColumn="0" w:noHBand="0" w:noVBand="0"/>
      </w:tblPr>
      <w:tblGrid>
        <w:gridCol w:w="3501"/>
        <w:gridCol w:w="3279"/>
        <w:gridCol w:w="255"/>
        <w:gridCol w:w="255"/>
        <w:gridCol w:w="2513"/>
        <w:gridCol w:w="2871"/>
        <w:gridCol w:w="2871"/>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утврђених предлога/донетих прописа у складу са резултатима анализе ефеката прописа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Meрa 4.3. Унапређење нормативног оквира који уређује област стручног усавршавања у јавној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 о раду 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Сектор за стручно усавршавање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Вредност показатеља се рачуна на основу утврђених предлога закона и донетих и објављених подзаконских прописа који уређују систем стручног усавршавања у државним органима и органима ЈЛС.</w:t>
            </w:r>
          </w:p>
          <w:p w:rsidR="00B4775A" w:rsidRPr="00F16306" w:rsidRDefault="00B4775A" w:rsidP="00A76A7D">
            <w:pPr>
              <w:spacing w:line="210" w:lineRule="atLeast"/>
              <w:rPr>
                <w:rFonts w:cs="Arial"/>
              </w:rPr>
            </w:pPr>
            <w:r w:rsidRPr="00F16306">
              <w:rPr>
                <w:rFonts w:eastAsia="Verdana" w:cs="Arial"/>
              </w:rPr>
              <w:t>Формула: Број утврђених предлога закона и донетих подзаконских прописа / укупан број прописа које је потребно донети x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Н/А</w:t>
            </w:r>
          </w:p>
        </w:tc>
        <w:tc>
          <w:tcPr>
            <w:tcW w:w="0" w:type="auto"/>
            <w:gridSpan w:val="5"/>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одступања до 10% у односу на циљну вредноваће се као успех.</w:t>
            </w:r>
          </w:p>
        </w:tc>
      </w:tr>
    </w:tbl>
    <w:p w:rsidR="00B4775A" w:rsidRPr="00F16306" w:rsidRDefault="00B4775A" w:rsidP="00B4775A">
      <w:pPr>
        <w:spacing w:line="210" w:lineRule="atLeast"/>
        <w:rPr>
          <w:rFonts w:cs="Arial"/>
        </w:rPr>
      </w:pPr>
      <w:r w:rsidRPr="00F16306">
        <w:rPr>
          <w:rFonts w:eastAsia="Verdana" w:cs="Arial"/>
        </w:rPr>
        <w:t>Број пословних процеса који се спроводе уз коришћење информационих технологија</w:t>
      </w:r>
    </w:p>
    <w:tbl>
      <w:tblPr>
        <w:tblW w:w="4950" w:type="pct"/>
        <w:tblInd w:w="10" w:type="dxa"/>
        <w:tblCellMar>
          <w:left w:w="10" w:type="dxa"/>
          <w:right w:w="10" w:type="dxa"/>
        </w:tblCellMar>
        <w:tblLook w:val="0000" w:firstRow="0" w:lastRow="0" w:firstColumn="0" w:lastColumn="0" w:noHBand="0" w:noVBand="0"/>
      </w:tblPr>
      <w:tblGrid>
        <w:gridCol w:w="2836"/>
        <w:gridCol w:w="3577"/>
        <w:gridCol w:w="255"/>
        <w:gridCol w:w="255"/>
        <w:gridCol w:w="2874"/>
        <w:gridCol w:w="2874"/>
        <w:gridCol w:w="287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пословних процеса који се спроводе уз коришћење информационих технологија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Meрa 4.4. Успостављање стандардизације процеса и система квалитета у области стручног усавршавања у јавној управи, уз пуну примену ИКТ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Бројчани на скали 0-6</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државном нивоу.</w:t>
            </w:r>
          </w:p>
          <w:p w:rsidR="00B4775A" w:rsidRPr="00F16306" w:rsidRDefault="00B4775A" w:rsidP="00A76A7D">
            <w:pPr>
              <w:spacing w:line="210" w:lineRule="atLeast"/>
              <w:rPr>
                <w:rFonts w:cs="Arial"/>
              </w:rPr>
            </w:pPr>
            <w:r w:rsidRPr="00F16306">
              <w:rPr>
                <w:rFonts w:eastAsia="Verdana" w:cs="Arial"/>
              </w:rPr>
              <w:t>Извор:</w:t>
            </w:r>
          </w:p>
          <w:p w:rsidR="00B4775A" w:rsidRPr="00F16306" w:rsidRDefault="00B4775A" w:rsidP="00A76A7D">
            <w:pPr>
              <w:spacing w:line="210" w:lineRule="atLeast"/>
              <w:rPr>
                <w:rFonts w:cs="Arial"/>
              </w:rPr>
            </w:pPr>
            <w:r w:rsidRPr="00F16306">
              <w:rPr>
                <w:rFonts w:eastAsia="Verdana" w:cs="Arial"/>
              </w:rPr>
              <w:t>Централна евиденција програма стручног усавршавања у јавној управи</w:t>
            </w:r>
          </w:p>
          <w:p w:rsidR="00B4775A" w:rsidRPr="00F16306" w:rsidRDefault="00B4775A" w:rsidP="00A76A7D">
            <w:pPr>
              <w:spacing w:line="210" w:lineRule="atLeast"/>
              <w:rPr>
                <w:rFonts w:cs="Arial"/>
              </w:rPr>
            </w:pPr>
            <w:r w:rsidRPr="00F16306">
              <w:rPr>
                <w:rFonts w:eastAsia="Verdana" w:cs="Arial"/>
              </w:rPr>
              <w:t>LMS (learning management system) НАЈУ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НАЈУ, Сектор за спровођење програма обука – Група за ИТ послове подршке спровођењу обука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Вредност се утврђује према броју пословних процеса чији се већи део пословних процедура спроводи уз коришћење информационих технологија. Већи део пословних процедура значи више од 50% процедура у оквиру једног пословног процеса. Шест процеса стручног усавршавања се анализира и за сваки процес чији се већи део пословних процедура спроводи уз коришћење информационих технологија додељује се један бод. За мање од 50% пословних процедура добија се нула бодова. Максималан број бодова за овај показатељ је шест.</w:t>
            </w:r>
          </w:p>
          <w:p w:rsidR="00B4775A" w:rsidRPr="00F16306" w:rsidRDefault="00B4775A" w:rsidP="00A76A7D">
            <w:pPr>
              <w:spacing w:line="210" w:lineRule="atLeast"/>
              <w:rPr>
                <w:rFonts w:cs="Arial"/>
              </w:rPr>
            </w:pPr>
            <w:r w:rsidRPr="00F16306">
              <w:rPr>
                <w:rFonts w:eastAsia="Verdana" w:cs="Arial"/>
              </w:rPr>
              <w:t>Процеси стручног усавршавања који се прате су: 1. анализа потреба за стручним усавршавањем, 2. акредитација реализатора програма обука, 3. акредитација програма обука, 4. спровођење програма обука, 5. вредновање програма обука, 6. верификација.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p w:rsidR="00B4775A" w:rsidRPr="00F16306" w:rsidRDefault="00B4775A" w:rsidP="00A76A7D">
            <w:pPr>
              <w:spacing w:line="210" w:lineRule="atLeast"/>
              <w:rPr>
                <w:rFonts w:cs="Arial"/>
              </w:rPr>
            </w:pPr>
            <w:r w:rsidRPr="00F16306">
              <w:rPr>
                <w:rFonts w:eastAsia="Verdana" w:cs="Arial"/>
              </w:rPr>
              <w:t>(2020): 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Степен развијености алата за персонализацију учења у складу са концептом целоживотног стручног усавршавања у јавној управи, који су примењени у пракси</w:t>
      </w:r>
    </w:p>
    <w:tbl>
      <w:tblPr>
        <w:tblW w:w="4950" w:type="pct"/>
        <w:tblInd w:w="10" w:type="dxa"/>
        <w:tblCellMar>
          <w:left w:w="10" w:type="dxa"/>
          <w:right w:w="10" w:type="dxa"/>
        </w:tblCellMar>
        <w:tblLook w:val="0000" w:firstRow="0" w:lastRow="0" w:firstColumn="0" w:lastColumn="0" w:noHBand="0" w:noVBand="0"/>
      </w:tblPr>
      <w:tblGrid>
        <w:gridCol w:w="3239"/>
        <w:gridCol w:w="3402"/>
        <w:gridCol w:w="255"/>
        <w:gridCol w:w="255"/>
        <w:gridCol w:w="2798"/>
        <w:gridCol w:w="2798"/>
        <w:gridCol w:w="2798"/>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развијености алата за персонализацију учења у складу са концептом целоживотног стручног усавршавања у јавној управи, који су примењени у пракси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Meрa 4.5. Успостављање система планирања и управљања процесом целоживотног стручног усавршавања у јавној управи (мастер план целоживотног стручног усавршавања)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Бројчани на скали 1-4</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 о раду НАЈУ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Сектор за стручно усавршавање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степен развијености алата за персонализацију учења у складу са концептом целоживотног стручног усавршавања у јавној управи и њихову примену у пракси. Степен реализације је исказан на четворостепеној скали.</w:t>
            </w:r>
          </w:p>
          <w:p w:rsidR="00B4775A" w:rsidRPr="00F16306" w:rsidRDefault="00B4775A" w:rsidP="00A76A7D">
            <w:pPr>
              <w:spacing w:line="210" w:lineRule="atLeast"/>
              <w:rPr>
                <w:rFonts w:cs="Arial"/>
              </w:rPr>
            </w:pPr>
            <w:r w:rsidRPr="00F16306">
              <w:rPr>
                <w:rFonts w:eastAsia="Verdana" w:cs="Arial"/>
              </w:rPr>
              <w:t>Реализацију показатеља у пракси прати МДУЛС и додељује бодове од 1 до 4 према следећој скали:</w:t>
            </w:r>
          </w:p>
          <w:p w:rsidR="00B4775A" w:rsidRPr="00F16306" w:rsidRDefault="00B4775A" w:rsidP="00A76A7D">
            <w:pPr>
              <w:spacing w:line="210" w:lineRule="atLeast"/>
              <w:rPr>
                <w:rFonts w:cs="Arial"/>
              </w:rPr>
            </w:pPr>
            <w:r w:rsidRPr="00F16306">
              <w:rPr>
                <w:rFonts w:eastAsia="Verdana" w:cs="Arial"/>
              </w:rPr>
              <w:t>Развијен концепт целоживотног стручног усавршавање у јадној управи, са мастер планом;</w:t>
            </w:r>
          </w:p>
          <w:p w:rsidR="00B4775A" w:rsidRPr="00F16306" w:rsidRDefault="00B4775A" w:rsidP="00A76A7D">
            <w:pPr>
              <w:spacing w:line="210" w:lineRule="atLeast"/>
              <w:rPr>
                <w:rFonts w:cs="Arial"/>
              </w:rPr>
            </w:pPr>
            <w:r w:rsidRPr="00F16306">
              <w:rPr>
                <w:rFonts w:eastAsia="Verdana" w:cs="Arial"/>
              </w:rPr>
              <w:t>Успопстављена веза целоживотног стручног усавршавања са осталим функцијама у управљању људским ресурсима у државним органима и органима јединица локалне самоуправе;</w:t>
            </w:r>
          </w:p>
          <w:p w:rsidR="00B4775A" w:rsidRPr="00F16306" w:rsidRDefault="00B4775A" w:rsidP="00A76A7D">
            <w:pPr>
              <w:spacing w:line="210" w:lineRule="atLeast"/>
              <w:rPr>
                <w:rFonts w:cs="Arial"/>
              </w:rPr>
            </w:pPr>
            <w:r w:rsidRPr="00F16306">
              <w:rPr>
                <w:rFonts w:eastAsia="Verdana" w:cs="Arial"/>
              </w:rPr>
              <w:t>Развијени дигитални алати (засновани на вештачкој интелигенцији) за креирање персонализованих путева учења;</w:t>
            </w:r>
          </w:p>
          <w:p w:rsidR="00B4775A" w:rsidRPr="00F16306" w:rsidRDefault="00B4775A" w:rsidP="00A76A7D">
            <w:pPr>
              <w:spacing w:line="210" w:lineRule="atLeast"/>
              <w:rPr>
                <w:rFonts w:cs="Arial"/>
              </w:rPr>
            </w:pPr>
            <w:r w:rsidRPr="00F16306">
              <w:rPr>
                <w:rFonts w:eastAsia="Verdana" w:cs="Arial"/>
              </w:rPr>
              <w:t>Дигитални алати за персонализовано учење примењени у пракси.</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Н/А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Степен у коме се остварује интерресорна сарадња институција у чијем је делокругу стручно усавршавање запослених, именованих и постављених лица у државним органима и органима ЈЛС</w:t>
      </w:r>
    </w:p>
    <w:tbl>
      <w:tblPr>
        <w:tblW w:w="4950" w:type="pct"/>
        <w:tblInd w:w="10" w:type="dxa"/>
        <w:tblCellMar>
          <w:left w:w="10" w:type="dxa"/>
          <w:right w:w="10" w:type="dxa"/>
        </w:tblCellMar>
        <w:tblLook w:val="0000" w:firstRow="0" w:lastRow="0" w:firstColumn="0" w:lastColumn="0" w:noHBand="0" w:noVBand="0"/>
      </w:tblPr>
      <w:tblGrid>
        <w:gridCol w:w="2837"/>
        <w:gridCol w:w="3576"/>
        <w:gridCol w:w="255"/>
        <w:gridCol w:w="255"/>
        <w:gridCol w:w="2874"/>
        <w:gridCol w:w="2874"/>
        <w:gridCol w:w="287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у коме се остварује интерресорна сарадња институција у чијем је делокругу стручно усавршавање запослених, именованих и постављених лица у државним органима и органима ЈЛС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Meрa 4.6. Успостављање инструмената сарадње институција у чијем делокругу су послови стручног усавршавања запослених у државним и другим органима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Бројчани на скали од 1–4</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Годишњи програм рада Мреже школа</w:t>
            </w:r>
          </w:p>
          <w:p w:rsidR="00B4775A" w:rsidRPr="00F16306" w:rsidRDefault="00B4775A" w:rsidP="00A76A7D">
            <w:pPr>
              <w:spacing w:line="210" w:lineRule="atLeast"/>
              <w:rPr>
                <w:rFonts w:cs="Arial"/>
              </w:rPr>
            </w:pPr>
            <w:r w:rsidRPr="00F16306">
              <w:rPr>
                <w:rFonts w:eastAsia="Verdana" w:cs="Arial"/>
              </w:rPr>
              <w:t>Годишњи извештај о раду Мреже школа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Сектор за стручно усавршавање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степен развијености сарадње институција у чијем је делокругу стручно усавршавање запослених у државним и другим органима. Вредност показатеља се исказује на четворостепеној скали тако што се прате активности у вези са интерресорном сарадњом институција које чине Мрежу школа.</w:t>
            </w:r>
          </w:p>
          <w:p w:rsidR="00B4775A" w:rsidRPr="00F16306" w:rsidRDefault="00B4775A" w:rsidP="00A76A7D">
            <w:pPr>
              <w:spacing w:line="210" w:lineRule="atLeast"/>
              <w:rPr>
                <w:rFonts w:cs="Arial"/>
              </w:rPr>
            </w:pPr>
            <w:r w:rsidRPr="00F16306">
              <w:rPr>
                <w:rFonts w:eastAsia="Verdana" w:cs="Arial"/>
              </w:rPr>
              <w:t>Реализацију показатеља у пракси прати МДУЛС и додељује бодове од 1 до 4 према следећој скали:</w:t>
            </w:r>
          </w:p>
          <w:p w:rsidR="00B4775A" w:rsidRPr="00F16306" w:rsidRDefault="00B4775A" w:rsidP="00A76A7D">
            <w:pPr>
              <w:spacing w:line="210" w:lineRule="atLeast"/>
              <w:rPr>
                <w:rFonts w:cs="Arial"/>
              </w:rPr>
            </w:pPr>
            <w:r w:rsidRPr="00F16306">
              <w:rPr>
                <w:rFonts w:eastAsia="Verdana" w:cs="Arial"/>
              </w:rPr>
              <w:t>Усвојен Програм Мреже школа за календарску годину;</w:t>
            </w:r>
          </w:p>
          <w:p w:rsidR="00B4775A" w:rsidRPr="00F16306" w:rsidRDefault="00B4775A" w:rsidP="00A76A7D">
            <w:pPr>
              <w:spacing w:line="210" w:lineRule="atLeast"/>
              <w:rPr>
                <w:rFonts w:cs="Arial"/>
              </w:rPr>
            </w:pPr>
            <w:r w:rsidRPr="00F16306">
              <w:rPr>
                <w:rFonts w:eastAsia="Verdana" w:cs="Arial"/>
              </w:rPr>
              <w:t>Реализоване активности утврђене Програмом рада Мреже школа за календарску годину;</w:t>
            </w:r>
          </w:p>
          <w:p w:rsidR="00B4775A" w:rsidRPr="00F16306" w:rsidRDefault="00B4775A" w:rsidP="00A76A7D">
            <w:pPr>
              <w:spacing w:line="210" w:lineRule="atLeast"/>
              <w:rPr>
                <w:rFonts w:cs="Arial"/>
              </w:rPr>
            </w:pPr>
            <w:r w:rsidRPr="00F16306">
              <w:rPr>
                <w:rFonts w:eastAsia="Verdana" w:cs="Arial"/>
              </w:rPr>
              <w:t>Остварена комуникација и повећана видљивост Мреже школа и њених капацитета у интерресорном стручном усавршавање;</w:t>
            </w:r>
          </w:p>
          <w:p w:rsidR="00B4775A" w:rsidRPr="00F16306" w:rsidRDefault="00B4775A" w:rsidP="00A76A7D">
            <w:pPr>
              <w:spacing w:line="210" w:lineRule="atLeast"/>
              <w:rPr>
                <w:rFonts w:cs="Arial"/>
              </w:rPr>
            </w:pPr>
            <w:r w:rsidRPr="00F16306">
              <w:rPr>
                <w:rFonts w:eastAsia="Verdana" w:cs="Arial"/>
              </w:rPr>
              <w:t>Успостављено кооперативно учење и размена знања од значаја за унапређење процеса стручног усавршвања које реализује Мрежа школа.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Н/А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Број стручних испита у којима су имплементирани стандарди електронске управе</w:t>
      </w:r>
    </w:p>
    <w:tbl>
      <w:tblPr>
        <w:tblW w:w="4950" w:type="pct"/>
        <w:tblInd w:w="10" w:type="dxa"/>
        <w:tblCellMar>
          <w:left w:w="10" w:type="dxa"/>
          <w:right w:w="10" w:type="dxa"/>
        </w:tblCellMar>
        <w:tblLook w:val="0000" w:firstRow="0" w:lastRow="0" w:firstColumn="0" w:lastColumn="0" w:noHBand="0" w:noVBand="0"/>
      </w:tblPr>
      <w:tblGrid>
        <w:gridCol w:w="2836"/>
        <w:gridCol w:w="3577"/>
        <w:gridCol w:w="255"/>
        <w:gridCol w:w="255"/>
        <w:gridCol w:w="2874"/>
        <w:gridCol w:w="2874"/>
        <w:gridCol w:w="287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стручних испита у којима су имплементирани стандарди електронске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Meрa 4.7. Увођење јединствених критеријума, мерила и стандарда у области стручних испита у систему државне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Бројчани на скали од 0–30</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 о раду ИТЕ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Сектор за стручно усавршавање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Вредност показатеља ће се утврдити према броју стручних испита који су дигитализовани и стандардазовани.</w:t>
            </w:r>
          </w:p>
          <w:p w:rsidR="00B4775A" w:rsidRPr="00F16306" w:rsidRDefault="00B4775A" w:rsidP="00A76A7D">
            <w:pPr>
              <w:spacing w:line="210" w:lineRule="atLeast"/>
              <w:rPr>
                <w:rFonts w:cs="Arial"/>
              </w:rPr>
            </w:pPr>
            <w:r w:rsidRPr="00F16306">
              <w:rPr>
                <w:rFonts w:eastAsia="Verdana" w:cs="Arial"/>
              </w:rPr>
              <w:t>Органи државне управе у чијој надлежности су стручни испити који се прате овим показатељем су: 1. МДУЛС (државни стручни испит, посебан стручни испит за матичара, испит за инспектора, испит за комуналног милицинара), 2. Министарство правде (правосудни испит, јавнобележнички испит, испит за јавног извршитеља) и 3. Министарство просвете (испит за наставнике, васпитаче и стручне сараднике, испит за директоре установа, испит за васпитаче, психологе и педагоге у дому ученика). За сваки испит је могуће максимално доделити три бода, јер се анализирају три процеса стручних испита, а за сваки процес који се обавља у складу са препорукама о оптимизацији пословних процеса додељује се један бод.</w:t>
            </w:r>
          </w:p>
          <w:p w:rsidR="00B4775A" w:rsidRPr="00F16306" w:rsidRDefault="00B4775A" w:rsidP="00A76A7D">
            <w:pPr>
              <w:spacing w:line="210" w:lineRule="atLeast"/>
              <w:rPr>
                <w:rFonts w:cs="Arial"/>
              </w:rPr>
            </w:pPr>
            <w:r w:rsidRPr="00F16306">
              <w:rPr>
                <w:rFonts w:eastAsia="Verdana" w:cs="Arial"/>
              </w:rPr>
              <w:t>Процеси који се прате су: 1. Подношење онлајн пријаве кандидата за полагање стручних испита; 2. Одлучивање о поднетим захтевима за полагање стручних испита; 3. Организовање и спровођење стручних испита.</w:t>
            </w:r>
          </w:p>
          <w:p w:rsidR="00B4775A" w:rsidRPr="00F16306" w:rsidRDefault="00B4775A" w:rsidP="00A76A7D">
            <w:pPr>
              <w:spacing w:line="210" w:lineRule="atLeast"/>
              <w:rPr>
                <w:rFonts w:cs="Arial"/>
              </w:rPr>
            </w:pPr>
            <w:r w:rsidRPr="00F16306">
              <w:rPr>
                <w:rFonts w:eastAsia="Verdana" w:cs="Arial"/>
              </w:rPr>
              <w:t>Формула прорачуна: Укупан број бодова се добија тако што се саберу бодови остварени по сваком од стручних испита (максимални број бодова по испиту је 3).</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Број органа јавне управе који учествују у годишњем програму студентске стручне праксе</w:t>
      </w:r>
    </w:p>
    <w:tbl>
      <w:tblPr>
        <w:tblW w:w="4950" w:type="pct"/>
        <w:tblInd w:w="10" w:type="dxa"/>
        <w:tblCellMar>
          <w:left w:w="10" w:type="dxa"/>
          <w:right w:w="10" w:type="dxa"/>
        </w:tblCellMar>
        <w:tblLook w:val="0000" w:firstRow="0" w:lastRow="0" w:firstColumn="0" w:lastColumn="0" w:noHBand="0" w:noVBand="0"/>
      </w:tblPr>
      <w:tblGrid>
        <w:gridCol w:w="3424"/>
        <w:gridCol w:w="3302"/>
        <w:gridCol w:w="255"/>
        <w:gridCol w:w="255"/>
        <w:gridCol w:w="2775"/>
        <w:gridCol w:w="2769"/>
        <w:gridCol w:w="2765"/>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органа јавне управе који учествују у годишњем програму студентске стручне праксе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Meрa 4.8. Развој сарадње са високошколским установама ради подршке у школовању/додатном образовању кадрова за јавну 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органа од 0-140</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 о реализованој студентској стручној пракси у јавној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Сектор за стручно усавршавање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трећем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 мерењу на основу овог показатеља биће обухваћени органи државне управе и органи ЈЛС.</w:t>
            </w:r>
          </w:p>
          <w:p w:rsidR="00B4775A" w:rsidRPr="00F16306" w:rsidRDefault="00B4775A" w:rsidP="00A76A7D">
            <w:pPr>
              <w:spacing w:line="210" w:lineRule="atLeast"/>
              <w:rPr>
                <w:rFonts w:cs="Arial"/>
              </w:rPr>
            </w:pPr>
            <w:r w:rsidRPr="00F16306">
              <w:rPr>
                <w:rFonts w:eastAsia="Verdana" w:cs="Arial"/>
              </w:rPr>
              <w:t>Показатељ прати број органа који су учесници програма студентске стручне праксе у јавној управи за академску годину, у односу на укупан број органа државне управе и органа јединица локалне самоуправе.</w:t>
            </w:r>
          </w:p>
          <w:p w:rsidR="00B4775A" w:rsidRPr="00F16306" w:rsidRDefault="00B4775A" w:rsidP="00A76A7D">
            <w:pPr>
              <w:spacing w:line="210" w:lineRule="atLeast"/>
              <w:rPr>
                <w:rFonts w:cs="Arial"/>
              </w:rPr>
            </w:pPr>
            <w:r w:rsidRPr="00F16306">
              <w:rPr>
                <w:rFonts w:eastAsia="Verdana" w:cs="Arial"/>
              </w:rPr>
              <w:t>Сваки орган носи 1 бод, а вредност се израчунава сабирањем броја органа који су учествовали у годишњем програму студентске стручне праксе у јавној управи.</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100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120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120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130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130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140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од циљне вредности до ±10 органа ће се вредновати као успех.</w:t>
            </w:r>
          </w:p>
        </w:tc>
      </w:tr>
    </w:tbl>
    <w:p w:rsidR="00B4775A" w:rsidRPr="00F16306" w:rsidRDefault="00B4775A" w:rsidP="00B4775A">
      <w:pPr>
        <w:spacing w:line="210" w:lineRule="atLeast"/>
        <w:rPr>
          <w:rFonts w:cs="Arial"/>
        </w:rPr>
      </w:pPr>
      <w:r w:rsidRPr="00F16306">
        <w:rPr>
          <w:rFonts w:eastAsia="Verdana" w:cs="Arial"/>
        </w:rPr>
        <w:t>Посебан циљ 5: Јавна управа на ефикасан и иновативан начин пружа услуге које одговарају на потребе крајњих корисника и унапређују њихово корисничко искуство</w:t>
      </w:r>
    </w:p>
    <w:p w:rsidR="00B4775A" w:rsidRPr="00F16306" w:rsidRDefault="00B4775A" w:rsidP="00B4775A">
      <w:pPr>
        <w:spacing w:line="210" w:lineRule="atLeast"/>
        <w:rPr>
          <w:rFonts w:cs="Arial"/>
        </w:rPr>
      </w:pPr>
      <w:r w:rsidRPr="00F16306">
        <w:rPr>
          <w:rFonts w:eastAsia="Verdana" w:cs="Arial"/>
        </w:rPr>
        <w:t>Просечна оцена SIGMA евалуације у области пружања услуга за сва четири стуба мерења</w:t>
      </w:r>
    </w:p>
    <w:tbl>
      <w:tblPr>
        <w:tblW w:w="4950" w:type="pct"/>
        <w:tblInd w:w="10" w:type="dxa"/>
        <w:tblCellMar>
          <w:left w:w="10" w:type="dxa"/>
          <w:right w:w="10" w:type="dxa"/>
        </w:tblCellMar>
        <w:tblLook w:val="0000" w:firstRow="0" w:lastRow="0" w:firstColumn="0" w:lastColumn="0" w:noHBand="0" w:noVBand="0"/>
      </w:tblPr>
      <w:tblGrid>
        <w:gridCol w:w="2686"/>
        <w:gridCol w:w="3991"/>
        <w:gridCol w:w="255"/>
        <w:gridCol w:w="255"/>
        <w:gridCol w:w="2894"/>
        <w:gridCol w:w="2776"/>
        <w:gridCol w:w="2688"/>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Просечна оцена SIGMA евалуације у области пружања услуга за сва четири стуба мерења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5: Јавна управа на ефикасан и иновативан начин пружа услуге које одговарају на потребе крајњих корисника и унапређују њихово корисничко искуство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Квантитативан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Оцена (прост просек), скала 0–100</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SIGMA Monitoring Report, OECD</w:t>
            </w:r>
          </w:p>
          <w:p w:rsidR="00B4775A" w:rsidRPr="00F16306" w:rsidRDefault="00B4775A" w:rsidP="00A76A7D">
            <w:pPr>
              <w:spacing w:line="210" w:lineRule="atLeast"/>
              <w:rPr>
                <w:rFonts w:cs="Arial"/>
              </w:rPr>
            </w:pPr>
            <w:r w:rsidRPr="00F16306">
              <w:rPr>
                <w:rFonts w:eastAsia="Verdana" w:cs="Arial"/>
              </w:rPr>
              <w:t>http://www.sigmaweb.org/publications/monitoring-reports.htm</w:t>
            </w:r>
          </w:p>
          <w:p w:rsidR="00B4775A" w:rsidRPr="00F16306" w:rsidRDefault="00B4775A" w:rsidP="00A76A7D">
            <w:pPr>
              <w:spacing w:line="210" w:lineRule="atLeast"/>
              <w:rPr>
                <w:rFonts w:cs="Arial"/>
              </w:rPr>
            </w:pPr>
            <w:r w:rsidRPr="00F16306">
              <w:rPr>
                <w:rFonts w:eastAsia="Verdana" w:cs="Arial"/>
              </w:rPr>
              <w:t>Регионално упоредив показатељ.</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 за прикупљање података</w:t>
            </w:r>
          </w:p>
          <w:p w:rsidR="00B4775A" w:rsidRPr="00F16306" w:rsidRDefault="00B4775A" w:rsidP="00A76A7D">
            <w:pPr>
              <w:spacing w:line="210" w:lineRule="atLeast"/>
              <w:rPr>
                <w:rFonts w:cs="Arial"/>
              </w:rPr>
            </w:pPr>
            <w:r w:rsidRPr="00F16306">
              <w:rPr>
                <w:rFonts w:eastAsia="Verdana" w:cs="Arial"/>
              </w:rPr>
              <w:t>Организациона јединица: Одељење за јавну и е-управу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се спроводи по потреби, најчешће на сваке две године, а обрачун показатеља врши се у првом кварталу текуће године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OECD сваке две године на регионалном нивоу припрема свеобухватан извештај о квалитету пружања услуга од стране јавне управе. Мерење вредности показатеља добија се као прост просек оцена на скали 0–100 OECD за следећа четири стуба:</w:t>
            </w:r>
          </w:p>
          <w:p w:rsidR="00B4775A" w:rsidRPr="00F16306" w:rsidRDefault="00B4775A" w:rsidP="00A76A7D">
            <w:pPr>
              <w:spacing w:line="210" w:lineRule="atLeast"/>
              <w:rPr>
                <w:rFonts w:cs="Arial"/>
              </w:rPr>
            </w:pPr>
            <w:r w:rsidRPr="00F16306">
              <w:rPr>
                <w:rFonts w:eastAsia="Verdana" w:cs="Arial"/>
              </w:rPr>
              <w:t>1. Креирање јавних услуга</w:t>
            </w:r>
          </w:p>
          <w:p w:rsidR="00B4775A" w:rsidRPr="00F16306" w:rsidRDefault="00B4775A" w:rsidP="00A76A7D">
            <w:pPr>
              <w:spacing w:line="210" w:lineRule="atLeast"/>
              <w:rPr>
                <w:rFonts w:cs="Arial"/>
              </w:rPr>
            </w:pPr>
            <w:r w:rsidRPr="00F16306">
              <w:rPr>
                <w:rFonts w:eastAsia="Verdana" w:cs="Arial"/>
              </w:rPr>
              <w:t>2. Пружање јавних услуга високог квалитета</w:t>
            </w:r>
          </w:p>
          <w:p w:rsidR="00B4775A" w:rsidRPr="00F16306" w:rsidRDefault="00B4775A" w:rsidP="00A76A7D">
            <w:pPr>
              <w:spacing w:line="210" w:lineRule="atLeast"/>
              <w:rPr>
                <w:rFonts w:cs="Arial"/>
              </w:rPr>
            </w:pPr>
            <w:r w:rsidRPr="00F16306">
              <w:rPr>
                <w:rFonts w:eastAsia="Verdana" w:cs="Arial"/>
              </w:rPr>
              <w:t>3. Доступност јавних услуга</w:t>
            </w:r>
          </w:p>
          <w:p w:rsidR="00B4775A" w:rsidRPr="00F16306" w:rsidRDefault="00B4775A" w:rsidP="00A76A7D">
            <w:pPr>
              <w:spacing w:line="210" w:lineRule="atLeast"/>
              <w:rPr>
                <w:rFonts w:cs="Arial"/>
              </w:rPr>
            </w:pPr>
            <w:r w:rsidRPr="00F16306">
              <w:rPr>
                <w:rFonts w:eastAsia="Verdana" w:cs="Arial"/>
              </w:rPr>
              <w:t>4. Електронска Управа</w:t>
            </w:r>
          </w:p>
          <w:p w:rsidR="00B4775A" w:rsidRPr="00F16306" w:rsidRDefault="00B4775A" w:rsidP="00A76A7D">
            <w:pPr>
              <w:spacing w:line="210" w:lineRule="atLeast"/>
              <w:rPr>
                <w:rFonts w:cs="Arial"/>
              </w:rPr>
            </w:pPr>
            <w:r w:rsidRPr="00F16306">
              <w:rPr>
                <w:rFonts w:eastAsia="Verdana" w:cs="Arial"/>
              </w:rPr>
              <w:t>Извор обрачуна оцене показатеља: https://www.sigmaweb.org/en/publications/documents/2024/assessment-methodology-of-the-principles-of-public-administration.html (стр. бр: 348-429)</w:t>
            </w:r>
            <w:r w:rsidRPr="00F16306">
              <w:rPr>
                <w:rFonts w:eastAsia="Verdana" w:cs="Arial"/>
                <w:vertAlign w:val="superscript"/>
              </w:rPr>
              <w:t>3</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(2019): 3</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2019</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±0,5 у односу на циљну вредност вредноваће се као успех.</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3 Промена методологије обрачуна SIGME 2024. године https://www.sigmaweb.org/en/publications/documents/2024/assessment-methodology-of-the-principles-of-public-administration.html)</w:t>
      </w:r>
    </w:p>
    <w:p w:rsidR="00B4775A" w:rsidRPr="00F16306" w:rsidRDefault="00B4775A" w:rsidP="00B4775A">
      <w:pPr>
        <w:spacing w:line="210" w:lineRule="atLeast"/>
        <w:rPr>
          <w:rFonts w:cs="Arial"/>
        </w:rPr>
      </w:pPr>
      <w:r w:rsidRPr="00F16306">
        <w:rPr>
          <w:rFonts w:eastAsia="Verdana" w:cs="Arial"/>
        </w:rPr>
        <w:t>Проценат грађана који приступају Јединственом електронском сандучету (е-сандучету) на Порталу еУправе</w:t>
      </w:r>
    </w:p>
    <w:tbl>
      <w:tblPr>
        <w:tblW w:w="4950" w:type="pct"/>
        <w:tblInd w:w="10" w:type="dxa"/>
        <w:tblCellMar>
          <w:left w:w="10" w:type="dxa"/>
          <w:right w:w="10" w:type="dxa"/>
        </w:tblCellMar>
        <w:tblLook w:val="0000" w:firstRow="0" w:lastRow="0" w:firstColumn="0" w:lastColumn="0" w:noHBand="0" w:noVBand="0"/>
      </w:tblPr>
      <w:tblGrid>
        <w:gridCol w:w="3642"/>
        <w:gridCol w:w="3227"/>
        <w:gridCol w:w="255"/>
        <w:gridCol w:w="255"/>
        <w:gridCol w:w="2722"/>
        <w:gridCol w:w="2722"/>
        <w:gridCol w:w="2722"/>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грађана који приступају Јединственом електронском сандучету (е-сандучету) на Порталу еУправе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5: Јавна управа на ефикасан и иновативан начин пружа услуге које одговарају на потребе крајњих корисника и унапређују њихово корисничко искуство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Канцеларија за информационе технологије и електронску управу (ИТЕ)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Канцеларија ИТЕ</w:t>
            </w:r>
          </w:p>
          <w:p w:rsidR="00B4775A" w:rsidRPr="00F16306" w:rsidRDefault="00B4775A" w:rsidP="00A76A7D">
            <w:pPr>
              <w:spacing w:line="210" w:lineRule="atLeast"/>
              <w:rPr>
                <w:rFonts w:cs="Arial"/>
              </w:rPr>
            </w:pPr>
            <w:r w:rsidRPr="00F16306">
              <w:rPr>
                <w:rFonts w:eastAsia="Verdana" w:cs="Arial"/>
              </w:rPr>
              <w:t>Организациона јединица: Сектор за развој информационих технологије и електронске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отворених и активних електронских сандучића ажурира се на дневном нивоу, а за потребе евиденције показатељ се обрачунава у првом кварталу текуће године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Методологија</w:t>
            </w:r>
          </w:p>
          <w:p w:rsidR="00B4775A" w:rsidRPr="00F16306" w:rsidRDefault="00B4775A" w:rsidP="00A76A7D">
            <w:pPr>
              <w:spacing w:line="210" w:lineRule="atLeast"/>
              <w:rPr>
                <w:rFonts w:cs="Arial"/>
              </w:rPr>
            </w:pPr>
            <w:r w:rsidRPr="00F16306">
              <w:rPr>
                <w:rFonts w:eastAsia="Verdana" w:cs="Arial"/>
              </w:rPr>
              <w:t>Преузимање података из интерних евиденција Сектора за развој информационих технологије и електронске управе.</w:t>
            </w:r>
          </w:p>
          <w:p w:rsidR="00B4775A" w:rsidRPr="00F16306" w:rsidRDefault="00B4775A" w:rsidP="00A76A7D">
            <w:pPr>
              <w:spacing w:line="210" w:lineRule="atLeast"/>
              <w:rPr>
                <w:rFonts w:cs="Arial"/>
              </w:rPr>
            </w:pPr>
            <w:r w:rsidRPr="00F16306">
              <w:rPr>
                <w:rFonts w:eastAsia="Verdana" w:cs="Arial"/>
              </w:rPr>
              <w:t>Показатељ се обрачунава тако што се број активних електронских сандучића подели са бројем грађана Републике Србије и помножи са 100.</w:t>
            </w:r>
          </w:p>
          <w:p w:rsidR="00B4775A" w:rsidRPr="00F16306" w:rsidRDefault="00B4775A" w:rsidP="00A76A7D">
            <w:pPr>
              <w:spacing w:line="210" w:lineRule="atLeast"/>
              <w:rPr>
                <w:rFonts w:cs="Arial"/>
              </w:rPr>
            </w:pPr>
            <w:r w:rsidRPr="00F16306">
              <w:rPr>
                <w:rFonts w:eastAsia="Verdana" w:cs="Arial"/>
              </w:rPr>
              <w:t>ФОРМУЛА/ЈЕДНАЧИНА</w:t>
            </w:r>
          </w:p>
          <w:p w:rsidR="00B4775A" w:rsidRPr="00F16306" w:rsidRDefault="00B4775A" w:rsidP="00A76A7D">
            <w:pPr>
              <w:spacing w:line="210" w:lineRule="atLeast"/>
              <w:rPr>
                <w:rFonts w:cs="Arial"/>
              </w:rPr>
            </w:pPr>
            <w:r w:rsidRPr="00F16306">
              <w:rPr>
                <w:rFonts w:eastAsia="Verdana" w:cs="Arial"/>
              </w:rPr>
              <w:t>(број активних електронских сандучића/број грађана) x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55%</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2019</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-2% у односу на пројектоване циљне вредности оцењује се као успешно.</w:t>
            </w:r>
          </w:p>
        </w:tc>
      </w:tr>
    </w:tbl>
    <w:p w:rsidR="00B4775A" w:rsidRPr="00F16306" w:rsidRDefault="00B4775A" w:rsidP="00B4775A">
      <w:pPr>
        <w:spacing w:line="210" w:lineRule="atLeast"/>
        <w:rPr>
          <w:rFonts w:cs="Arial"/>
        </w:rPr>
      </w:pPr>
      <w:r w:rsidRPr="00F16306">
        <w:rPr>
          <w:rFonts w:eastAsia="Verdana" w:cs="Arial"/>
        </w:rPr>
        <w:t>Број поједностављених административних поступака за грађане и привреду</w:t>
      </w:r>
    </w:p>
    <w:tbl>
      <w:tblPr>
        <w:tblW w:w="4950" w:type="pct"/>
        <w:tblInd w:w="10" w:type="dxa"/>
        <w:tblCellMar>
          <w:left w:w="10" w:type="dxa"/>
          <w:right w:w="10" w:type="dxa"/>
        </w:tblCellMar>
        <w:tblLook w:val="0000" w:firstRow="0" w:lastRow="0" w:firstColumn="0" w:lastColumn="0" w:noHBand="0" w:noVBand="0"/>
      </w:tblPr>
      <w:tblGrid>
        <w:gridCol w:w="2837"/>
        <w:gridCol w:w="3576"/>
        <w:gridCol w:w="255"/>
        <w:gridCol w:w="255"/>
        <w:gridCol w:w="2874"/>
        <w:gridCol w:w="2874"/>
        <w:gridCol w:w="287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поједностављених административних поступака за грађане и привреду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5.1: Унапређење развоја услуга по мери крајњих корисника кроз унапређење процеса развоја нових услуга и оптимизацију постојећих</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кумулатив</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 о спровођењу програма е-ПАПИР, Републички секретаријат за јавне политике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Републички Сeкретаријат за јавне политике</w:t>
            </w:r>
          </w:p>
          <w:p w:rsidR="00B4775A" w:rsidRPr="00F16306" w:rsidRDefault="00B4775A" w:rsidP="00A76A7D">
            <w:pPr>
              <w:spacing w:line="210" w:lineRule="atLeast"/>
              <w:rPr>
                <w:rFonts w:cs="Arial"/>
              </w:rPr>
            </w:pPr>
            <w:r w:rsidRPr="00F16306">
              <w:rPr>
                <w:rFonts w:eastAsia="Verdana" w:cs="Arial"/>
              </w:rPr>
              <w:t>Организациона јединица: Одељење за управљање РАП-ом и модернизацију услуга јавне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континуирано током године. Пресек стања се врши у јануару сваке године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број административних поступака који су кроз имплементацију СРЈУ и Програма е-ПАПИР поједностављени за грађане и привредне субјекте, а на основу препорука за поједностављење сачињених попуњавањем обрасца који је израдио РСЈП. Подаци су кумулативни. Циљна вредност означава укупан очекиван број поједностављених поступака.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125</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250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438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608</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650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710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740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770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-10% у односу на циљну вредност вредноваће се као успех.</w:t>
            </w:r>
          </w:p>
        </w:tc>
      </w:tr>
    </w:tbl>
    <w:p w:rsidR="00B4775A" w:rsidRPr="00F16306" w:rsidRDefault="00B4775A" w:rsidP="00B4775A">
      <w:pPr>
        <w:spacing w:line="210" w:lineRule="atLeast"/>
        <w:rPr>
          <w:rFonts w:cs="Arial"/>
        </w:rPr>
      </w:pPr>
      <w:r w:rsidRPr="00F16306">
        <w:rPr>
          <w:rFonts w:eastAsia="Verdana" w:cs="Arial"/>
        </w:rPr>
        <w:t>Број успостављених јединствених управних места у ЈЛС</w:t>
      </w:r>
    </w:p>
    <w:tbl>
      <w:tblPr>
        <w:tblW w:w="4950" w:type="pct"/>
        <w:tblInd w:w="10" w:type="dxa"/>
        <w:tblCellMar>
          <w:left w:w="10" w:type="dxa"/>
          <w:right w:w="10" w:type="dxa"/>
        </w:tblCellMar>
        <w:tblLook w:val="0000" w:firstRow="0" w:lastRow="0" w:firstColumn="0" w:lastColumn="0" w:noHBand="0" w:noVBand="0"/>
      </w:tblPr>
      <w:tblGrid>
        <w:gridCol w:w="4320"/>
        <w:gridCol w:w="2933"/>
        <w:gridCol w:w="255"/>
        <w:gridCol w:w="255"/>
        <w:gridCol w:w="2594"/>
        <w:gridCol w:w="2594"/>
        <w:gridCol w:w="259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успостављених јединствених управних места у ЈЛС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5.1: Унапређење развоја услуга по мери крајњих корисника кроз унапређење процеса развоја нових услуга и оптимизацију постојећих</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Интернет портал 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p w:rsidR="00B4775A" w:rsidRPr="00F16306" w:rsidRDefault="00B4775A" w:rsidP="00A76A7D">
            <w:pPr>
              <w:spacing w:line="210" w:lineRule="atLeast"/>
              <w:rPr>
                <w:rFonts w:cs="Arial"/>
              </w:rPr>
            </w:pPr>
            <w:r w:rsidRPr="00F16306">
              <w:rPr>
                <w:rFonts w:eastAsia="Verdana" w:cs="Arial"/>
              </w:rPr>
              <w:t>Организациона јединица: Одељење за државну 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континуирано током године.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представља кумулатив и мери број укупно физички успостављених ЈУМ на територијама локалних самоуправа.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14</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19</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10% у односу на циљну вредност вредноваће се као успех.</w:t>
            </w:r>
          </w:p>
        </w:tc>
      </w:tr>
    </w:tbl>
    <w:p w:rsidR="00B4775A" w:rsidRPr="00F16306" w:rsidRDefault="00B4775A" w:rsidP="00B4775A">
      <w:pPr>
        <w:spacing w:line="210" w:lineRule="atLeast"/>
        <w:rPr>
          <w:rFonts w:cs="Arial"/>
        </w:rPr>
      </w:pPr>
      <w:r w:rsidRPr="00F16306">
        <w:rPr>
          <w:rFonts w:eastAsia="Verdana" w:cs="Arial"/>
        </w:rPr>
        <w:t>Број службеника државне управе и локалне самоуправе који су прошли обуку „Рад и комуникација са корисницима услуга“ (укупно радионички и онлајн)</w:t>
      </w:r>
    </w:p>
    <w:tbl>
      <w:tblPr>
        <w:tblW w:w="4950" w:type="pct"/>
        <w:tblInd w:w="10" w:type="dxa"/>
        <w:tblCellMar>
          <w:left w:w="10" w:type="dxa"/>
          <w:right w:w="10" w:type="dxa"/>
        </w:tblCellMar>
        <w:tblLook w:val="0000" w:firstRow="0" w:lastRow="0" w:firstColumn="0" w:lastColumn="0" w:noHBand="0" w:noVBand="0"/>
      </w:tblPr>
      <w:tblGrid>
        <w:gridCol w:w="3951"/>
        <w:gridCol w:w="2726"/>
        <w:gridCol w:w="286"/>
        <w:gridCol w:w="286"/>
        <w:gridCol w:w="2778"/>
        <w:gridCol w:w="2764"/>
        <w:gridCol w:w="275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службеника државне управе и локалне самоуправе који су прошли обуку „Рад и комуникација са корисницима услуга“ (укупно радионички и онлајн)</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5.2: Повећање људских и техничко-технолошких капацитета јавне управе за пружање услуга крајњим корисницима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Информатор о раду НАЈУ</w:t>
            </w:r>
          </w:p>
          <w:p w:rsidR="00B4775A" w:rsidRPr="00F16306" w:rsidRDefault="00B4775A" w:rsidP="00A76A7D">
            <w:pPr>
              <w:spacing w:line="210" w:lineRule="atLeast"/>
              <w:rPr>
                <w:rFonts w:cs="Arial"/>
              </w:rPr>
            </w:pPr>
            <w:r w:rsidRPr="00F16306">
              <w:rPr>
                <w:rFonts w:eastAsia="Verdana" w:cs="Arial"/>
              </w:rPr>
              <w:t>https://www.napa.gov.rs/tekst/75/informator-o-radu.php</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НАЈУ</w:t>
            </w:r>
          </w:p>
          <w:p w:rsidR="00B4775A" w:rsidRPr="00F16306" w:rsidRDefault="00B4775A" w:rsidP="00A76A7D">
            <w:pPr>
              <w:spacing w:line="210" w:lineRule="atLeast"/>
              <w:rPr>
                <w:rFonts w:cs="Arial"/>
              </w:rPr>
            </w:pPr>
            <w:r w:rsidRPr="00F16306">
              <w:rPr>
                <w:rFonts w:eastAsia="Verdana" w:cs="Arial"/>
              </w:rPr>
              <w:t>Организациона јединица: Група за ИТ послове подршке спровођењу обука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континуирано током године, а за потребе евиденције се обрачунавају у првом кварталу текуће године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укупан број државних и јавних службеника који су успешно завршили обуку „Рад и комуникација са корисницима услуга“ у оквиру НАЈУ.</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593</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593</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3.400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5.400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10.400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15.400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20.800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-20% у односу на циљну вредност вредноваће се као успех.</w:t>
            </w:r>
          </w:p>
        </w:tc>
      </w:tr>
    </w:tbl>
    <w:p w:rsidR="00B4775A" w:rsidRPr="00F16306" w:rsidRDefault="00B4775A" w:rsidP="00B4775A">
      <w:pPr>
        <w:spacing w:line="210" w:lineRule="atLeast"/>
        <w:rPr>
          <w:rFonts w:cs="Arial"/>
        </w:rPr>
      </w:pPr>
      <w:r w:rsidRPr="00F16306">
        <w:rPr>
          <w:rFonts w:eastAsia="Verdana" w:cs="Arial"/>
        </w:rPr>
        <w:t>Број ОДУ који су имплементирали CAF или неки други алат за управљање квалитетом услуга у току једне календарске године, а на основу одговарајућег правног оквира</w:t>
      </w:r>
    </w:p>
    <w:tbl>
      <w:tblPr>
        <w:tblW w:w="4950" w:type="pct"/>
        <w:tblInd w:w="10" w:type="dxa"/>
        <w:tblCellMar>
          <w:left w:w="10" w:type="dxa"/>
          <w:right w:w="10" w:type="dxa"/>
        </w:tblCellMar>
        <w:tblLook w:val="0000" w:firstRow="0" w:lastRow="0" w:firstColumn="0" w:lastColumn="0" w:noHBand="0" w:noVBand="0"/>
      </w:tblPr>
      <w:tblGrid>
        <w:gridCol w:w="2837"/>
        <w:gridCol w:w="3576"/>
        <w:gridCol w:w="255"/>
        <w:gridCol w:w="255"/>
        <w:gridCol w:w="2874"/>
        <w:gridCol w:w="2874"/>
        <w:gridCol w:w="287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ОДУ који су имплементирали CAF или неки други алат за управљање квалитетом услуга у току једне календарске године, а на основу одговарајућег правног оквира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5.3: Унапређење система контроле и обезбеђивања квалитета пружања услуга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Интерно прикупљање података од стране 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државне управе и локалне самоуправе</w:t>
            </w:r>
          </w:p>
          <w:p w:rsidR="00B4775A" w:rsidRPr="00F16306" w:rsidRDefault="00B4775A" w:rsidP="00A76A7D">
            <w:pPr>
              <w:spacing w:line="210" w:lineRule="atLeast"/>
              <w:rPr>
                <w:rFonts w:cs="Arial"/>
              </w:rPr>
            </w:pPr>
            <w:r w:rsidRPr="00F16306">
              <w:rPr>
                <w:rFonts w:eastAsia="Verdana" w:cs="Arial"/>
              </w:rPr>
              <w:t>Организациона јединица: Одељење за стратешко планирање и е-Управу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Континуирано прикупљање података током године.</w:t>
            </w:r>
          </w:p>
          <w:p w:rsidR="00B4775A" w:rsidRPr="00F16306" w:rsidRDefault="00B4775A" w:rsidP="00A76A7D">
            <w:pPr>
              <w:spacing w:line="210" w:lineRule="atLeast"/>
              <w:rPr>
                <w:rFonts w:cs="Arial"/>
              </w:rPr>
            </w:pPr>
            <w:r w:rsidRPr="00F16306">
              <w:rPr>
                <w:rFonts w:eastAsia="Verdana" w:cs="Arial"/>
              </w:rPr>
              <w:t>Пресек стања се врши на кварталном нивоу.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број ОДУ који су применили CAF или неки други алат за управљањем квалитетом услуга у свом раду. Сматра се да је алат примењен када орган прилагоди своје интерне процесе CAF стандардима или неком другом алату за управљање квалитетом услуга, а у складу са правним оквиром који пропише Влада.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14</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Посебан циљ 6: Унапређен ниво одговорности и транспарентност на свим нивоима власти</w:t>
      </w:r>
    </w:p>
    <w:p w:rsidR="00B4775A" w:rsidRPr="00F16306" w:rsidRDefault="00B4775A" w:rsidP="00B4775A">
      <w:pPr>
        <w:spacing w:line="210" w:lineRule="atLeast"/>
        <w:rPr>
          <w:rFonts w:cs="Arial"/>
        </w:rPr>
      </w:pPr>
      <w:r w:rsidRPr="00F16306">
        <w:rPr>
          <w:rFonts w:eastAsia="Verdana" w:cs="Arial"/>
        </w:rPr>
        <w:t>Годишња процена Европске комисије о напретку у области Одговорности</w:t>
      </w:r>
    </w:p>
    <w:tbl>
      <w:tblPr>
        <w:tblW w:w="4950" w:type="pct"/>
        <w:tblInd w:w="10" w:type="dxa"/>
        <w:tblCellMar>
          <w:left w:w="10" w:type="dxa"/>
          <w:right w:w="10" w:type="dxa"/>
        </w:tblCellMar>
        <w:tblLook w:val="0000" w:firstRow="0" w:lastRow="0" w:firstColumn="0" w:lastColumn="0" w:noHBand="0" w:noVBand="0"/>
      </w:tblPr>
      <w:tblGrid>
        <w:gridCol w:w="2741"/>
        <w:gridCol w:w="4863"/>
        <w:gridCol w:w="255"/>
        <w:gridCol w:w="255"/>
        <w:gridCol w:w="2496"/>
        <w:gridCol w:w="2475"/>
        <w:gridCol w:w="2460"/>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Годишња процена Европске комисије о напретку у области Одговорности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6: Унапређен ниво одговорности и транспарентност на свим нивоима власти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Квалитативни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 садржи предвиђене елементе</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 Европске комисије о напретку Србије</w:t>
            </w:r>
          </w:p>
          <w:p w:rsidR="00B4775A" w:rsidRPr="00F16306" w:rsidRDefault="00B4775A" w:rsidP="00A76A7D">
            <w:pPr>
              <w:spacing w:line="210" w:lineRule="atLeast"/>
              <w:rPr>
                <w:rFonts w:cs="Arial"/>
              </w:rPr>
            </w:pPr>
            <w:r w:rsidRPr="00F16306">
              <w:rPr>
                <w:rFonts w:eastAsia="Verdana" w:cs="Arial"/>
              </w:rPr>
              <w:t>https://www.mei.gov.rs/srp/dokumenta/eu-dokumenta/godisnji-izvestaji-ek</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Одељење за стратешко планирање и е-управу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годишњем нивоу и најчешђе објављују у октобру или новембру текуће године.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Европска комисија сваке године објављује извештај о напретку државе кандидата за чланство у ЕУ најчешће у октобру месецу и доставља га Савету ЕУ, Европском парламенту и држави кандидату. Извештај садржи потпоглавље о Одговорности у оквиру оцене напретка у области реформе јавне управе, као и у оквиру Преговарачког поглавља 32.</w:t>
            </w:r>
          </w:p>
          <w:p w:rsidR="00B4775A" w:rsidRPr="00F16306" w:rsidRDefault="00B4775A" w:rsidP="00A76A7D">
            <w:pPr>
              <w:spacing w:line="210" w:lineRule="atLeast"/>
              <w:rPr>
                <w:rFonts w:cs="Arial"/>
              </w:rPr>
            </w:pPr>
            <w:r w:rsidRPr="00F16306">
              <w:rPr>
                <w:rFonts w:eastAsia="Verdana" w:cs="Arial"/>
              </w:rPr>
              <w:t>Индикатор се бодује на следећи начин:</w:t>
            </w:r>
          </w:p>
          <w:p w:rsidR="00B4775A" w:rsidRPr="00F16306" w:rsidRDefault="00B4775A" w:rsidP="00A76A7D">
            <w:pPr>
              <w:spacing w:line="210" w:lineRule="atLeast"/>
              <w:rPr>
                <w:rFonts w:cs="Arial"/>
              </w:rPr>
            </w:pPr>
            <w:r w:rsidRPr="00F16306">
              <w:rPr>
                <w:rFonts w:eastAsia="Verdana" w:cs="Arial"/>
              </w:rPr>
              <w:t>0 – нема напретка у решавању системских организационих проблема администрације (прекомерне улоге и нејасне линије извештавања)</w:t>
            </w:r>
          </w:p>
          <w:p w:rsidR="00B4775A" w:rsidRPr="00F16306" w:rsidRDefault="00B4775A" w:rsidP="00A76A7D">
            <w:pPr>
              <w:spacing w:line="210" w:lineRule="atLeast"/>
              <w:rPr>
                <w:rFonts w:cs="Arial"/>
              </w:rPr>
            </w:pPr>
            <w:r w:rsidRPr="00F16306">
              <w:rPr>
                <w:rFonts w:eastAsia="Verdana" w:cs="Arial"/>
              </w:rPr>
              <w:t>1 – ограничен напредак у решавању системских организационих проблема администрације (прекомерне улоге и нејасне линије извештавања)</w:t>
            </w:r>
          </w:p>
          <w:p w:rsidR="00B4775A" w:rsidRPr="00F16306" w:rsidRDefault="00B4775A" w:rsidP="00A76A7D">
            <w:pPr>
              <w:spacing w:line="210" w:lineRule="atLeast"/>
              <w:rPr>
                <w:rFonts w:cs="Arial"/>
              </w:rPr>
            </w:pPr>
            <w:r w:rsidRPr="00F16306">
              <w:rPr>
                <w:rFonts w:eastAsia="Verdana" w:cs="Arial"/>
              </w:rPr>
              <w:t>2 – известан напредак у решавању системских организационих проблема администрације (прекомерне улоге и нејасне линије извештавања)</w:t>
            </w:r>
          </w:p>
          <w:p w:rsidR="00B4775A" w:rsidRPr="00F16306" w:rsidRDefault="00B4775A" w:rsidP="00A76A7D">
            <w:pPr>
              <w:spacing w:line="210" w:lineRule="atLeast"/>
              <w:rPr>
                <w:rFonts w:cs="Arial"/>
              </w:rPr>
            </w:pPr>
            <w:r w:rsidRPr="00F16306">
              <w:rPr>
                <w:rFonts w:eastAsia="Verdana" w:cs="Arial"/>
              </w:rPr>
              <w:t>3 – (веома) добар напредак у решавању системских организационих проблема администрације (прекомерне улоге и нејасне линије извештавања)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(2019): 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СИГМА показатељ: Јавна управа је транспарентна и отворена</w:t>
      </w:r>
    </w:p>
    <w:tbl>
      <w:tblPr>
        <w:tblW w:w="4950" w:type="pct"/>
        <w:tblInd w:w="10" w:type="dxa"/>
        <w:tblCellMar>
          <w:left w:w="10" w:type="dxa"/>
          <w:right w:w="10" w:type="dxa"/>
        </w:tblCellMar>
        <w:tblLook w:val="0000" w:firstRow="0" w:lastRow="0" w:firstColumn="0" w:lastColumn="0" w:noHBand="0" w:noVBand="0"/>
      </w:tblPr>
      <w:tblGrid>
        <w:gridCol w:w="2646"/>
        <w:gridCol w:w="4214"/>
        <w:gridCol w:w="347"/>
        <w:gridCol w:w="347"/>
        <w:gridCol w:w="2190"/>
        <w:gridCol w:w="2917"/>
        <w:gridCol w:w="288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Јавна управа је трансарентна и отворена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6: Унапређен ниво одговорности и транспарентност на свим нивоима власти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Бодовна скала у распону 0–100</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СИГМА Мониторинг извештај</w:t>
            </w:r>
          </w:p>
          <w:p w:rsidR="00B4775A" w:rsidRPr="00F16306" w:rsidRDefault="00B4775A" w:rsidP="00A76A7D">
            <w:pPr>
              <w:spacing w:line="210" w:lineRule="atLeast"/>
              <w:rPr>
                <w:rFonts w:cs="Arial"/>
              </w:rPr>
            </w:pPr>
            <w:r w:rsidRPr="00F16306">
              <w:rPr>
                <w:rFonts w:eastAsia="Verdana" w:cs="Arial"/>
              </w:rPr>
              <w:t>http://www.sigmaweb.org/publications/monitoring-reports.htm</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Одељење за стратешко планирање и е-управу преузима податке из објављеног СИГМА извештаја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2–3. године годинe или по потреби.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За процену транспарентности и отворености јавне управе, користи се посебан СИГМА показатељ који се мери на основу скупа специфичних потпоказатеља. У оквиру овог показатеља развијени су потпоказатељи који се могу оценити бодовима у распону од 1 (најслабији учинак) до 4/15 (најбољи учинак зависно од потпоказатеља): Стратешки и институционални оквир за транспарентност (10), Физичка и правна лица која имају законско право приступа информацијама од јавног значаја (6), Дефиниција информације од јавног значаја (6), Једноставност подношења захтева за приступ информацијама од јавног значаја (15), Ефикасна правна средства у случају ускраћивања приступа информацијама од јавног значаја (15), Ефикасан надзорни орган за остваривање права на приступ информацијама од јавног значаја (9), Прописи о чувању, управљању документима и вођењу евиденција (10), Портал отворених података и поновна употреба информација од јавног значаја (15), Проактивно објављивање информација и података од стране органа јавне управе (10), Перцепција транспарентности информација од јавног значаја у раду Владе међу становништвом и привредом (4).</w:t>
            </w:r>
          </w:p>
          <w:p w:rsidR="00B4775A" w:rsidRPr="00F16306" w:rsidRDefault="00B4775A" w:rsidP="00A76A7D">
            <w:pPr>
              <w:spacing w:line="210" w:lineRule="atLeast"/>
              <w:rPr>
                <w:rFonts w:cs="Arial"/>
              </w:rPr>
            </w:pPr>
            <w:r w:rsidRPr="00F16306">
              <w:rPr>
                <w:rFonts w:eastAsia="Verdana" w:cs="Arial"/>
              </w:rPr>
              <w:t>Бодови сваког потпоказатеља се сабирају, а потом се укупан збир бодова претвара у коначну вредност.</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73/100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73/100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75/100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80/100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1 бода у односу на циљану вредност вредноваће се као успех.</w:t>
            </w:r>
          </w:p>
        </w:tc>
      </w:tr>
    </w:tbl>
    <w:p w:rsidR="00B4775A" w:rsidRPr="00F16306" w:rsidRDefault="00B4775A" w:rsidP="00B4775A">
      <w:pPr>
        <w:spacing w:line="210" w:lineRule="atLeast"/>
        <w:rPr>
          <w:rFonts w:cs="Arial"/>
        </w:rPr>
      </w:pPr>
      <w:r w:rsidRPr="00F16306">
        <w:rPr>
          <w:rFonts w:eastAsia="Verdana" w:cs="Arial"/>
        </w:rPr>
        <w:t>СИГМА показатељ: Јасноћа и кохерентност званичне типологије</w:t>
      </w:r>
    </w:p>
    <w:tbl>
      <w:tblPr>
        <w:tblW w:w="4950" w:type="pct"/>
        <w:tblInd w:w="10" w:type="dxa"/>
        <w:tblCellMar>
          <w:left w:w="10" w:type="dxa"/>
          <w:right w:w="10" w:type="dxa"/>
        </w:tblCellMar>
        <w:tblLook w:val="0000" w:firstRow="0" w:lastRow="0" w:firstColumn="0" w:lastColumn="0" w:noHBand="0" w:noVBand="0"/>
      </w:tblPr>
      <w:tblGrid>
        <w:gridCol w:w="2671"/>
        <w:gridCol w:w="3933"/>
        <w:gridCol w:w="255"/>
        <w:gridCol w:w="255"/>
        <w:gridCol w:w="2853"/>
        <w:gridCol w:w="2807"/>
        <w:gridCol w:w="2771"/>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СИГМА показатељ: Јасноћа и кохерентност званичне типологије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6.1. Успостављање системских решења за управљачку одговорност у органима јавне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Бројчана вредност 0–10</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СИГМА Мониторинг извештај</w:t>
            </w:r>
          </w:p>
          <w:p w:rsidR="00B4775A" w:rsidRPr="00F16306" w:rsidRDefault="00B4775A" w:rsidP="00A76A7D">
            <w:pPr>
              <w:spacing w:line="210" w:lineRule="atLeast"/>
              <w:rPr>
                <w:rFonts w:cs="Arial"/>
              </w:rPr>
            </w:pPr>
            <w:r w:rsidRPr="00F16306">
              <w:rPr>
                <w:rFonts w:eastAsia="Verdana" w:cs="Arial"/>
              </w:rPr>
              <w:t>http://www.sigmaweb.org/publications/monitoring-reports.htm</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Одељење за стратешко планирање и е-управу преузима податке из објављеног СИГМА извештаја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2–3. године годинe или по потреби.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 оквиру процене ефикасности и одговорности јавне управе, СИГМА је развила показатељ који се мери кроз дванаест потпоказатеља, од којих је један Јасноћа и кохерентност званичне типологије.</w:t>
            </w:r>
          </w:p>
          <w:p w:rsidR="00B4775A" w:rsidRPr="00F16306" w:rsidRDefault="00B4775A" w:rsidP="00A76A7D">
            <w:pPr>
              <w:spacing w:line="210" w:lineRule="atLeast"/>
              <w:rPr>
                <w:rFonts w:cs="Arial"/>
              </w:rPr>
            </w:pPr>
            <w:r w:rsidRPr="00F16306">
              <w:rPr>
                <w:rFonts w:eastAsia="Verdana" w:cs="Arial"/>
              </w:rPr>
              <w:t>Показатељ се може оценити бодовима у распону од 1 (најслабији учинак) до 10 (најбољи учинак), а на основу седам критеријума и то: правни статус је јасно регулисан за све типове јавне власти (0,5), функционални критеријуми за оснивање су експлицитно регулисани за све типове органа централне власти (0,5), руководећа тела су експлицитно регулисана за све типове органа централне власти (0,5), шеме надређености/надзора су екплицитно регулисане за све типове органа централне власти (0,5), степен аутономије у управљању финансијама и људским ресурсима је уређен за органе централне власти (0,5), регистар свих административних органа је јавно доступан (2,5) и национални захтеви за организацију органа централне власти се примењују доследно (5).</w:t>
            </w:r>
          </w:p>
          <w:p w:rsidR="00B4775A" w:rsidRPr="00F16306" w:rsidRDefault="00B4775A" w:rsidP="00A76A7D">
            <w:pPr>
              <w:spacing w:line="210" w:lineRule="atLeast"/>
              <w:rPr>
                <w:rFonts w:cs="Arial"/>
              </w:rPr>
            </w:pPr>
            <w:r w:rsidRPr="00F16306">
              <w:rPr>
                <w:rFonts w:eastAsia="Verdana" w:cs="Arial"/>
              </w:rPr>
              <w:t>Бодови сваког критеријума се сабирају, а потом се укупан збир бодова претвара у коначну вредност.</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2/10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2/10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4/10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7/10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Проценат органа државне управе у којима су одређена овлашћена службена лица за вођење управног поступка и одлучивање у управним стварима</w:t>
      </w:r>
    </w:p>
    <w:tbl>
      <w:tblPr>
        <w:tblW w:w="4950" w:type="pct"/>
        <w:tblInd w:w="10" w:type="dxa"/>
        <w:tblCellMar>
          <w:left w:w="10" w:type="dxa"/>
          <w:right w:w="10" w:type="dxa"/>
        </w:tblCellMar>
        <w:tblLook w:val="0000" w:firstRow="0" w:lastRow="0" w:firstColumn="0" w:lastColumn="0" w:noHBand="0" w:noVBand="0"/>
      </w:tblPr>
      <w:tblGrid>
        <w:gridCol w:w="2838"/>
        <w:gridCol w:w="4424"/>
        <w:gridCol w:w="255"/>
        <w:gridCol w:w="255"/>
        <w:gridCol w:w="2591"/>
        <w:gridCol w:w="2591"/>
        <w:gridCol w:w="2591"/>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органа државне управе у којима су одређена овлашћена службена лица за вођење управног поступка и одлучивање у управним стварима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6.1. Успостављање системских решења за управљачку одговорност у органима јавне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 МДУЛС о броју органа јавне управе на централном нивоу у којима су одређена овлашћена службена лица за вођење управног поступка и одлучивање у управним стварима.</w:t>
            </w:r>
          </w:p>
          <w:p w:rsidR="00B4775A" w:rsidRPr="00F16306" w:rsidRDefault="00B4775A" w:rsidP="00A76A7D">
            <w:pPr>
              <w:spacing w:line="210" w:lineRule="atLeast"/>
              <w:rPr>
                <w:rFonts w:cs="Arial"/>
              </w:rPr>
            </w:pPr>
            <w:r w:rsidRPr="00F16306">
              <w:rPr>
                <w:rFonts w:eastAsia="Verdana" w:cs="Arial"/>
              </w:rPr>
              <w:t>МДУЛС припрема Извештај сваке године на основу упитника који се доставља органима државне управе, што обухвата министарства, органе управе у саставу министарстава и посебне организације.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Одељење за државну 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годишњем нивоу, до краја априла текуће године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Опис: Број органа државне управе у којима су одређена овлашћена службена лица за вођење управног поступка и одлучивање у управним стварима (Х) у односу на укупан број органа државне управе (Y). Органи државне управе обухватају министарства, органе у саставу министарстава и посебне организације. Број се незнатно мења на основу Закона о министарствима. (Тренутни број у 2026. години: 78)</w:t>
            </w:r>
          </w:p>
          <w:p w:rsidR="00B4775A" w:rsidRPr="00F16306" w:rsidRDefault="00B4775A" w:rsidP="00A76A7D">
            <w:pPr>
              <w:spacing w:line="210" w:lineRule="atLeast"/>
              <w:rPr>
                <w:rFonts w:cs="Arial"/>
              </w:rPr>
            </w:pPr>
            <w:r w:rsidRPr="00F16306">
              <w:rPr>
                <w:rFonts w:eastAsia="Verdana" w:cs="Arial"/>
              </w:rPr>
              <w:t>Формула за израчунавање: X:Y x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23%</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79,45%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90%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5% у односу на циљану вредност вредноваће се као успех.</w:t>
            </w:r>
          </w:p>
        </w:tc>
      </w:tr>
    </w:tbl>
    <w:p w:rsidR="00B4775A" w:rsidRPr="00F16306" w:rsidRDefault="00B4775A" w:rsidP="00B4775A">
      <w:pPr>
        <w:spacing w:line="210" w:lineRule="atLeast"/>
        <w:rPr>
          <w:rFonts w:cs="Arial"/>
        </w:rPr>
      </w:pPr>
      <w:r w:rsidRPr="00F16306">
        <w:rPr>
          <w:rFonts w:eastAsia="Verdana" w:cs="Arial"/>
        </w:rPr>
        <w:t>Број органа државне управе чији доносиоци одлука користе Управљачку контролну таблу за стратешко и оперативно одлучивање</w:t>
      </w:r>
    </w:p>
    <w:tbl>
      <w:tblPr>
        <w:tblW w:w="4950" w:type="pct"/>
        <w:tblInd w:w="10" w:type="dxa"/>
        <w:tblCellMar>
          <w:left w:w="10" w:type="dxa"/>
          <w:right w:w="10" w:type="dxa"/>
        </w:tblCellMar>
        <w:tblLook w:val="0000" w:firstRow="0" w:lastRow="0" w:firstColumn="0" w:lastColumn="0" w:noHBand="0" w:noVBand="0"/>
      </w:tblPr>
      <w:tblGrid>
        <w:gridCol w:w="2836"/>
        <w:gridCol w:w="3577"/>
        <w:gridCol w:w="255"/>
        <w:gridCol w:w="255"/>
        <w:gridCol w:w="2874"/>
        <w:gridCol w:w="2874"/>
        <w:gridCol w:w="287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органа државне управе чији доносиоци одлука користе Управљачку контролну таблу за стратешко и оперативно одлучивање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6.2. Унапређење вертикалног и хоризонталног система контроле и праћења рада у јавној управи (Успостављање механизма за управљање према учинку органа јавне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 који се прибавља од ИТЕ/ГЕНСЕК о броју ОДУ који користе таблу.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Канцеларија за информационе технологије и електронску управу (ИТЕ)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 упит или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органа државне управе који користе Управљачку контролну таблу се утврђује из извештаја који Генерални секретеријат доставља ИТЕ на основу података о логовању ОДУ на Управљачку контролну таблу. Органи државне управе обухватају министарства, управне органе у саставу министарстава и посебне организације. Број се незнатно мења на основу Закона о министарствима. Тренутни број, 2026: 78</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Степен задовољства службеника у погледу етичке климе у ОДУ</w:t>
      </w:r>
    </w:p>
    <w:tbl>
      <w:tblPr>
        <w:tblW w:w="4950" w:type="pct"/>
        <w:tblInd w:w="10" w:type="dxa"/>
        <w:tblCellMar>
          <w:left w:w="10" w:type="dxa"/>
          <w:right w:w="10" w:type="dxa"/>
        </w:tblCellMar>
        <w:tblLook w:val="0000" w:firstRow="0" w:lastRow="0" w:firstColumn="0" w:lastColumn="0" w:noHBand="0" w:noVBand="0"/>
      </w:tblPr>
      <w:tblGrid>
        <w:gridCol w:w="2837"/>
        <w:gridCol w:w="4524"/>
        <w:gridCol w:w="255"/>
        <w:gridCol w:w="255"/>
        <w:gridCol w:w="2558"/>
        <w:gridCol w:w="2558"/>
        <w:gridCol w:w="2558"/>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задовољства службеника у погледу етичке климе у ОДУ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6.3. Јачање интегритета и етичких стандарда у јавној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Резултати анкете коју спроводи СУК. Сектор за регрутацију, одабир кадрова, управљање каријером и унапређење функције управљања људским ресурсима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СУК</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сваке године у четвртом кварталу за текућу, календарску годину, почевши од 2027. године.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Дефиниција:</w:t>
            </w:r>
            <w:r w:rsidRPr="00F16306">
              <w:rPr>
                <w:rFonts w:eastAsia="Verdana" w:cs="Arial"/>
              </w:rPr>
              <w:br/>
              <w:t>Индекс етичке климе представља проценат усклађености између жељене етичке климе у органу државне управе и перцепције те климе од стране запослених. Показатељ одражава меру у којој запослени доживљавају радно окружење као усаглашено са принципима интегритета, транспарентности, правичности и поштовања.</w:t>
            </w:r>
          </w:p>
          <w:p w:rsidR="00B4775A" w:rsidRPr="00F16306" w:rsidRDefault="00B4775A" w:rsidP="00A76A7D">
            <w:pPr>
              <w:spacing w:line="210" w:lineRule="atLeast"/>
              <w:rPr>
                <w:rFonts w:cs="Arial"/>
              </w:rPr>
            </w:pPr>
            <w:r w:rsidRPr="00F16306">
              <w:rPr>
                <w:rFonts w:eastAsia="Verdana" w:cs="Arial"/>
              </w:rPr>
              <w:t>Методологија израчунавања:</w:t>
            </w:r>
          </w:p>
          <w:p w:rsidR="00B4775A" w:rsidRPr="00F16306" w:rsidRDefault="00B4775A" w:rsidP="00A76A7D">
            <w:pPr>
              <w:spacing w:line="210" w:lineRule="atLeast"/>
              <w:rPr>
                <w:rFonts w:cs="Arial"/>
              </w:rPr>
            </w:pPr>
            <w:r w:rsidRPr="00F16306">
              <w:rPr>
                <w:rFonts w:eastAsia="Verdana" w:cs="Arial"/>
              </w:rPr>
              <w:t>За сваки орган државне управе спроводи се анкета међу запосленима.</w:t>
            </w:r>
          </w:p>
          <w:p w:rsidR="00B4775A" w:rsidRPr="00F16306" w:rsidRDefault="00B4775A" w:rsidP="00A76A7D">
            <w:pPr>
              <w:spacing w:line="210" w:lineRule="atLeast"/>
              <w:rPr>
                <w:rFonts w:cs="Arial"/>
              </w:rPr>
            </w:pPr>
            <w:r w:rsidRPr="00F16306">
              <w:rPr>
                <w:rFonts w:eastAsia="Verdana" w:cs="Arial"/>
              </w:rPr>
              <w:t>Одговори се дају на петостепеној скали (1 = уопште се не слажем, 5 = у потпуности се слажем).</w:t>
            </w:r>
          </w:p>
          <w:p w:rsidR="00B4775A" w:rsidRPr="00F16306" w:rsidRDefault="00B4775A" w:rsidP="00A76A7D">
            <w:pPr>
              <w:spacing w:line="210" w:lineRule="atLeast"/>
              <w:rPr>
                <w:rFonts w:cs="Arial"/>
              </w:rPr>
            </w:pPr>
            <w:r w:rsidRPr="00F16306">
              <w:rPr>
                <w:rFonts w:eastAsia="Verdana" w:cs="Arial"/>
              </w:rPr>
              <w:t>Питања (тврдње) у фактору „Етичка клима” дефинишу жељене димензије (нпр. правичност у поступању, поштовање, интегритет руководилаца...).</w:t>
            </w:r>
          </w:p>
          <w:p w:rsidR="00B4775A" w:rsidRPr="00F16306" w:rsidRDefault="00B4775A" w:rsidP="00A76A7D">
            <w:pPr>
              <w:spacing w:line="210" w:lineRule="atLeast"/>
              <w:rPr>
                <w:rFonts w:cs="Arial"/>
              </w:rPr>
            </w:pPr>
            <w:r w:rsidRPr="00F16306">
              <w:rPr>
                <w:rFonts w:eastAsia="Verdana" w:cs="Arial"/>
              </w:rPr>
              <w:t>За сваког испитаника израчунава се просечна оцена на фактору „Етичка клима”.</w:t>
            </w:r>
          </w:p>
          <w:p w:rsidR="00B4775A" w:rsidRPr="00F16306" w:rsidRDefault="00B4775A" w:rsidP="00A76A7D">
            <w:pPr>
              <w:spacing w:line="210" w:lineRule="atLeast"/>
              <w:rPr>
                <w:rFonts w:cs="Arial"/>
              </w:rPr>
            </w:pPr>
            <w:r w:rsidRPr="00F16306">
              <w:rPr>
                <w:rFonts w:eastAsia="Verdana" w:cs="Arial"/>
              </w:rPr>
              <w:t>За сваки орган израчунава се збир поена свих испитаника и дели се са максималним могућим бројем поена (број испитаника × број питања × 5).</w:t>
            </w:r>
          </w:p>
          <w:p w:rsidR="00B4775A" w:rsidRPr="00F16306" w:rsidRDefault="00B4775A" w:rsidP="00A76A7D">
            <w:pPr>
              <w:spacing w:line="210" w:lineRule="atLeast"/>
              <w:rPr>
                <w:rFonts w:cs="Arial"/>
              </w:rPr>
            </w:pPr>
            <w:r w:rsidRPr="00F16306">
              <w:rPr>
                <w:rFonts w:eastAsia="Verdana" w:cs="Arial"/>
              </w:rPr>
              <w:t>Добијена вредност, изражена у процентима, представља степен усклађености перцепције запослених са жељеном етичком климом у том органу.</w:t>
            </w:r>
          </w:p>
          <w:p w:rsidR="00B4775A" w:rsidRPr="00F16306" w:rsidRDefault="00B4775A" w:rsidP="00A76A7D">
            <w:pPr>
              <w:spacing w:line="210" w:lineRule="atLeast"/>
              <w:rPr>
                <w:rFonts w:cs="Arial"/>
              </w:rPr>
            </w:pPr>
            <w:r w:rsidRPr="00F16306">
              <w:rPr>
                <w:rFonts w:eastAsia="Verdana" w:cs="Arial"/>
              </w:rPr>
              <w:t>Индекс етичке климе на нивоу државне управе израчунава се као просек свих индекса органа (сваки орган има једнаку тежину).</w:t>
            </w:r>
          </w:p>
          <w:p w:rsidR="00B4775A" w:rsidRPr="00F16306" w:rsidRDefault="00B4775A" w:rsidP="00A76A7D">
            <w:pPr>
              <w:spacing w:line="210" w:lineRule="atLeast"/>
              <w:rPr>
                <w:rFonts w:cs="Arial"/>
              </w:rPr>
            </w:pPr>
            <w:r w:rsidRPr="00F16306">
              <w:rPr>
                <w:rFonts w:eastAsia="Verdana" w:cs="Arial"/>
              </w:rPr>
              <w:t>Формула по органу: И=Б:А×100</w:t>
            </w:r>
          </w:p>
          <w:p w:rsidR="00B4775A" w:rsidRPr="00F16306" w:rsidRDefault="00B4775A" w:rsidP="00A76A7D">
            <w:pPr>
              <w:spacing w:line="210" w:lineRule="atLeast"/>
              <w:rPr>
                <w:rFonts w:cs="Arial"/>
              </w:rPr>
            </w:pPr>
            <w:r w:rsidRPr="00F16306">
              <w:rPr>
                <w:rFonts w:eastAsia="Verdana" w:cs="Arial"/>
              </w:rPr>
              <w:t>где је:</w:t>
            </w:r>
          </w:p>
          <w:p w:rsidR="00B4775A" w:rsidRPr="00F16306" w:rsidRDefault="00B4775A" w:rsidP="00A76A7D">
            <w:pPr>
              <w:spacing w:line="210" w:lineRule="atLeast"/>
              <w:rPr>
                <w:rFonts w:cs="Arial"/>
              </w:rPr>
            </w:pPr>
            <w:r w:rsidRPr="00F16306">
              <w:rPr>
                <w:rFonts w:eastAsia="Verdana" w:cs="Arial"/>
              </w:rPr>
              <w:t>A = збир поена које су запослени у органу доделили тврдњама,</w:t>
            </w:r>
          </w:p>
          <w:p w:rsidR="00B4775A" w:rsidRPr="00F16306" w:rsidRDefault="00B4775A" w:rsidP="00A76A7D">
            <w:pPr>
              <w:spacing w:line="210" w:lineRule="atLeast"/>
              <w:rPr>
                <w:rFonts w:cs="Arial"/>
              </w:rPr>
            </w:pPr>
            <w:r w:rsidRPr="00F16306">
              <w:rPr>
                <w:rFonts w:eastAsia="Verdana" w:cs="Arial"/>
              </w:rPr>
              <w:t>Б = максималан број могућих поена (број запослених који су попунили упитник × број тврдњи × максимална оцена на скали).</w:t>
            </w:r>
          </w:p>
          <w:p w:rsidR="00B4775A" w:rsidRPr="00F16306" w:rsidRDefault="00B4775A" w:rsidP="00A76A7D">
            <w:pPr>
              <w:spacing w:line="210" w:lineRule="atLeast"/>
              <w:rPr>
                <w:rFonts w:cs="Arial"/>
              </w:rPr>
            </w:pPr>
            <w:r w:rsidRPr="00F16306">
              <w:rPr>
                <w:rFonts w:eastAsia="Verdana" w:cs="Arial"/>
              </w:rPr>
              <w:t>Формула за државну управу: И(ДУ)=ИА+ИБ+ИЦ+… : Н</w:t>
            </w:r>
          </w:p>
          <w:p w:rsidR="00B4775A" w:rsidRPr="00F16306" w:rsidRDefault="00B4775A" w:rsidP="00A76A7D">
            <w:pPr>
              <w:spacing w:line="210" w:lineRule="atLeast"/>
              <w:rPr>
                <w:rFonts w:cs="Arial"/>
              </w:rPr>
            </w:pPr>
            <w:r w:rsidRPr="00F16306">
              <w:rPr>
                <w:rFonts w:eastAsia="Verdana" w:cs="Arial"/>
              </w:rPr>
              <w:t>где је:</w:t>
            </w:r>
          </w:p>
          <w:p w:rsidR="00B4775A" w:rsidRPr="00F16306" w:rsidRDefault="00B4775A" w:rsidP="00A76A7D">
            <w:pPr>
              <w:spacing w:line="210" w:lineRule="atLeast"/>
              <w:rPr>
                <w:rFonts w:cs="Arial"/>
              </w:rPr>
            </w:pPr>
            <w:r w:rsidRPr="00F16306">
              <w:rPr>
                <w:rFonts w:eastAsia="Verdana" w:cs="Arial"/>
              </w:rPr>
              <w:t>ИА, ИБ, ИЦ … = индекси појединачних органа,</w:t>
            </w:r>
          </w:p>
          <w:p w:rsidR="00B4775A" w:rsidRPr="00F16306" w:rsidRDefault="00B4775A" w:rsidP="00A76A7D">
            <w:pPr>
              <w:spacing w:line="210" w:lineRule="atLeast"/>
              <w:rPr>
                <w:rFonts w:cs="Arial"/>
              </w:rPr>
            </w:pPr>
            <w:r w:rsidRPr="00F16306">
              <w:rPr>
                <w:rFonts w:eastAsia="Verdana" w:cs="Arial"/>
              </w:rPr>
              <w:t>Н = укупан број органа.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2% у односу на циљану вредност вредноваће се као успех.</w:t>
            </w:r>
          </w:p>
        </w:tc>
      </w:tr>
    </w:tbl>
    <w:p w:rsidR="00B4775A" w:rsidRPr="00F16306" w:rsidRDefault="00B4775A" w:rsidP="00B4775A">
      <w:pPr>
        <w:spacing w:line="210" w:lineRule="atLeast"/>
        <w:rPr>
          <w:rFonts w:cs="Arial"/>
        </w:rPr>
      </w:pPr>
      <w:r w:rsidRPr="00F16306">
        <w:rPr>
          <w:rFonts w:eastAsia="Verdana" w:cs="Arial"/>
        </w:rPr>
        <w:t>Број органа јавне управе и других ималаца јавних овлашћења који деле/објављују отворене податке на Порталу отворених података</w:t>
      </w:r>
    </w:p>
    <w:tbl>
      <w:tblPr>
        <w:tblW w:w="4950" w:type="pct"/>
        <w:tblInd w:w="10" w:type="dxa"/>
        <w:tblCellMar>
          <w:left w:w="10" w:type="dxa"/>
          <w:right w:w="10" w:type="dxa"/>
        </w:tblCellMar>
        <w:tblLook w:val="0000" w:firstRow="0" w:lastRow="0" w:firstColumn="0" w:lastColumn="0" w:noHBand="0" w:noVBand="0"/>
      </w:tblPr>
      <w:tblGrid>
        <w:gridCol w:w="2985"/>
        <w:gridCol w:w="3512"/>
        <w:gridCol w:w="255"/>
        <w:gridCol w:w="255"/>
        <w:gridCol w:w="2846"/>
        <w:gridCol w:w="2846"/>
        <w:gridCol w:w="2846"/>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органа јавне управе и других ималаца јавних овлашћења који деле/објављују отворене податке на Порталу отворених података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6.4. Унапређење проактивног објављивања података у поседу органа јавне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Статистика Портала отворених података – www.data.gov.rs</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ИТЕ, Сектор за стандардизацију и сертификацију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годишњем нивоу, до краја децембра за текућу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органа јавне управе и других ималаца јавних овлашћења који деле/објављују отворене податке на Порталу отворених података. Циљане вредности се односе на укупан број органа који су у извештајној години објавили отворене податке на Порталу отворених података.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45</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83</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95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111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117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160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165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170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175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180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±5% у односу на циљану вредност вредноваће се као успех.</w:t>
            </w:r>
          </w:p>
        </w:tc>
      </w:tr>
    </w:tbl>
    <w:p w:rsidR="00B4775A" w:rsidRPr="00F16306" w:rsidRDefault="00B4775A" w:rsidP="00B4775A">
      <w:pPr>
        <w:spacing w:line="210" w:lineRule="atLeast"/>
        <w:rPr>
          <w:rFonts w:cs="Arial"/>
        </w:rPr>
      </w:pPr>
      <w:r w:rsidRPr="00F16306">
        <w:rPr>
          <w:rFonts w:eastAsia="Verdana" w:cs="Arial"/>
        </w:rPr>
        <w:t>Проценат органа државне управе и јединица локалне самоуправе чији су запослени похађали обуке o стандардима отворених података и рада са Порталом отворених података</w:t>
      </w:r>
    </w:p>
    <w:tbl>
      <w:tblPr>
        <w:tblW w:w="4950" w:type="pct"/>
        <w:tblInd w:w="10" w:type="dxa"/>
        <w:tblCellMar>
          <w:left w:w="10" w:type="dxa"/>
          <w:right w:w="10" w:type="dxa"/>
        </w:tblCellMar>
        <w:tblLook w:val="0000" w:firstRow="0" w:lastRow="0" w:firstColumn="0" w:lastColumn="0" w:noHBand="0" w:noVBand="0"/>
      </w:tblPr>
      <w:tblGrid>
        <w:gridCol w:w="3046"/>
        <w:gridCol w:w="3911"/>
        <w:gridCol w:w="322"/>
        <w:gridCol w:w="322"/>
        <w:gridCol w:w="2648"/>
        <w:gridCol w:w="2648"/>
        <w:gridCol w:w="2648"/>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органа државне управе и јединица локалне самоуправе чији су запослени похађали обуке o стандардима отворених података и рада са Порталом отворених података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6.4. Унапређење проактивног објављивања података који су у поседу органа јавне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Извештаји о обукама НАЈУ</w:t>
            </w:r>
          </w:p>
          <w:p w:rsidR="00B4775A" w:rsidRPr="00F16306" w:rsidRDefault="00B4775A" w:rsidP="00A76A7D">
            <w:pPr>
              <w:spacing w:line="210" w:lineRule="atLeast"/>
              <w:rPr>
                <w:rFonts w:cs="Arial"/>
              </w:rPr>
            </w:pPr>
            <w:r w:rsidRPr="00F16306">
              <w:rPr>
                <w:rFonts w:eastAsia="Verdana" w:cs="Arial"/>
              </w:rPr>
              <w:t>Извештај о спроведеним обукама доступан на интернет страници НАЈУ-https://www.napa.gov.rs/</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НАЈУ, Сектор за спровођење програма обуке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годишњем нивоу, до краја фебруара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органа државне управе и јединица локалне самоуправе чији су запослени похађали обуке о стандардима отворених података и рада са Порталом отворених података (X) у односу на укупан број органа државне управе и хединица локалне самоуправе (Y).</w:t>
            </w:r>
          </w:p>
          <w:p w:rsidR="00B4775A" w:rsidRPr="00F16306" w:rsidRDefault="00B4775A" w:rsidP="00A76A7D">
            <w:pPr>
              <w:spacing w:line="210" w:lineRule="atLeast"/>
              <w:rPr>
                <w:rFonts w:cs="Arial"/>
              </w:rPr>
            </w:pPr>
            <w:r w:rsidRPr="00F16306">
              <w:rPr>
                <w:rFonts w:eastAsia="Verdana" w:cs="Arial"/>
              </w:rPr>
              <w:t>Формула за израчунавање: X:Y x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8,57%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9,27%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18%</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-3% у односу на циљану вредност вредноваће се као успех.</w:t>
            </w:r>
          </w:p>
        </w:tc>
      </w:tr>
    </w:tbl>
    <w:p w:rsidR="00B4775A" w:rsidRPr="00F16306" w:rsidRDefault="00B4775A" w:rsidP="00B4775A">
      <w:pPr>
        <w:spacing w:line="210" w:lineRule="atLeast"/>
        <w:rPr>
          <w:rFonts w:cs="Arial"/>
        </w:rPr>
      </w:pPr>
      <w:r w:rsidRPr="00F16306">
        <w:rPr>
          <w:rFonts w:eastAsia="Verdana" w:cs="Arial"/>
        </w:rPr>
        <w:t>Проценат извршења аката Повереника за информације од јавног значаја и заштиту података о личности</w:t>
      </w:r>
    </w:p>
    <w:tbl>
      <w:tblPr>
        <w:tblW w:w="4950" w:type="pct"/>
        <w:tblInd w:w="10" w:type="dxa"/>
        <w:tblCellMar>
          <w:left w:w="10" w:type="dxa"/>
          <w:right w:w="10" w:type="dxa"/>
        </w:tblCellMar>
        <w:tblLook w:val="0000" w:firstRow="0" w:lastRow="0" w:firstColumn="0" w:lastColumn="0" w:noHBand="0" w:noVBand="0"/>
      </w:tblPr>
      <w:tblGrid>
        <w:gridCol w:w="3597"/>
        <w:gridCol w:w="3332"/>
        <w:gridCol w:w="384"/>
        <w:gridCol w:w="384"/>
        <w:gridCol w:w="2945"/>
        <w:gridCol w:w="2945"/>
        <w:gridCol w:w="1958"/>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извршења аката Повереника за информације од јавног значаја и заштиту података о личности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6.5. Унапређење реактивне транспарентности, поступања по прописима из делокруга рада независних државних органа, односно по препорукама независних државних органа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Годишњи извештаји Повереника за информације од јавног значаја и заштиту података о личности (https://www.poverenik.rs/sr-yu/izvetaji-poverenika.html).</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Повереник за информације од јавног значаја и заштиту података о личности: Сектор за сарадњу и извештавање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годишњем нивоу, до краја децембра текуће године.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решења Повереника за информације од јавног значаја и заштиту података о личности која су извршена (X)у односу на укупан број донетих решења (Y).</w:t>
            </w:r>
          </w:p>
          <w:p w:rsidR="00B4775A" w:rsidRPr="00F16306" w:rsidRDefault="00B4775A" w:rsidP="00A76A7D">
            <w:pPr>
              <w:spacing w:line="210" w:lineRule="atLeast"/>
              <w:rPr>
                <w:rFonts w:cs="Arial"/>
              </w:rPr>
            </w:pPr>
            <w:r w:rsidRPr="00F16306">
              <w:rPr>
                <w:rFonts w:eastAsia="Verdana" w:cs="Arial"/>
              </w:rPr>
              <w:t>Формула за израчунавање: X:Y x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(2019): 65%</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75,09%</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72,94%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74,83%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77,98%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±2% у односу на циљану вредност вредноваће се као успех.</w:t>
            </w:r>
          </w:p>
        </w:tc>
      </w:tr>
    </w:tbl>
    <w:p w:rsidR="00B4775A" w:rsidRPr="00F16306" w:rsidRDefault="00B4775A" w:rsidP="00B4775A">
      <w:pPr>
        <w:spacing w:line="210" w:lineRule="atLeast"/>
        <w:rPr>
          <w:rFonts w:cs="Arial"/>
        </w:rPr>
      </w:pPr>
      <w:r w:rsidRPr="00F16306">
        <w:rPr>
          <w:rFonts w:eastAsia="Verdana" w:cs="Arial"/>
        </w:rPr>
        <w:t>Проценат извршења аката Заштитника грађана</w:t>
      </w:r>
    </w:p>
    <w:tbl>
      <w:tblPr>
        <w:tblW w:w="4950" w:type="pct"/>
        <w:tblInd w:w="10" w:type="dxa"/>
        <w:tblCellMar>
          <w:left w:w="10" w:type="dxa"/>
          <w:right w:w="10" w:type="dxa"/>
        </w:tblCellMar>
        <w:tblLook w:val="0000" w:firstRow="0" w:lastRow="0" w:firstColumn="0" w:lastColumn="0" w:noHBand="0" w:noVBand="0"/>
      </w:tblPr>
      <w:tblGrid>
        <w:gridCol w:w="3368"/>
        <w:gridCol w:w="3535"/>
        <w:gridCol w:w="384"/>
        <w:gridCol w:w="384"/>
        <w:gridCol w:w="2985"/>
        <w:gridCol w:w="2934"/>
        <w:gridCol w:w="1955"/>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извршења аката Заштитника грађана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6.5. Унапређење реактивне транспарентности, поступања по прописима из делокруга рада независних државних органа, односно по препорукама независних државних органа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Годишњи извештај Заштитника грађана (https://www.ombudsman.rs/index.php/izvestaji/godisnji-izvestaji)</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Заштитник грађана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годишњем нивоу, до краја марта текуће године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доспелих препорука Заштитника грађана по којима је поступљено (X) у односу на укупан број препорука доспелих на извршење (Y).</w:t>
            </w:r>
          </w:p>
          <w:p w:rsidR="00B4775A" w:rsidRPr="00F16306" w:rsidRDefault="00B4775A" w:rsidP="00A76A7D">
            <w:pPr>
              <w:spacing w:line="210" w:lineRule="atLeast"/>
              <w:rPr>
                <w:rFonts w:cs="Arial"/>
              </w:rPr>
            </w:pPr>
            <w:r w:rsidRPr="00F16306">
              <w:rPr>
                <w:rFonts w:eastAsia="Verdana" w:cs="Arial"/>
              </w:rPr>
              <w:t>Формула за израчунавање: X : Y x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(2019): 81,43%</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77,52%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63,57%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78,72%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89,71%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89%</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89%</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до ±2% у односу на циљану вредност вредноваће се као успех.</w:t>
            </w:r>
          </w:p>
        </w:tc>
      </w:tr>
    </w:tbl>
    <w:p w:rsidR="00B4775A" w:rsidRPr="00F16306" w:rsidRDefault="00B4775A" w:rsidP="00B4775A">
      <w:pPr>
        <w:spacing w:line="210" w:lineRule="atLeast"/>
        <w:rPr>
          <w:rFonts w:cs="Arial"/>
        </w:rPr>
      </w:pPr>
      <w:r w:rsidRPr="00F16306">
        <w:rPr>
          <w:rFonts w:eastAsia="Verdana" w:cs="Arial"/>
        </w:rPr>
        <w:t>Посебан циљ 7: Остваривање одрживог буџета са стабилним јавним дугом у односу на БДП уз помоћ бољег финансијског управљања и контроле, процеса ревизије и повезивања буџетског планирања са политикама Владе</w:t>
      </w:r>
    </w:p>
    <w:p w:rsidR="00B4775A" w:rsidRPr="00F16306" w:rsidRDefault="00B4775A" w:rsidP="00B4775A">
      <w:pPr>
        <w:spacing w:line="210" w:lineRule="atLeast"/>
        <w:rPr>
          <w:rFonts w:cs="Arial"/>
        </w:rPr>
      </w:pPr>
      <w:r w:rsidRPr="00F16306">
        <w:rPr>
          <w:rFonts w:eastAsia="Verdana" w:cs="Arial"/>
        </w:rPr>
        <w:t>Реални раст бруто домаћег производа (БДП)</w:t>
      </w:r>
    </w:p>
    <w:tbl>
      <w:tblPr>
        <w:tblW w:w="4950" w:type="pct"/>
        <w:tblInd w:w="10" w:type="dxa"/>
        <w:tblCellMar>
          <w:left w:w="10" w:type="dxa"/>
          <w:right w:w="10" w:type="dxa"/>
        </w:tblCellMar>
        <w:tblLook w:val="0000" w:firstRow="0" w:lastRow="0" w:firstColumn="0" w:lastColumn="0" w:noHBand="0" w:noVBand="0"/>
      </w:tblPr>
      <w:tblGrid>
        <w:gridCol w:w="2808"/>
        <w:gridCol w:w="3680"/>
        <w:gridCol w:w="261"/>
        <w:gridCol w:w="261"/>
        <w:gridCol w:w="2880"/>
        <w:gridCol w:w="2842"/>
        <w:gridCol w:w="2813"/>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Реални раст бруто домаћег производа (БДП)</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7: Остваривање одрживог буџета са стабилним јавним дугом у односу на БДП помоћу бољег финансијског управљања и контроле, процеса ревизије и повезивања буџетског планирања са политикама Владе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Ревидирана Фискална стратегија – https://www.mfin.gov.rs/dokumenti2/fiskalna-strategija;</w:t>
            </w:r>
          </w:p>
          <w:p w:rsidR="00B4775A" w:rsidRPr="00F16306" w:rsidRDefault="00B4775A" w:rsidP="00A76A7D">
            <w:pPr>
              <w:spacing w:line="210" w:lineRule="atLeast"/>
              <w:rPr>
                <w:rFonts w:cs="Arial"/>
              </w:rPr>
            </w:pPr>
            <w:r w:rsidRPr="00F16306">
              <w:rPr>
                <w:rFonts w:eastAsia="Verdana" w:cs="Arial"/>
              </w:rPr>
              <w:t>Програм економских реформи – https://www.mfin.gov.rs/dokumenti2/program-ekonomskih-reformi-erp</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МФ</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Квартална и годишња</w:t>
            </w:r>
          </w:p>
          <w:p w:rsidR="00B4775A" w:rsidRPr="00F16306" w:rsidRDefault="00B4775A" w:rsidP="00A76A7D">
            <w:pPr>
              <w:spacing w:line="210" w:lineRule="atLeast"/>
              <w:rPr>
                <w:rFonts w:cs="Arial"/>
              </w:rPr>
            </w:pPr>
            <w:r w:rsidRPr="00F16306">
              <w:rPr>
                <w:rFonts w:eastAsia="Verdana" w:cs="Arial"/>
              </w:rPr>
              <w:t>Прелиминарна процена кварталне вредности показатеља се објављује у текућем кварталу за претходни квартал.</w:t>
            </w:r>
          </w:p>
          <w:p w:rsidR="00B4775A" w:rsidRPr="00F16306" w:rsidRDefault="00B4775A" w:rsidP="00A76A7D">
            <w:pPr>
              <w:spacing w:line="210" w:lineRule="atLeast"/>
              <w:rPr>
                <w:rFonts w:cs="Arial"/>
              </w:rPr>
            </w:pPr>
            <w:r w:rsidRPr="00F16306">
              <w:rPr>
                <w:rFonts w:eastAsia="Verdana" w:cs="Arial"/>
              </w:rPr>
              <w:t>Прелиминарна процена годишње вредности показатеља се објављује у октобру текуће године за претходну годину, а коначна процена годишње вредности показатеља се објављује у октобру текуће године за две године уназад.</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Реални раст бруто домаћег производа се рачуна као стопа промене бруто домаћег производа (БДП) у сталним ценама (ценама претходне године) и у ланчаним мерама обима, и има за циљ да покаже реалне динамичке и структурне промене БДП, настале независно од утицаја цена.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-1%</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7.9%</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3.9%</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реализоване од циљане стопе реалног раста БДП-а у износу до 0.8 процентних поена.</w:t>
            </w:r>
          </w:p>
        </w:tc>
      </w:tr>
    </w:tbl>
    <w:p w:rsidR="00B4775A" w:rsidRPr="00F16306" w:rsidRDefault="00B4775A" w:rsidP="00B4775A">
      <w:pPr>
        <w:spacing w:line="210" w:lineRule="atLeast"/>
        <w:rPr>
          <w:rFonts w:cs="Arial"/>
        </w:rPr>
      </w:pPr>
      <w:r w:rsidRPr="00F16306">
        <w:rPr>
          <w:rFonts w:eastAsia="Verdana" w:cs="Arial"/>
        </w:rPr>
        <w:t>Ниво дуга сектора државе у БДП-у</w:t>
      </w:r>
    </w:p>
    <w:tbl>
      <w:tblPr>
        <w:tblW w:w="4950" w:type="pct"/>
        <w:tblInd w:w="10" w:type="dxa"/>
        <w:tblCellMar>
          <w:left w:w="10" w:type="dxa"/>
          <w:right w:w="10" w:type="dxa"/>
        </w:tblCellMar>
        <w:tblLook w:val="0000" w:firstRow="0" w:lastRow="0" w:firstColumn="0" w:lastColumn="0" w:noHBand="0" w:noVBand="0"/>
      </w:tblPr>
      <w:tblGrid>
        <w:gridCol w:w="3144"/>
        <w:gridCol w:w="3373"/>
        <w:gridCol w:w="322"/>
        <w:gridCol w:w="322"/>
        <w:gridCol w:w="2803"/>
        <w:gridCol w:w="2794"/>
        <w:gridCol w:w="2787"/>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Ниво дуга сектора државе у БДП-у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7: Остваривање одрживог буџета са стабилним јавним дугом у односу на БДП уз помоћ бољег финансијског управљања и контроле, процеса ревизије и повезивања буџетског планирања са политикама Владе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Мања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Ревидирана Фискална стратегија (план) и УЈД (извршење) https://mfin.gov.rs/dokumenti2/fiskalna-strategija</w:t>
            </w:r>
          </w:p>
          <w:p w:rsidR="00B4775A" w:rsidRPr="00F16306" w:rsidRDefault="00B4775A" w:rsidP="00A76A7D">
            <w:pPr>
              <w:spacing w:line="210" w:lineRule="atLeast"/>
              <w:rPr>
                <w:rFonts w:cs="Arial"/>
              </w:rPr>
            </w:pPr>
            <w:r w:rsidRPr="00F16306">
              <w:rPr>
                <w:rFonts w:eastAsia="Verdana" w:cs="Arial"/>
              </w:rPr>
              <w:t>https://javnidug.gov.rs/rsc</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МФ</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Квартална, годишња</w:t>
            </w:r>
          </w:p>
          <w:p w:rsidR="00B4775A" w:rsidRPr="00F16306" w:rsidRDefault="00B4775A" w:rsidP="00A76A7D">
            <w:pPr>
              <w:spacing w:line="210" w:lineRule="atLeast"/>
              <w:rPr>
                <w:rFonts w:cs="Arial"/>
              </w:rPr>
            </w:pPr>
            <w:r w:rsidRPr="00F16306">
              <w:rPr>
                <w:rFonts w:eastAsia="Verdana" w:cs="Arial"/>
              </w:rPr>
              <w:t>Процена кварталне вредности показатеља се објављује у текућем кварталу за претходни квартал. Стање дуга сектора државе на дан 31.12. текуће године објављује Управа за јавни дуг у својим месечним и кварталним извештајима.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Учешће дуга опште државе у БДП-у се израчунава као однос номиналне вредности дуга општег нивоа државе и номиналне вредности бруто домаћег производа (изражено у %).</w:t>
            </w:r>
          </w:p>
          <w:p w:rsidR="00B4775A" w:rsidRPr="00F16306" w:rsidRDefault="00B4775A" w:rsidP="00A76A7D">
            <w:pPr>
              <w:spacing w:line="210" w:lineRule="atLeast"/>
              <w:rPr>
                <w:rFonts w:cs="Arial"/>
              </w:rPr>
            </w:pPr>
            <w:r w:rsidRPr="00F16306">
              <w:rPr>
                <w:rFonts w:eastAsia="Verdana" w:cs="Arial"/>
              </w:rPr>
              <w:t>По ЗБС, дуг општег нивоа државе обухвата директни дуг општег нивоа државе и издате гаранције општег нивоа државе (индиректни дуг), према домаћим и страним повериоцима.</w:t>
            </w:r>
          </w:p>
          <w:p w:rsidR="00B4775A" w:rsidRPr="00F16306" w:rsidRDefault="00B4775A" w:rsidP="00A76A7D">
            <w:pPr>
              <w:spacing w:line="210" w:lineRule="atLeast"/>
              <w:rPr>
                <w:rFonts w:cs="Arial"/>
              </w:rPr>
            </w:pPr>
            <w:r w:rsidRPr="00F16306">
              <w:rPr>
                <w:rFonts w:eastAsia="Verdana" w:cs="Arial"/>
              </w:rPr>
              <w:t>Дуг опште државе се алтернативно може рачунати по методологији ЕУ – Мастрихтска дефиниција.</w:t>
            </w:r>
          </w:p>
          <w:p w:rsidR="00B4775A" w:rsidRPr="00F16306" w:rsidRDefault="00B4775A" w:rsidP="00A76A7D">
            <w:pPr>
              <w:spacing w:line="210" w:lineRule="atLeast"/>
              <w:rPr>
                <w:rFonts w:cs="Arial"/>
              </w:rPr>
            </w:pPr>
            <w:r w:rsidRPr="00F16306">
              <w:rPr>
                <w:rFonts w:eastAsia="Verdana" w:cs="Arial"/>
              </w:rPr>
              <w:t>Управа за јавни дуг паралелно обрачунава и објављује податке о уделу дуга опште државе у БДП-у на основу ЕУ и ЗБС дефиниције.</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55,2%</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54.5%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48.4%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46.9%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46.9%</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44.5%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44.3%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44.1%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оствареног од циљаног учешћа дуга опште државе у БДП у износу до 2 процентна поена.</w:t>
            </w:r>
          </w:p>
        </w:tc>
      </w:tr>
    </w:tbl>
    <w:p w:rsidR="00B4775A" w:rsidRPr="00F16306" w:rsidRDefault="00B4775A" w:rsidP="00B4775A">
      <w:pPr>
        <w:spacing w:line="210" w:lineRule="atLeast"/>
        <w:rPr>
          <w:rFonts w:cs="Arial"/>
        </w:rPr>
      </w:pPr>
      <w:r w:rsidRPr="00F16306">
        <w:rPr>
          <w:rFonts w:eastAsia="Verdana" w:cs="Arial"/>
        </w:rPr>
        <w:t>Посебни циљеви Програма реформе управљања јавним финансијама</w:t>
      </w:r>
    </w:p>
    <w:p w:rsidR="00B4775A" w:rsidRPr="00F16306" w:rsidRDefault="00B4775A" w:rsidP="00B4775A">
      <w:pPr>
        <w:spacing w:line="210" w:lineRule="atLeast"/>
        <w:rPr>
          <w:rFonts w:cs="Arial"/>
        </w:rPr>
      </w:pPr>
      <w:r w:rsidRPr="00F16306">
        <w:rPr>
          <w:rFonts w:eastAsia="Verdana" w:cs="Arial"/>
        </w:rPr>
        <w:t>Дефицит сектора државе до 3% БДП-а</w:t>
      </w:r>
    </w:p>
    <w:tbl>
      <w:tblPr>
        <w:tblW w:w="4950" w:type="pct"/>
        <w:tblInd w:w="10" w:type="dxa"/>
        <w:tblCellMar>
          <w:left w:w="10" w:type="dxa"/>
          <w:right w:w="10" w:type="dxa"/>
        </w:tblCellMar>
        <w:tblLook w:val="0000" w:firstRow="0" w:lastRow="0" w:firstColumn="0" w:lastColumn="0" w:noHBand="0" w:noVBand="0"/>
      </w:tblPr>
      <w:tblGrid>
        <w:gridCol w:w="3062"/>
        <w:gridCol w:w="3743"/>
        <w:gridCol w:w="255"/>
        <w:gridCol w:w="255"/>
        <w:gridCol w:w="2831"/>
        <w:gridCol w:w="2718"/>
        <w:gridCol w:w="2681"/>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Дефицит сектора државе до 3% БДП-а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1: Унапређени капацитети за буџетско планирање и управљање јавним инвестицијама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на нивоу посебног циља ПРУЈФ 2026-2030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Мања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Ревидирана Фискална стратегија и макроекономски и фискални подаци (интернет страница Министарства финансија) –</w:t>
            </w:r>
          </w:p>
          <w:p w:rsidR="00B4775A" w:rsidRPr="00F16306" w:rsidRDefault="00B4775A" w:rsidP="00A76A7D">
            <w:pPr>
              <w:spacing w:line="210" w:lineRule="atLeast"/>
              <w:rPr>
                <w:rFonts w:cs="Arial"/>
              </w:rPr>
            </w:pPr>
            <w:r w:rsidRPr="00F16306">
              <w:rPr>
                <w:rFonts w:eastAsia="Verdana" w:cs="Arial"/>
              </w:rPr>
              <w:t>https://www.mfin.gov.rs/dokumenti2/fiskalna-strategija</w:t>
            </w:r>
          </w:p>
          <w:p w:rsidR="00B4775A" w:rsidRPr="00F16306" w:rsidRDefault="00B4775A" w:rsidP="00A76A7D">
            <w:pPr>
              <w:spacing w:line="210" w:lineRule="atLeast"/>
              <w:rPr>
                <w:rFonts w:cs="Arial"/>
              </w:rPr>
            </w:pPr>
            <w:r w:rsidRPr="00F16306">
              <w:rPr>
                <w:rFonts w:eastAsia="Verdana" w:cs="Arial"/>
              </w:rPr>
              <w:t>https://www.mfin.gov.rs/dokumenti2/makroekonomski-podaci</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финасија, Сектор буџета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подаци о извршењу за претходну годину се објављују почетком фебруара. Плански подаци се налазе у Ревидираној Фискалној стратегији за годину на коју се односи.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приказује дефицит сектора државе за сваку појединачну годину и објављује се у ревидираној фискалној стратегији која се, у складу са буџетским календаром и Законом о буџетском систему, усваја до 15. октобра.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2%</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3,9%</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није дозвољено.</w:t>
            </w:r>
          </w:p>
        </w:tc>
      </w:tr>
    </w:tbl>
    <w:p w:rsidR="00B4775A" w:rsidRPr="00F16306" w:rsidRDefault="00B4775A" w:rsidP="00B4775A">
      <w:pPr>
        <w:spacing w:line="210" w:lineRule="atLeast"/>
        <w:rPr>
          <w:rFonts w:cs="Arial"/>
        </w:rPr>
      </w:pPr>
      <w:r w:rsidRPr="00F16306">
        <w:rPr>
          <w:rFonts w:eastAsia="Verdana" w:cs="Arial"/>
        </w:rPr>
        <w:t>Стварни приходи и расходи буџета сектора државе на годишњем нивоу су у опсегу 5% од пројектованих у фискалној стратегији</w:t>
      </w:r>
    </w:p>
    <w:tbl>
      <w:tblPr>
        <w:tblW w:w="4950" w:type="pct"/>
        <w:tblInd w:w="10" w:type="dxa"/>
        <w:tblCellMar>
          <w:left w:w="10" w:type="dxa"/>
          <w:right w:w="10" w:type="dxa"/>
        </w:tblCellMar>
        <w:tblLook w:val="0000" w:firstRow="0" w:lastRow="0" w:firstColumn="0" w:lastColumn="0" w:noHBand="0" w:noVBand="0"/>
      </w:tblPr>
      <w:tblGrid>
        <w:gridCol w:w="2629"/>
        <w:gridCol w:w="3821"/>
        <w:gridCol w:w="255"/>
        <w:gridCol w:w="255"/>
        <w:gridCol w:w="2923"/>
        <w:gridCol w:w="2856"/>
        <w:gridCol w:w="2806"/>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Стварни приходи и расходи буџета сектора државе на годишњем нивоу су у опсегу 5% од пројектованих у фискалној стратегији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2: Ефикасно прикупљање и управљање буџетским средствима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Квалитативни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на нивоу посебног циља ПРУЈФ 2026-2030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Побољшано планирање и управљање буџетским средствима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Ревидирана Фискална стратегија и макроекономски и фискални подаци (интернет страница МФ) – https://www.mfin.gov.rs/dokumenti2/makroekonomski-podaci и https://www.mfin.gov.rs/dokumenti2/fiskalna-strategija</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финасија, Сектор за макроекономске и фискалне анализе и пројекције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фебруару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прати фискалне пројекције стварних прихода и расхода приказаних у Ревидираној Фискалној стратегији чиме се мери и унапређује планирање јавних прихода и расхода, као и кредибилитет фискалних пројекција. Због разлике између резултата стварног прихода и расхода и пројектованих појединачних цифара у Ревидираној Фискалној стратегији, предвиђено је да ће стварни приходи и расходи од 2026. до 2030. године години бити у распону одступања од +/- 5% у односу на пројектоване износе у Ревидираној Фискалној стратегији која се усваја на годишњем нивоу.</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У опсегу 5%</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није дозвољено.</w:t>
            </w:r>
          </w:p>
        </w:tc>
      </w:tr>
    </w:tbl>
    <w:p w:rsidR="00B4775A" w:rsidRPr="00F16306" w:rsidRDefault="00B4775A" w:rsidP="00B4775A">
      <w:pPr>
        <w:spacing w:line="210" w:lineRule="atLeast"/>
        <w:rPr>
          <w:rFonts w:cs="Arial"/>
        </w:rPr>
      </w:pPr>
      <w:r w:rsidRPr="00F16306">
        <w:rPr>
          <w:rFonts w:eastAsia="Verdana" w:cs="Arial"/>
        </w:rPr>
        <w:t>Ниво оствареног напретка у оквиру преговарачког поглавља 22</w:t>
      </w:r>
    </w:p>
    <w:tbl>
      <w:tblPr>
        <w:tblW w:w="4950" w:type="pct"/>
        <w:tblInd w:w="10" w:type="dxa"/>
        <w:tblCellMar>
          <w:left w:w="10" w:type="dxa"/>
          <w:right w:w="10" w:type="dxa"/>
        </w:tblCellMar>
        <w:tblLook w:val="0000" w:firstRow="0" w:lastRow="0" w:firstColumn="0" w:lastColumn="0" w:noHBand="0" w:noVBand="0"/>
      </w:tblPr>
      <w:tblGrid>
        <w:gridCol w:w="2610"/>
        <w:gridCol w:w="2693"/>
        <w:gridCol w:w="1083"/>
        <w:gridCol w:w="1083"/>
        <w:gridCol w:w="2692"/>
        <w:gridCol w:w="2692"/>
        <w:gridCol w:w="2692"/>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Ниво оствареног напретка у оквиру преговарачког поглавља 22</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3: Унапређење буџетске дисциплине и транспарентније коришћење јавних средстава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Квалитативни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на нивоу посебног циља ПРУЈФ 2026-2030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 Није остварен напредак</w:t>
            </w:r>
          </w:p>
          <w:p w:rsidR="00B4775A" w:rsidRPr="00F16306" w:rsidRDefault="00B4775A" w:rsidP="00A76A7D">
            <w:pPr>
              <w:spacing w:line="210" w:lineRule="atLeast"/>
              <w:rPr>
                <w:rFonts w:cs="Arial"/>
              </w:rPr>
            </w:pPr>
            <w:r w:rsidRPr="00F16306">
              <w:rPr>
                <w:rFonts w:eastAsia="Verdana" w:cs="Arial"/>
              </w:rPr>
              <w:t>2. Ограничен напредак</w:t>
            </w:r>
          </w:p>
          <w:p w:rsidR="00B4775A" w:rsidRPr="00F16306" w:rsidRDefault="00B4775A" w:rsidP="00A76A7D">
            <w:pPr>
              <w:spacing w:line="210" w:lineRule="atLeast"/>
              <w:rPr>
                <w:rFonts w:cs="Arial"/>
              </w:rPr>
            </w:pPr>
            <w:r w:rsidRPr="00F16306">
              <w:rPr>
                <w:rFonts w:eastAsia="Verdana" w:cs="Arial"/>
              </w:rPr>
              <w:t>3. Известан напредак</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Описни показатељ</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Годишњи извештај Европске комисије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финансија – Сектор за управљање средствима ЕУ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четвртом кварталу текуће године за годину у којој се објављује.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прати напредак у оквиру преговарачког процеса за поглавље 22 и мери се на основу годишњег извештаја Европске комисије о напретку Републике Србије у процесу европских интеграција.</w:t>
            </w:r>
          </w:p>
          <w:p w:rsidR="00B4775A" w:rsidRPr="00F16306" w:rsidRDefault="00B4775A" w:rsidP="00A76A7D">
            <w:pPr>
              <w:spacing w:line="210" w:lineRule="atLeast"/>
              <w:rPr>
                <w:rFonts w:cs="Arial"/>
              </w:rPr>
            </w:pPr>
            <w:r w:rsidRPr="00F16306">
              <w:rPr>
                <w:rFonts w:eastAsia="Verdana" w:cs="Arial"/>
              </w:rPr>
              <w:t>Вредносна скала:</w:t>
            </w:r>
          </w:p>
          <w:p w:rsidR="00B4775A" w:rsidRPr="00F16306" w:rsidRDefault="00B4775A" w:rsidP="00A76A7D">
            <w:pPr>
              <w:spacing w:line="210" w:lineRule="atLeast"/>
              <w:rPr>
                <w:rFonts w:cs="Arial"/>
              </w:rPr>
            </w:pPr>
            <w:r w:rsidRPr="00F16306">
              <w:rPr>
                <w:rFonts w:eastAsia="Verdana" w:cs="Arial"/>
              </w:rPr>
              <w:t>–Рана фаза припремљености</w:t>
            </w:r>
          </w:p>
          <w:p w:rsidR="00B4775A" w:rsidRPr="00F16306" w:rsidRDefault="00B4775A" w:rsidP="00A76A7D">
            <w:pPr>
              <w:spacing w:line="210" w:lineRule="atLeast"/>
              <w:rPr>
                <w:rFonts w:cs="Arial"/>
              </w:rPr>
            </w:pPr>
            <w:r w:rsidRPr="00F16306">
              <w:rPr>
                <w:rFonts w:eastAsia="Verdana" w:cs="Arial"/>
              </w:rPr>
              <w:t>–Известан ниво припремљености</w:t>
            </w:r>
          </w:p>
          <w:p w:rsidR="00B4775A" w:rsidRPr="00F16306" w:rsidRDefault="00B4775A" w:rsidP="00A76A7D">
            <w:pPr>
              <w:spacing w:line="210" w:lineRule="atLeast"/>
              <w:rPr>
                <w:rFonts w:cs="Arial"/>
              </w:rPr>
            </w:pPr>
            <w:r w:rsidRPr="00F16306">
              <w:rPr>
                <w:rFonts w:eastAsia="Verdana" w:cs="Arial"/>
              </w:rPr>
              <w:t>–Умерен ниво припремљености</w:t>
            </w:r>
          </w:p>
          <w:p w:rsidR="00B4775A" w:rsidRPr="00F16306" w:rsidRDefault="00B4775A" w:rsidP="00A76A7D">
            <w:pPr>
              <w:spacing w:line="210" w:lineRule="atLeast"/>
              <w:rPr>
                <w:rFonts w:cs="Arial"/>
              </w:rPr>
            </w:pPr>
            <w:r w:rsidRPr="00F16306">
              <w:rPr>
                <w:rFonts w:eastAsia="Verdana" w:cs="Arial"/>
              </w:rPr>
              <w:t>–Добар ниво припремљености</w:t>
            </w:r>
          </w:p>
          <w:p w:rsidR="00B4775A" w:rsidRPr="00F16306" w:rsidRDefault="00B4775A" w:rsidP="00A76A7D">
            <w:pPr>
              <w:spacing w:line="210" w:lineRule="atLeast"/>
              <w:rPr>
                <w:rFonts w:cs="Arial"/>
              </w:rPr>
            </w:pPr>
            <w:r w:rsidRPr="00F16306">
              <w:rPr>
                <w:rFonts w:eastAsia="Verdana" w:cs="Arial"/>
              </w:rPr>
              <w:t>–Напредан ниво припремљености</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Известан напредак</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Умерен ниво припремљености</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Умерен ниво припремљености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Умерен ниво припремљености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Умерен ниво припремљености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Умерен ниво припремљености</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Умерен ниво припремљености</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Умерен ниво припремљености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Добар ниво припремљености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није дозвољено.</w:t>
            </w:r>
          </w:p>
        </w:tc>
      </w:tr>
    </w:tbl>
    <w:p w:rsidR="00B4775A" w:rsidRPr="00F16306" w:rsidRDefault="00B4775A" w:rsidP="00B4775A">
      <w:pPr>
        <w:spacing w:line="210" w:lineRule="atLeast"/>
        <w:rPr>
          <w:rFonts w:cs="Arial"/>
        </w:rPr>
      </w:pPr>
      <w:r w:rsidRPr="00F16306">
        <w:rPr>
          <w:rFonts w:eastAsia="Verdana" w:cs="Arial"/>
        </w:rPr>
        <w:t>Идентификован напредак који се односи на ИФКЈ у оквиру ЕК извештаја о напретку Републике Србије за одређену годину</w:t>
      </w:r>
    </w:p>
    <w:tbl>
      <w:tblPr>
        <w:tblW w:w="4950" w:type="pct"/>
        <w:tblInd w:w="10" w:type="dxa"/>
        <w:tblCellMar>
          <w:left w:w="10" w:type="dxa"/>
          <w:right w:w="10" w:type="dxa"/>
        </w:tblCellMar>
        <w:tblLook w:val="0000" w:firstRow="0" w:lastRow="0" w:firstColumn="0" w:lastColumn="0" w:noHBand="0" w:noVBand="0"/>
      </w:tblPr>
      <w:tblGrid>
        <w:gridCol w:w="3086"/>
        <w:gridCol w:w="3110"/>
        <w:gridCol w:w="1200"/>
        <w:gridCol w:w="1200"/>
        <w:gridCol w:w="3408"/>
        <w:gridCol w:w="706"/>
        <w:gridCol w:w="2835"/>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Идентификован напредак који се односи на ИФКЈ у оквиру ЕК извештаја о напретку Републике Србије за одређену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4: Унапређење примене система интерне финансијске контроле у јавном сектору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Квалитативни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на нивоу посебног циља ПРУЈФ 2026-2030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 Рана фаза припремљености</w:t>
            </w:r>
          </w:p>
          <w:p w:rsidR="00B4775A" w:rsidRPr="00F16306" w:rsidRDefault="00B4775A" w:rsidP="00A76A7D">
            <w:pPr>
              <w:spacing w:line="210" w:lineRule="atLeast"/>
              <w:rPr>
                <w:rFonts w:cs="Arial"/>
              </w:rPr>
            </w:pPr>
            <w:r w:rsidRPr="00F16306">
              <w:rPr>
                <w:rFonts w:eastAsia="Verdana" w:cs="Arial"/>
              </w:rPr>
              <w:t>– Известан ниво припремљености</w:t>
            </w:r>
          </w:p>
          <w:p w:rsidR="00B4775A" w:rsidRPr="00F16306" w:rsidRDefault="00B4775A" w:rsidP="00A76A7D">
            <w:pPr>
              <w:spacing w:line="210" w:lineRule="atLeast"/>
              <w:rPr>
                <w:rFonts w:cs="Arial"/>
              </w:rPr>
            </w:pPr>
            <w:r w:rsidRPr="00F16306">
              <w:rPr>
                <w:rFonts w:eastAsia="Verdana" w:cs="Arial"/>
              </w:rPr>
              <w:t>– Умерен ниво припремљености</w:t>
            </w:r>
          </w:p>
          <w:p w:rsidR="00B4775A" w:rsidRPr="00F16306" w:rsidRDefault="00B4775A" w:rsidP="00A76A7D">
            <w:pPr>
              <w:spacing w:line="210" w:lineRule="atLeast"/>
              <w:rPr>
                <w:rFonts w:cs="Arial"/>
              </w:rPr>
            </w:pPr>
            <w:r w:rsidRPr="00F16306">
              <w:rPr>
                <w:rFonts w:eastAsia="Verdana" w:cs="Arial"/>
              </w:rPr>
              <w:t>– Добар ниво припремљености</w:t>
            </w:r>
          </w:p>
          <w:p w:rsidR="00B4775A" w:rsidRPr="00F16306" w:rsidRDefault="00B4775A" w:rsidP="00A76A7D">
            <w:pPr>
              <w:spacing w:line="210" w:lineRule="atLeast"/>
              <w:rPr>
                <w:rFonts w:cs="Arial"/>
              </w:rPr>
            </w:pPr>
            <w:r w:rsidRPr="00F16306">
              <w:rPr>
                <w:rFonts w:eastAsia="Verdana" w:cs="Arial"/>
              </w:rPr>
              <w:t>– Напредан ниво припремљености</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Описни показатељ</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Годишњи извештај Европске комисије (поглавље 32)</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финасија, Сектор-Централна јединица за хармонизацију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четвртом кварталу текуће године за годину у којој се објављује.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Одабрани показатељ је екстерног типа и описног карактера, а заснива на процени Европске комисије са вредносном скалом Општe оценe припремљености:</w:t>
            </w:r>
          </w:p>
          <w:p w:rsidR="00B4775A" w:rsidRPr="00F16306" w:rsidRDefault="00B4775A" w:rsidP="00A76A7D">
            <w:pPr>
              <w:spacing w:line="210" w:lineRule="atLeast"/>
              <w:rPr>
                <w:rFonts w:cs="Arial"/>
              </w:rPr>
            </w:pPr>
            <w:r w:rsidRPr="00F16306">
              <w:rPr>
                <w:rFonts w:eastAsia="Verdana" w:cs="Arial"/>
              </w:rPr>
              <w:t>Вредносна скала:</w:t>
            </w:r>
          </w:p>
          <w:p w:rsidR="00B4775A" w:rsidRPr="00F16306" w:rsidRDefault="00B4775A" w:rsidP="00A76A7D">
            <w:pPr>
              <w:spacing w:line="210" w:lineRule="atLeast"/>
              <w:rPr>
                <w:rFonts w:cs="Arial"/>
              </w:rPr>
            </w:pPr>
            <w:r w:rsidRPr="00F16306">
              <w:rPr>
                <w:rFonts w:eastAsia="Verdana" w:cs="Arial"/>
              </w:rPr>
              <w:t>Рана фаза припремљености</w:t>
            </w:r>
          </w:p>
          <w:p w:rsidR="00B4775A" w:rsidRPr="00F16306" w:rsidRDefault="00B4775A" w:rsidP="00A76A7D">
            <w:pPr>
              <w:spacing w:line="210" w:lineRule="atLeast"/>
              <w:rPr>
                <w:rFonts w:cs="Arial"/>
              </w:rPr>
            </w:pPr>
            <w:r w:rsidRPr="00F16306">
              <w:rPr>
                <w:rFonts w:eastAsia="Verdana" w:cs="Arial"/>
              </w:rPr>
              <w:t>Известан ниво припремљености</w:t>
            </w:r>
          </w:p>
          <w:p w:rsidR="00B4775A" w:rsidRPr="00F16306" w:rsidRDefault="00B4775A" w:rsidP="00A76A7D">
            <w:pPr>
              <w:spacing w:line="210" w:lineRule="atLeast"/>
              <w:rPr>
                <w:rFonts w:cs="Arial"/>
              </w:rPr>
            </w:pPr>
            <w:r w:rsidRPr="00F16306">
              <w:rPr>
                <w:rFonts w:eastAsia="Verdana" w:cs="Arial"/>
              </w:rPr>
              <w:t>Умерен ниво припремљености</w:t>
            </w:r>
          </w:p>
          <w:p w:rsidR="00B4775A" w:rsidRPr="00F16306" w:rsidRDefault="00B4775A" w:rsidP="00A76A7D">
            <w:pPr>
              <w:spacing w:line="210" w:lineRule="atLeast"/>
              <w:rPr>
                <w:rFonts w:cs="Arial"/>
              </w:rPr>
            </w:pPr>
            <w:r w:rsidRPr="00F16306">
              <w:rPr>
                <w:rFonts w:eastAsia="Verdana" w:cs="Arial"/>
              </w:rPr>
              <w:t>Добар ниво припремљености</w:t>
            </w:r>
          </w:p>
          <w:p w:rsidR="00B4775A" w:rsidRPr="00F16306" w:rsidRDefault="00B4775A" w:rsidP="00A76A7D">
            <w:pPr>
              <w:spacing w:line="210" w:lineRule="atLeast"/>
              <w:rPr>
                <w:rFonts w:cs="Arial"/>
              </w:rPr>
            </w:pPr>
            <w:r w:rsidRPr="00F16306">
              <w:rPr>
                <w:rFonts w:eastAsia="Verdana" w:cs="Arial"/>
              </w:rPr>
              <w:t>Напредан ниво припремљености</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Умерена припремљеност</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Умерена припремље-ност</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Умерена припремљеност</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Добар ниво припремљености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Добар ниво припремљености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Крајњи циљ за 2030. годину је оцена ЕК да је Преговарачко поглавље 32 Финансијски надзор постигло добар ниво припремљености и да су испуњена мерила за затварање преговора. Одступање није прихватљиво.</w:t>
            </w:r>
          </w:p>
        </w:tc>
      </w:tr>
    </w:tbl>
    <w:p w:rsidR="00B4775A" w:rsidRPr="00F16306" w:rsidRDefault="00B4775A" w:rsidP="00B4775A">
      <w:pPr>
        <w:spacing w:line="210" w:lineRule="atLeast"/>
        <w:rPr>
          <w:rFonts w:cs="Arial"/>
        </w:rPr>
      </w:pPr>
      <w:r w:rsidRPr="00F16306">
        <w:rPr>
          <w:rFonts w:eastAsia="Verdana" w:cs="Arial"/>
        </w:rPr>
        <w:t>Побољшан квалитет финансијских извештаја у погледу примене ИПСАС на готовинској основи, према извештају ДРИ о ревизији завршног рачуна буџета</w:t>
      </w:r>
    </w:p>
    <w:tbl>
      <w:tblPr>
        <w:tblW w:w="4950" w:type="pct"/>
        <w:tblInd w:w="10" w:type="dxa"/>
        <w:tblCellMar>
          <w:left w:w="10" w:type="dxa"/>
          <w:right w:w="10" w:type="dxa"/>
        </w:tblCellMar>
        <w:tblLook w:val="0000" w:firstRow="0" w:lastRow="0" w:firstColumn="0" w:lastColumn="0" w:noHBand="0" w:noVBand="0"/>
      </w:tblPr>
      <w:tblGrid>
        <w:gridCol w:w="4092"/>
        <w:gridCol w:w="3005"/>
        <w:gridCol w:w="255"/>
        <w:gridCol w:w="255"/>
        <w:gridCol w:w="2646"/>
        <w:gridCol w:w="2646"/>
        <w:gridCol w:w="2646"/>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Побољшан квалитет финансијских извештаја у погледу примене ИПСАС на готовинској основи, према извештају ДРИ о ревизији завршног рачуна буџета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5: Унапређено рачуноводство у јавном сектору применом међународних рачуноводствених стандарда за јавни сектор (ИПСАС)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Квалитативни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на нивоу посебног циља ПРУЈФ 2026-2030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Да/Не</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Да је најбоља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Годишњи извештај ДРИ или Извештај ДРИ о ревизији завршног рачуна буџета Републике Србије – https://www.dri.rs/izvestaji</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финансија, Управа за трезор</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текућој години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квалитет финансијских извештаја у погледу примене ИПСАС на готовинској основи.</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(2025):Не</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Не</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Одступање није дозвољено.</w:t>
            </w:r>
          </w:p>
        </w:tc>
      </w:tr>
    </w:tbl>
    <w:p w:rsidR="00B4775A" w:rsidRPr="00F16306" w:rsidRDefault="00B4775A" w:rsidP="00B4775A">
      <w:pPr>
        <w:spacing w:line="210" w:lineRule="atLeast"/>
        <w:rPr>
          <w:rFonts w:cs="Arial"/>
        </w:rPr>
      </w:pPr>
      <w:r w:rsidRPr="00F16306">
        <w:rPr>
          <w:rFonts w:eastAsia="Verdana" w:cs="Arial"/>
        </w:rPr>
        <w:t>Проценат ревидираних корисника јавних средстава код којих постоје недостаци у систему интерних контрола</w:t>
      </w:r>
    </w:p>
    <w:tbl>
      <w:tblPr>
        <w:tblW w:w="4950" w:type="pct"/>
        <w:tblInd w:w="10" w:type="dxa"/>
        <w:tblCellMar>
          <w:left w:w="10" w:type="dxa"/>
          <w:right w:w="10" w:type="dxa"/>
        </w:tblCellMar>
        <w:tblLook w:val="0000" w:firstRow="0" w:lastRow="0" w:firstColumn="0" w:lastColumn="0" w:noHBand="0" w:noVBand="0"/>
      </w:tblPr>
      <w:tblGrid>
        <w:gridCol w:w="3648"/>
        <w:gridCol w:w="3224"/>
        <w:gridCol w:w="255"/>
        <w:gridCol w:w="255"/>
        <w:gridCol w:w="2721"/>
        <w:gridCol w:w="2721"/>
        <w:gridCol w:w="2721"/>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 ревидираних корисника јавних средстава код којих постоје недостаци у систему интерних контрола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6: Јачање спољног надзора над јавним финансијама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на нивоу посебног циља ПРУЈФ 2026-2030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Мања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 о раду ДРИ – Годишњи извештаји о раду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Државна ревизорска институција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текућој години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Индикатор се израчунава на крају текуће године као удео у укупном проценту субјеката ревизије – корисника јавних средстава, код којих су утврђени налази у систему интерних контрола.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85%</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85%</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Дозвољено одступање до 1% у односу на циљану вредност.</w:t>
            </w:r>
          </w:p>
        </w:tc>
      </w:tr>
    </w:tbl>
    <w:p w:rsidR="00B4775A" w:rsidRPr="00F16306" w:rsidRDefault="00B4775A" w:rsidP="00B4775A">
      <w:pPr>
        <w:spacing w:line="210" w:lineRule="atLeast"/>
        <w:rPr>
          <w:rFonts w:cs="Arial"/>
        </w:rPr>
      </w:pPr>
      <w:r w:rsidRPr="00F16306">
        <w:rPr>
          <w:rFonts w:eastAsia="Verdana" w:cs="Arial"/>
        </w:rPr>
        <w:t>Посебан циљ 8: Успостављање система локалне самоуправе који омогућава ефикасно и одрживо остваривање права грађана на локалну самоуправу</w:t>
      </w:r>
    </w:p>
    <w:p w:rsidR="00B4775A" w:rsidRPr="00F16306" w:rsidRDefault="00B4775A" w:rsidP="00B4775A">
      <w:pPr>
        <w:spacing w:line="210" w:lineRule="atLeast"/>
        <w:rPr>
          <w:rFonts w:cs="Arial"/>
        </w:rPr>
      </w:pPr>
      <w:r w:rsidRPr="00F16306">
        <w:rPr>
          <w:rFonts w:eastAsia="Verdana" w:cs="Arial"/>
        </w:rPr>
        <w:t>СИГМА индикатор 14 (multilevel governance)</w:t>
      </w:r>
    </w:p>
    <w:tbl>
      <w:tblPr>
        <w:tblW w:w="4950" w:type="pct"/>
        <w:tblInd w:w="10" w:type="dxa"/>
        <w:tblCellMar>
          <w:left w:w="10" w:type="dxa"/>
          <w:right w:w="10" w:type="dxa"/>
        </w:tblCellMar>
        <w:tblLook w:val="0000" w:firstRow="0" w:lastRow="0" w:firstColumn="0" w:lastColumn="0" w:noHBand="0" w:noVBand="0"/>
      </w:tblPr>
      <w:tblGrid>
        <w:gridCol w:w="2675"/>
        <w:gridCol w:w="3752"/>
        <w:gridCol w:w="255"/>
        <w:gridCol w:w="255"/>
        <w:gridCol w:w="2919"/>
        <w:gridCol w:w="2865"/>
        <w:gridCol w:w="282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СИГМА индикатор 14 (multilevel governance)</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8: Успостављање система локалне самоуправе који омогућава ефикасно и одрживо остваривање права грађана на локалну самоуправу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Квалитативни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Бодови</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Периодични извештаји СИГМА програма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p w:rsidR="00B4775A" w:rsidRPr="00F16306" w:rsidRDefault="00B4775A" w:rsidP="00A76A7D">
            <w:pPr>
              <w:spacing w:line="210" w:lineRule="atLeast"/>
              <w:rPr>
                <w:rFonts w:cs="Arial"/>
              </w:rPr>
            </w:pPr>
            <w:r w:rsidRPr="00F16306">
              <w:rPr>
                <w:rFonts w:eastAsia="Verdana" w:cs="Arial"/>
              </w:rPr>
              <w:t>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период од 2 до 3 године зависно од динамике припреме извештаја о реформи јавне управе у Србији који израђује СИГМА програм.</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је креиран од стране Програма СИГМА као део процеса праћења спровођења реформе јавне управе у домену организације, одговорности и надзора. Први пут је коришћен у извештају СИГМА о реформи јавне управе у Републици Србији за 2024. годину и другим земљама региона.</w:t>
            </w:r>
          </w:p>
          <w:p w:rsidR="00B4775A" w:rsidRPr="00F16306" w:rsidRDefault="00B4775A" w:rsidP="00A76A7D">
            <w:pPr>
              <w:spacing w:line="210" w:lineRule="atLeast"/>
              <w:rPr>
                <w:rFonts w:cs="Arial"/>
              </w:rPr>
            </w:pPr>
            <w:r w:rsidRPr="00F16306">
              <w:rPr>
                <w:rFonts w:eastAsia="Verdana" w:cs="Arial"/>
              </w:rPr>
              <w:t>Показатељ показује да ли су одговорности јасно расподељене између нивоа власти у складу са принципом супсидијарности и локалне аутономије, уз подстицање међуинституционалне координације и успостављања ефикасних механизама надзора. Показатељ има седам потпоказатеља кроз које се анализирају: 1) Правне гаранције за оснивање и функционисање локалних самоуправа које обезбеђују вишеслојно управљање у оквиру јавне администрације; 2) Обезбеђивање политичке аутономије локалних самоуправа и права да организују своју администрацију и оснивају локалне ентитете; 3) Правила и процедуре за административни надзор над активностима и одлукама локалних самоуправа; 4) Правила и институционални оквир за решавање сукоба надлежности између нивоа власти; 5) Обезбеђена је координација и сарадња између локалних самоуправа и централне власти; 6) Сарадња између локалних самоуправа; и 7) Функције за које локалне самоуправе преузимају одговорност.</w:t>
            </w:r>
          </w:p>
          <w:p w:rsidR="00B4775A" w:rsidRPr="00F16306" w:rsidRDefault="00B4775A" w:rsidP="00A76A7D">
            <w:pPr>
              <w:spacing w:line="210" w:lineRule="atLeast"/>
              <w:rPr>
                <w:rFonts w:cs="Arial"/>
              </w:rPr>
            </w:pPr>
            <w:r w:rsidRPr="00F16306">
              <w:rPr>
                <w:rFonts w:eastAsia="Verdana" w:cs="Arial"/>
              </w:rPr>
              <w:t>Максимални број бодова укупно за све индикаторе износи 100.</w:t>
            </w:r>
          </w:p>
          <w:p w:rsidR="00B4775A" w:rsidRPr="00F16306" w:rsidRDefault="00B4775A" w:rsidP="00A76A7D">
            <w:pPr>
              <w:spacing w:line="210" w:lineRule="atLeast"/>
              <w:rPr>
                <w:rFonts w:cs="Arial"/>
              </w:rPr>
            </w:pPr>
            <w:r w:rsidRPr="00F16306">
              <w:rPr>
                <w:rFonts w:eastAsia="Verdana" w:cs="Arial"/>
              </w:rPr>
              <w:t>Видети више о методологији израчунавања показатеља у публикацији СИГМА – Јавна управа у Србији 2024 https://www.sigmaweb.org/en/publications/public-administration-in-serbia-2024_02001fe4-en.html</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76</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76</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Прихватљиво је одступање до пет бодова у односу на циљану вредност.</w:t>
            </w:r>
          </w:p>
        </w:tc>
      </w:tr>
    </w:tbl>
    <w:p w:rsidR="00B4775A" w:rsidRPr="00F16306" w:rsidRDefault="00B4775A" w:rsidP="00B4775A">
      <w:pPr>
        <w:spacing w:line="210" w:lineRule="atLeast"/>
        <w:rPr>
          <w:rFonts w:cs="Arial"/>
        </w:rPr>
      </w:pPr>
      <w:r w:rsidRPr="00F16306">
        <w:rPr>
          <w:rFonts w:eastAsia="Verdana" w:cs="Arial"/>
        </w:rPr>
        <w:t>Удео расхода локалне самоуправе у консолидованим јавним расходима у Републици Србији</w:t>
      </w:r>
    </w:p>
    <w:tbl>
      <w:tblPr>
        <w:tblW w:w="4950" w:type="pct"/>
        <w:tblInd w:w="10" w:type="dxa"/>
        <w:tblCellMar>
          <w:left w:w="10" w:type="dxa"/>
          <w:right w:w="10" w:type="dxa"/>
        </w:tblCellMar>
        <w:tblLook w:val="0000" w:firstRow="0" w:lastRow="0" w:firstColumn="0" w:lastColumn="0" w:noHBand="0" w:noVBand="0"/>
      </w:tblPr>
      <w:tblGrid>
        <w:gridCol w:w="2761"/>
        <w:gridCol w:w="3525"/>
        <w:gridCol w:w="322"/>
        <w:gridCol w:w="322"/>
        <w:gridCol w:w="2878"/>
        <w:gridCol w:w="2871"/>
        <w:gridCol w:w="2866"/>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расхода локалне самоуправе у консолидованим јавним расходима у Републици Србији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8:Успостављање система локалне самоуправе који омогућава ефикасно и одрживо остваривање права грађана на локалну самоуправу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ИСИБ АП и ЈЛС (2021–2024)</w:t>
            </w:r>
          </w:p>
          <w:p w:rsidR="00B4775A" w:rsidRPr="00F16306" w:rsidRDefault="00B4775A" w:rsidP="00A76A7D">
            <w:pPr>
              <w:spacing w:line="210" w:lineRule="atLeast"/>
              <w:rPr>
                <w:rFonts w:cs="Arial"/>
              </w:rPr>
            </w:pPr>
            <w:r w:rsidRPr="00F16306">
              <w:rPr>
                <w:rFonts w:eastAsia="Verdana" w:cs="Arial"/>
              </w:rPr>
              <w:t>Подаци СПИРИ (2025)</w:t>
            </w:r>
          </w:p>
          <w:p w:rsidR="00B4775A" w:rsidRPr="00F16306" w:rsidRDefault="00B4775A" w:rsidP="00A76A7D">
            <w:pPr>
              <w:spacing w:line="210" w:lineRule="atLeast"/>
              <w:rPr>
                <w:rFonts w:cs="Arial"/>
              </w:rPr>
            </w:pPr>
            <w:r w:rsidRPr="00F16306">
              <w:rPr>
                <w:rFonts w:eastAsia="Verdana" w:cs="Arial"/>
              </w:rPr>
              <w:t>Подаци из Месечног билтена јавних финансија, https://www.mfin.gov.rs/vrsta-aktivnosti/bilten-javnih-finansija/</w:t>
            </w:r>
          </w:p>
          <w:p w:rsidR="00B4775A" w:rsidRPr="00F16306" w:rsidRDefault="00B4775A" w:rsidP="00A76A7D">
            <w:pPr>
              <w:spacing w:line="210" w:lineRule="atLeast"/>
              <w:rPr>
                <w:rFonts w:cs="Arial"/>
              </w:rPr>
            </w:pPr>
            <w:r w:rsidRPr="00F16306">
              <w:rPr>
                <w:rFonts w:eastAsia="Verdana" w:cs="Arial"/>
              </w:rPr>
              <w:t>Подаци Управе за трезор Министарства финансија, https://www.trezor.gov.rs/src/services/</w:t>
            </w:r>
          </w:p>
          <w:p w:rsidR="00B4775A" w:rsidRPr="00F16306" w:rsidRDefault="00B4775A" w:rsidP="00A76A7D">
            <w:pPr>
              <w:spacing w:line="210" w:lineRule="atLeast"/>
              <w:rPr>
                <w:rFonts w:cs="Arial"/>
              </w:rPr>
            </w:pPr>
            <w:r w:rsidRPr="00F16306">
              <w:rPr>
                <w:rFonts w:eastAsia="Verdana" w:cs="Arial"/>
              </w:rPr>
              <w:t>Подаци из аналитичког сервиса ЈЛС, МДУЛС и РСЈП, https://rsjp.gov.rs/jls-baza/</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финансија</w:t>
            </w:r>
          </w:p>
          <w:p w:rsidR="00B4775A" w:rsidRPr="00F16306" w:rsidRDefault="00B4775A" w:rsidP="00A76A7D">
            <w:pPr>
              <w:spacing w:line="210" w:lineRule="atLeast"/>
              <w:rPr>
                <w:rFonts w:cs="Arial"/>
              </w:rPr>
            </w:pPr>
            <w:r w:rsidRPr="00F16306">
              <w:rPr>
                <w:rFonts w:eastAsia="Verdana" w:cs="Arial"/>
              </w:rPr>
              <w:t>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до 30. септембра текуће године за претходну.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показује степен учешћа расхода локалне самоуправе у консолидованим јавним расходима. Раст процента учешћа локалних расхода указује на већу децентрализацију јавних послова коју треба да прати и већи удео у јавним расходима; повећање одговорности/надлежности и самосталности локалне самоуправе. Овај показатељ се израчунава тако што се укупни расходи локалне самоуправе (УРЛС) поделе са консолидованим јавним расходима.</w:t>
            </w:r>
          </w:p>
          <w:p w:rsidR="00B4775A" w:rsidRPr="00F16306" w:rsidRDefault="00B4775A" w:rsidP="00A76A7D">
            <w:pPr>
              <w:spacing w:line="210" w:lineRule="atLeast"/>
              <w:rPr>
                <w:rFonts w:cs="Arial"/>
              </w:rPr>
            </w:pPr>
            <w:r w:rsidRPr="00F16306">
              <w:rPr>
                <w:rFonts w:eastAsia="Verdana" w:cs="Arial"/>
              </w:rPr>
              <w:t>ФОРМУЛА/ЈЕДНАЧИНА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(2019): 14,75%</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11,7%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10,9%</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12,2%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13,5%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14,2%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Прихватљиво је одступање до 1,5% мање у односу на циљане вредности.</w:t>
            </w:r>
          </w:p>
        </w:tc>
      </w:tr>
    </w:tbl>
    <w:p w:rsidR="00B4775A" w:rsidRPr="00F16306" w:rsidRDefault="00B4775A" w:rsidP="00B4775A">
      <w:pPr>
        <w:spacing w:line="210" w:lineRule="atLeast"/>
        <w:rPr>
          <w:rFonts w:cs="Arial"/>
        </w:rPr>
      </w:pPr>
      <w:r w:rsidRPr="00F16306">
        <w:rPr>
          <w:rFonts w:eastAsia="Verdana" w:cs="Arial"/>
        </w:rPr>
        <w:t>Капацитет ЈЛС за примену начела доброг управљања</w:t>
      </w:r>
    </w:p>
    <w:tbl>
      <w:tblPr>
        <w:tblW w:w="4950" w:type="pct"/>
        <w:tblInd w:w="10" w:type="dxa"/>
        <w:tblCellMar>
          <w:left w:w="10" w:type="dxa"/>
          <w:right w:w="10" w:type="dxa"/>
        </w:tblCellMar>
        <w:tblLook w:val="0000" w:firstRow="0" w:lastRow="0" w:firstColumn="0" w:lastColumn="0" w:noHBand="0" w:noVBand="0"/>
      </w:tblPr>
      <w:tblGrid>
        <w:gridCol w:w="2859"/>
        <w:gridCol w:w="2868"/>
        <w:gridCol w:w="3565"/>
        <w:gridCol w:w="322"/>
        <w:gridCol w:w="322"/>
        <w:gridCol w:w="2817"/>
        <w:gridCol w:w="2792"/>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Капацитет ЈЛС за примену начела доброг управљања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8: Успостављање система локалне самоуправе који омогућава ефикасно и одрживо остваривање права грађана на локалну самоуправу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Квалитативни показатељ</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из Индекса добре управе 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до 31. децембра почев од 2018. године, и то сваке две године на репрезентативном узорку од минимум 30 ЈЛС (20%). Мерења су реализована 2021. године и 2023.године на узорку од 60 ЈЛС, а затим и 2025. године на узорку од 57 ЈЛС.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показује степен просечног капацитета ЈЛС за испуњавање појединачних административних, функционалних и процесних захтева који се пред њих постављају, ради примене начела доброг управљања и уочавања недостатака у тој примени.</w:t>
            </w:r>
          </w:p>
          <w:p w:rsidR="00B4775A" w:rsidRPr="00F16306" w:rsidRDefault="00B4775A" w:rsidP="00A76A7D">
            <w:pPr>
              <w:spacing w:line="210" w:lineRule="atLeast"/>
              <w:rPr>
                <w:rFonts w:cs="Arial"/>
              </w:rPr>
            </w:pPr>
            <w:r w:rsidRPr="00F16306">
              <w:rPr>
                <w:rFonts w:eastAsia="Verdana" w:cs="Arial"/>
              </w:rPr>
              <w:t>Композитни индекс који за сваку појединачну локалну самоуправу показује разлику између 1) тренутног – достигнутог и 2) пожељног – „идеалног” стања добре управе, према унапред одређеним параметрима. Исказује се у процентима у односу на максимални могући скор. Индекс обухвата више од 100 показатеља у пет области добре управе: (1) одговорност; (2) транспарентност и партиципација; (3) равноправност; (4) предвидивост, ефикасност и делотворност локалне самоуправе и (5) антикорупција. Мерења вредности индекса се спроводе на репрезентативном узорку локалних самоуправа.</w:t>
            </w:r>
          </w:p>
          <w:p w:rsidR="00B4775A" w:rsidRPr="00F16306" w:rsidRDefault="00B4775A" w:rsidP="00A76A7D">
            <w:pPr>
              <w:spacing w:line="210" w:lineRule="atLeast"/>
              <w:rPr>
                <w:rFonts w:cs="Arial"/>
              </w:rPr>
            </w:pPr>
            <w:r w:rsidRPr="00F16306">
              <w:rPr>
                <w:rFonts w:eastAsia="Verdana" w:cs="Arial"/>
              </w:rPr>
              <w:t>Индекс служи за самопроцењивање од стране градова и општина, а може се користити и за независну екстерну процену. С обзиром на карактер и функцију овог индекса, његова садржина прати еволуцију система јавне управе и усклађује се са њом како би овај алат могао да прати капацитет ЛС у складу са актуелним захтевима из јавних политика и прописа и са најбољом праксом. У складу са тим током 2025. године индекс је значајно унапређен. Стога није могуће у потпуности упоредити претходно утврђене вредности из година пре 2025. године са овом и наредних пет година (иако су мерења вршена и више наврата пре 2025. године).</w:t>
            </w:r>
            <w:r w:rsidRPr="00F16306">
              <w:rPr>
                <w:rFonts w:eastAsia="Verdana" w:cs="Arial"/>
                <w:vertAlign w:val="superscript"/>
              </w:rPr>
              <w:t>4</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(2018):39%</w:t>
            </w:r>
          </w:p>
          <w:p w:rsidR="00B4775A" w:rsidRPr="00F16306" w:rsidRDefault="00B4775A" w:rsidP="00A76A7D">
            <w:pPr>
              <w:spacing w:line="210" w:lineRule="atLeast"/>
              <w:rPr>
                <w:rFonts w:cs="Arial"/>
              </w:rPr>
            </w:pPr>
            <w:r w:rsidRPr="00F16306">
              <w:rPr>
                <w:rFonts w:eastAsia="Verdana" w:cs="Arial"/>
              </w:rPr>
              <w:t>(2023):52,9%</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2018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47,4%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59%</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Прихватљиво је одступање до 5% мање у односу на циљане вредности.</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4 Из наведених разлога, тј., због чињенице да је индекс у 2025. години адаптиран у складу са актуелним правним и планским оквирима, те се садржински у одређеним аспектима разликује од индекса који је праћен у претходном периоду – у 2025. години обављено двоструко мерење учинка ЈЛС, тј., по претходној као и по новој садржини индекса. У том смислу, закључна извештајна вредност за 2025. годину, сходно иницијално постављеној садржини индекса и овог показатеља износи: 55,4%. Вредност индекса за 2025. годину измерена сходно новој, унапређеној садржини индекса износи: 54,8% – и она се поставља као нова полазна вредност Програма за реформу система ЛС за период 2026–2030. а у односу на њу су дефинисане и циљане вредности за нови референтни период. Исте циљане вредности дате су стога и овде у оквиру СРЈУ.</w:t>
      </w:r>
    </w:p>
    <w:p w:rsidR="00B4775A" w:rsidRPr="00F16306" w:rsidRDefault="00B4775A" w:rsidP="00B4775A">
      <w:pPr>
        <w:spacing w:line="210" w:lineRule="atLeast"/>
        <w:rPr>
          <w:rFonts w:cs="Arial"/>
        </w:rPr>
      </w:pPr>
      <w:r w:rsidRPr="00F16306">
        <w:rPr>
          <w:rFonts w:eastAsia="Verdana" w:cs="Arial"/>
        </w:rPr>
        <w:t>Пасоши показатељa за посебне циљеве Програма реформе система локалне самоуправе</w:t>
      </w:r>
    </w:p>
    <w:p w:rsidR="00B4775A" w:rsidRPr="00F16306" w:rsidRDefault="00B4775A" w:rsidP="00B4775A">
      <w:pPr>
        <w:spacing w:line="210" w:lineRule="atLeast"/>
        <w:rPr>
          <w:rFonts w:cs="Arial"/>
        </w:rPr>
      </w:pPr>
      <w:r w:rsidRPr="00F16306">
        <w:rPr>
          <w:rFonts w:eastAsia="Verdana" w:cs="Arial"/>
        </w:rPr>
        <w:t>Број одредаба Европске повеље о локалној самоуправи чију примену је ратификовала Република Србија</w:t>
      </w:r>
    </w:p>
    <w:tbl>
      <w:tblPr>
        <w:tblW w:w="4950" w:type="pct"/>
        <w:tblInd w:w="10" w:type="dxa"/>
        <w:tblCellMar>
          <w:left w:w="10" w:type="dxa"/>
          <w:right w:w="10" w:type="dxa"/>
        </w:tblCellMar>
        <w:tblLook w:val="0000" w:firstRow="0" w:lastRow="0" w:firstColumn="0" w:lastColumn="0" w:noHBand="0" w:noVBand="0"/>
      </w:tblPr>
      <w:tblGrid>
        <w:gridCol w:w="2868"/>
        <w:gridCol w:w="3149"/>
        <w:gridCol w:w="3061"/>
        <w:gridCol w:w="255"/>
        <w:gridCol w:w="255"/>
        <w:gridCol w:w="2991"/>
        <w:gridCol w:w="2966"/>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одредаба Европске повеље о локалној самоуправи чију примену је ратификовала Република Србија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1: Унапређење положаja и одговорности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Правно-информациона база прописа 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годишње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колико је Република Србија ускладила свој систем локалне самоуправе са Европском повељом о локалној самоуправи (ЕПЛС). Степен усклађености са ЕПЛС указује на развој квалитета система локалне самоуправе и јачање положаја и значаја локалних власти у систему јавне власти. У складу са ЕПЛС, свака држава је у обавези да прихвати најмање 20 од 30 одредби ЕПЛС. Република Србија је тренутно прихватила 27 одредби ЕПЛС. У методолошком смислу одредбе ЕПЛС прихватају се доношењем или изменом посебног Закона којим се врши ратификација овог међународног правног акта.</w:t>
            </w:r>
            <w:r w:rsidRPr="00F16306">
              <w:rPr>
                <w:rFonts w:eastAsia="Verdana" w:cs="Arial"/>
                <w:vertAlign w:val="superscript"/>
              </w:rPr>
              <w:t>5</w:t>
            </w:r>
          </w:p>
          <w:p w:rsidR="00B4775A" w:rsidRPr="00F16306" w:rsidRDefault="00B4775A" w:rsidP="00A76A7D">
            <w:pPr>
              <w:spacing w:line="210" w:lineRule="atLeast"/>
              <w:rPr>
                <w:rFonts w:cs="Arial"/>
              </w:rPr>
            </w:pPr>
            <w:r w:rsidRPr="00F16306">
              <w:rPr>
                <w:rFonts w:eastAsia="Verdana" w:cs="Arial"/>
              </w:rPr>
              <w:t>Вредност показатеља се израчунава тако што се врши преглед броја одредби чију примену је Република Србија прихватила кроз Закон о ратификацији Европске повеље о локалној самоуправи.</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27</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27</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Прихватљиво је одступање од једне одредбе ЕПЛС.</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5 Република Србија (РС) је потписала ЕПЛС, која је и потврђена у Народној скупштини усвајањем Закона о потврђивању ЕПЛС („Службени гласник Републике Србије – Међународни уговори”, број 70/07) и ступила на снагу у погледу РС 01. јануара 2008. године. При томе је Републике Србија иницијално прихватила 24 од 30 одредби/ставова из првог дела Повеље. РС је први пут допунила ЕПЛС одредбама Закона о потврђивању додатног протокола ЕПЛС о праву да се учествује у пословима локалних власти, који је усвојен 15. јуна 2018. године (при чему није било прихватања нових ставова/одредби из Првог дела Повеље). Друга допуна ЕПЛС уследила је 2025. године, када су прихваћене још 3 одредбе из Првог дела Повеље – Законом о допуни Закона о потврђивању ЕПЛС усвојеним 22. октобра 2025. године (ступио на снагу осам дана од објављивања: „Службени гласник Републике Србије – Међународни уговори”, број 10/25).</w:t>
      </w:r>
    </w:p>
    <w:p w:rsidR="00B4775A" w:rsidRPr="00F16306" w:rsidRDefault="00B4775A" w:rsidP="00B4775A">
      <w:pPr>
        <w:spacing w:line="210" w:lineRule="atLeast"/>
        <w:rPr>
          <w:rFonts w:cs="Arial"/>
        </w:rPr>
      </w:pPr>
      <w:r w:rsidRPr="00F16306">
        <w:rPr>
          <w:rFonts w:eastAsia="Verdana" w:cs="Arial"/>
        </w:rPr>
        <w:t>Просечна вредност индекса добре управе у издвојеним областима: 1) одговорност; 2) транспарентност, отвореност и партиципација</w:t>
      </w:r>
    </w:p>
    <w:tbl>
      <w:tblPr>
        <w:tblW w:w="4950" w:type="pct"/>
        <w:tblInd w:w="10" w:type="dxa"/>
        <w:tblCellMar>
          <w:left w:w="10" w:type="dxa"/>
          <w:right w:w="10" w:type="dxa"/>
        </w:tblCellMar>
        <w:tblLook w:val="0000" w:firstRow="0" w:lastRow="0" w:firstColumn="0" w:lastColumn="0" w:noHBand="0" w:noVBand="0"/>
      </w:tblPr>
      <w:tblGrid>
        <w:gridCol w:w="2859"/>
        <w:gridCol w:w="3094"/>
        <w:gridCol w:w="3022"/>
        <w:gridCol w:w="322"/>
        <w:gridCol w:w="322"/>
        <w:gridCol w:w="2975"/>
        <w:gridCol w:w="2951"/>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Просечна вредност индекса добре управе у издвојеним областима: 1) одговорност; 2) транспарентност, отвореност и партиципација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1: Унапређење положаја и одговорности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Квалитативни показатељ</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из индекса добре управе 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до 31. децембра почев од 2018. године, и то сваке две године на репрезентативном узорку од минимум 30 ЈЛС (20%). Мерења су реализована 2021. године и 2023.године на узорку од 60 ЈЛС, а затим и 2025. године на узорку од 57 ЈЛС.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показује степен просечног капацитета ЈЛС за испуњавање појединачних административних, функционалних и процесних захтева који се пред њих постављају кроз индекс доброг управљања у областима (1) одговорности; (2) транспарентности, отворености и партиципације. Композитни индекс за сваку појединачну локалну самоуправу показује разлику између 1) тренутног – достигнутог и 2) пожељног – „идеалног” стања добре управе у конкретним областима, према унапред одређеним параметрима. Исказује се у процентима у односу на максимални могући скор. С обзиром на карактер и функцију овог индекса, његова садржина прати еволуцију система јавне управе и усклађује се са њом како би овај алат могао да прати капацитет ЛС у складу са актуелним захтевима из јавних политика и прописа и са најбољом праксом. У складу са тим током 2025. године индекс је значајно унапређен. Стога није могуће у потпуности упоредити претходно утврђене вредности из година пре 2025. године са овом и наредних пет година (иако су мерења вршена и више наврата пре 2025. године).</w:t>
            </w:r>
            <w:r w:rsidRPr="00F16306">
              <w:rPr>
                <w:rFonts w:eastAsia="Verdana" w:cs="Arial"/>
                <w:vertAlign w:val="superscript"/>
              </w:rPr>
              <w:t>6</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(2018): 43%</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2018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53%</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59,1%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63%</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Прихватљиво је одступање до 5% мање у односу на циљане вредности.</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6 Из наведених разлога, тј., због чињенице да је индекс у 2025. години адаптиран у складу са актуелним правним и планским оквирима, те се садржински у одређеним аспектима разликује од индекса који је праћен у претходном периоду – у 2025. години обављено двоструко мерење учинка ЈЛС, тј., по претходној као и по новој садржини индекса. У том смислу, закључна извештајна вредност за 2025. годину, сходно иницијално постављеној садржини индекса у наведеним областима и овог показатеља износи: 61,2%. Вредност индекса за 2025. годину измерена сходно новој, унапређеној садржини индекса износи: 58,1% – и она се поставља као нова полазна вредност Програма за реформу система ЛС за период 2026–2030. а у односу на њу су дефинисане и циљане вредности за нови референтни период. Исте циљане вредности дате су стога и овде у оквиру СРЈУ.</w:t>
      </w:r>
    </w:p>
    <w:p w:rsidR="00B4775A" w:rsidRPr="00F16306" w:rsidRDefault="00B4775A" w:rsidP="00B4775A">
      <w:pPr>
        <w:spacing w:line="210" w:lineRule="atLeast"/>
        <w:rPr>
          <w:rFonts w:cs="Arial"/>
        </w:rPr>
      </w:pPr>
      <w:r w:rsidRPr="00F16306">
        <w:rPr>
          <w:rFonts w:eastAsia="Verdana" w:cs="Arial"/>
        </w:rPr>
        <w:t>Степен обучености локалних органа и управе за примену новог системског правног оквира за локалну самоуправу</w:t>
      </w:r>
    </w:p>
    <w:tbl>
      <w:tblPr>
        <w:tblW w:w="4950" w:type="pct"/>
        <w:tblInd w:w="10" w:type="dxa"/>
        <w:tblCellMar>
          <w:left w:w="10" w:type="dxa"/>
          <w:right w:w="10" w:type="dxa"/>
        </w:tblCellMar>
        <w:tblLook w:val="0000" w:firstRow="0" w:lastRow="0" w:firstColumn="0" w:lastColumn="0" w:noHBand="0" w:noVBand="0"/>
      </w:tblPr>
      <w:tblGrid>
        <w:gridCol w:w="2868"/>
        <w:gridCol w:w="3149"/>
        <w:gridCol w:w="3061"/>
        <w:gridCol w:w="255"/>
        <w:gridCol w:w="255"/>
        <w:gridCol w:w="2991"/>
        <w:gridCol w:w="2966"/>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 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обучености локалних органа и управе за примену новог системског правног оквира за локалну самоуправу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1: Унапређење положаја и одговорности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Композитна скала (1–5)</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Извештаји 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p w:rsidR="00B4775A" w:rsidRPr="00F16306" w:rsidRDefault="00B4775A" w:rsidP="00A76A7D">
            <w:pPr>
              <w:spacing w:line="210" w:lineRule="atLeast"/>
              <w:rPr>
                <w:rFonts w:cs="Arial"/>
              </w:rPr>
            </w:pPr>
            <w:r w:rsidRPr="00F16306">
              <w:rPr>
                <w:rFonts w:eastAsia="Verdana" w:cs="Arial"/>
              </w:rPr>
              <w:t>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годишњем нивоу.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у ком степену су локалних службеници и секретари општинских и градских скупштина, обучени за примену нових системски прописа који уређују локалну самоуправу. Показатељ прати обученост локалних службеника и секретара за примену следећих прописа: 1) Закон о локалној самоуправи и 2) Закон о референдуму и народној иницијативи.</w:t>
            </w:r>
          </w:p>
          <w:p w:rsidR="00B4775A" w:rsidRPr="00F16306" w:rsidRDefault="00B4775A" w:rsidP="00A76A7D">
            <w:pPr>
              <w:spacing w:line="210" w:lineRule="atLeast"/>
              <w:rPr>
                <w:rFonts w:cs="Arial"/>
              </w:rPr>
            </w:pPr>
            <w:r w:rsidRPr="00F16306">
              <w:rPr>
                <w:rFonts w:eastAsia="Verdana" w:cs="Arial"/>
              </w:rPr>
              <w:t>Вредност показатеља се израчунава тако што се одређује резултат у складу са дефинисаном скалом од 1 до 5:</w:t>
            </w:r>
          </w:p>
          <w:p w:rsidR="00B4775A" w:rsidRPr="00F16306" w:rsidRDefault="00B4775A" w:rsidP="00A76A7D">
            <w:pPr>
              <w:spacing w:line="210" w:lineRule="atLeast"/>
              <w:rPr>
                <w:rFonts w:cs="Arial"/>
              </w:rPr>
            </w:pPr>
            <w:r w:rsidRPr="00F16306">
              <w:rPr>
                <w:rFonts w:eastAsia="Verdana" w:cs="Arial"/>
              </w:rPr>
              <w:t>Службеници и секретари скупштина у више од 30% градова, општина и градских општина је обучено за примену Закона о референдуму и народној иницијативи,</w:t>
            </w:r>
          </w:p>
          <w:p w:rsidR="00B4775A" w:rsidRPr="00F16306" w:rsidRDefault="00B4775A" w:rsidP="00A76A7D">
            <w:pPr>
              <w:spacing w:line="210" w:lineRule="atLeast"/>
              <w:rPr>
                <w:rFonts w:cs="Arial"/>
              </w:rPr>
            </w:pPr>
            <w:r w:rsidRPr="00F16306">
              <w:rPr>
                <w:rFonts w:eastAsia="Verdana" w:cs="Arial"/>
              </w:rPr>
              <w:t>Службеници и секретари скупштина у више од 50% градова, општина и градских општина је обучено за примену Закона о референдуму и народној иницијативи и више од 30% за примену нових решења из Закона о локалној самоуправи,</w:t>
            </w:r>
          </w:p>
          <w:p w:rsidR="00B4775A" w:rsidRPr="00F16306" w:rsidRDefault="00B4775A" w:rsidP="00A76A7D">
            <w:pPr>
              <w:spacing w:line="210" w:lineRule="atLeast"/>
              <w:rPr>
                <w:rFonts w:cs="Arial"/>
              </w:rPr>
            </w:pPr>
            <w:r w:rsidRPr="00F16306">
              <w:rPr>
                <w:rFonts w:eastAsia="Verdana" w:cs="Arial"/>
              </w:rPr>
              <w:t>Службеници и секретари скупштина у више од 75% градова, општина и градских општина је обучено за примену Закона о референдуму и народној иницијативи и више од 50% за примену нових решења из Закона о локалној самоуправи,</w:t>
            </w:r>
          </w:p>
          <w:p w:rsidR="00B4775A" w:rsidRPr="00F16306" w:rsidRDefault="00B4775A" w:rsidP="00A76A7D">
            <w:pPr>
              <w:spacing w:line="210" w:lineRule="atLeast"/>
              <w:rPr>
                <w:rFonts w:cs="Arial"/>
              </w:rPr>
            </w:pPr>
            <w:r w:rsidRPr="00F16306">
              <w:rPr>
                <w:rFonts w:eastAsia="Verdana" w:cs="Arial"/>
              </w:rPr>
              <w:t>Службеници и секретари скупштина у више од 85% градова, општина и градских општина је обучено за примену Закона о референдуму и народној иницијативи и више од 75% за примену нових решења из Закона о локалној самоуправи,</w:t>
            </w:r>
          </w:p>
          <w:p w:rsidR="00B4775A" w:rsidRPr="00F16306" w:rsidRDefault="00B4775A" w:rsidP="00A76A7D">
            <w:pPr>
              <w:spacing w:line="210" w:lineRule="atLeast"/>
              <w:rPr>
                <w:rFonts w:cs="Arial"/>
              </w:rPr>
            </w:pPr>
            <w:r w:rsidRPr="00F16306">
              <w:rPr>
                <w:rFonts w:eastAsia="Verdana" w:cs="Arial"/>
              </w:rPr>
              <w:t>Службеници и секретари скупштина у више од 90% градова, општина и градских општина је обучено за примену Закона о референдуму и народној иницијативи и више од 90% за примену нових решења из Закона о локалној самоуправи.</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Прихватљиво је одступање од једне оцене на планираној скали.</w:t>
            </w:r>
          </w:p>
        </w:tc>
      </w:tr>
    </w:tbl>
    <w:p w:rsidR="00B4775A" w:rsidRPr="00F16306" w:rsidRDefault="00B4775A" w:rsidP="00B4775A">
      <w:pPr>
        <w:spacing w:line="210" w:lineRule="atLeast"/>
        <w:rPr>
          <w:rFonts w:cs="Arial"/>
        </w:rPr>
      </w:pPr>
      <w:r w:rsidRPr="00F16306">
        <w:rPr>
          <w:rFonts w:eastAsia="Verdana" w:cs="Arial"/>
        </w:rPr>
        <w:t>Удео текућих прихода градова и општина (са урачунатим трансферима од других нивоа власти) у укупним текућим приходима у Републици Србији</w:t>
      </w:r>
    </w:p>
    <w:tbl>
      <w:tblPr>
        <w:tblW w:w="4950" w:type="pct"/>
        <w:tblInd w:w="10" w:type="dxa"/>
        <w:tblCellMar>
          <w:left w:w="10" w:type="dxa"/>
          <w:right w:w="10" w:type="dxa"/>
        </w:tblCellMar>
        <w:tblLook w:val="0000" w:firstRow="0" w:lastRow="0" w:firstColumn="0" w:lastColumn="0" w:noHBand="0" w:noVBand="0"/>
      </w:tblPr>
      <w:tblGrid>
        <w:gridCol w:w="2512"/>
        <w:gridCol w:w="2884"/>
        <w:gridCol w:w="3367"/>
        <w:gridCol w:w="322"/>
        <w:gridCol w:w="322"/>
        <w:gridCol w:w="3121"/>
        <w:gridCol w:w="3017"/>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текућих прихода градова и општина (са урачунатим трансферима од других нивоа власти) у укупним текућим приходима у Републици Србији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2: Унапређење система финансирања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Квантитативи показатељ</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РЗС – Општине и региони – https://www.stat.gov.rs/publikacije/publication/?p=17065&amp;tip=13</w:t>
            </w:r>
          </w:p>
          <w:p w:rsidR="00B4775A" w:rsidRPr="00F16306" w:rsidRDefault="00B4775A" w:rsidP="00A76A7D">
            <w:pPr>
              <w:spacing w:line="210" w:lineRule="atLeast"/>
              <w:rPr>
                <w:rFonts w:cs="Arial"/>
              </w:rPr>
            </w:pPr>
            <w:r w:rsidRPr="00F16306">
              <w:rPr>
                <w:rFonts w:eastAsia="Verdana" w:cs="Arial"/>
              </w:rPr>
              <w:t>Месечни билтен јавних финансија Министарства финансија – https://www.mfin.gov.rs/aktivnosti/bilten-javnih-finansija</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финансија</w:t>
            </w:r>
          </w:p>
          <w:p w:rsidR="00B4775A" w:rsidRPr="00F16306" w:rsidRDefault="00B4775A" w:rsidP="00A76A7D">
            <w:pPr>
              <w:spacing w:line="210" w:lineRule="atLeast"/>
              <w:rPr>
                <w:rFonts w:cs="Arial"/>
              </w:rPr>
            </w:pPr>
            <w:r w:rsidRPr="00F16306">
              <w:rPr>
                <w:rFonts w:eastAsia="Verdana" w:cs="Arial"/>
              </w:rPr>
              <w:t>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до 30. септембра текуће године за претходну.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показује степен учешћа текућих прихода ЈЛС (укључујући и приходе од трансфера од других нивоа власти) у текућим приходима опште државе. Он показује степен децентрализације ЈЛС. Овај показатељ се израчунава тако што се укупан износ текућих прихода ЈЛС подели текућим приходима опште државе из консолидованог биланса.</w:t>
            </w:r>
          </w:p>
          <w:p w:rsidR="00B4775A" w:rsidRPr="00F16306" w:rsidRDefault="00B4775A" w:rsidP="00A76A7D">
            <w:pPr>
              <w:spacing w:line="210" w:lineRule="atLeast"/>
              <w:rPr>
                <w:rFonts w:cs="Arial"/>
              </w:rPr>
            </w:pPr>
            <w:r w:rsidRPr="00F16306">
              <w:rPr>
                <w:rFonts w:eastAsia="Verdana" w:cs="Arial"/>
              </w:rPr>
              <w:t>ФОРМУЛА/ЈЕДНАЧИНА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(2024): 13%</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13,7%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13,6%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13%</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14,3%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14,3%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14,5%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Прихватљиво је одступање до 0.5 перцинтилних поена од циљане вредности.</w:t>
            </w:r>
          </w:p>
        </w:tc>
      </w:tr>
    </w:tbl>
    <w:p w:rsidR="00B4775A" w:rsidRPr="00F16306" w:rsidRDefault="00B4775A" w:rsidP="00B4775A">
      <w:pPr>
        <w:spacing w:line="210" w:lineRule="atLeast"/>
        <w:rPr>
          <w:rFonts w:cs="Arial"/>
        </w:rPr>
      </w:pPr>
      <w:r w:rsidRPr="00F16306">
        <w:rPr>
          <w:rFonts w:eastAsia="Verdana" w:cs="Arial"/>
        </w:rPr>
        <w:t>Удео капиталних издатака у укупним издацима локалне самоуправе</w:t>
      </w:r>
    </w:p>
    <w:tbl>
      <w:tblPr>
        <w:tblW w:w="4950" w:type="pct"/>
        <w:tblInd w:w="10" w:type="dxa"/>
        <w:tblCellMar>
          <w:left w:w="10" w:type="dxa"/>
          <w:right w:w="10" w:type="dxa"/>
        </w:tblCellMar>
        <w:tblLook w:val="0000" w:firstRow="0" w:lastRow="0" w:firstColumn="0" w:lastColumn="0" w:noHBand="0" w:noVBand="0"/>
      </w:tblPr>
      <w:tblGrid>
        <w:gridCol w:w="2741"/>
        <w:gridCol w:w="3175"/>
        <w:gridCol w:w="3075"/>
        <w:gridCol w:w="322"/>
        <w:gridCol w:w="322"/>
        <w:gridCol w:w="2968"/>
        <w:gridCol w:w="2942"/>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капиталних издатака у укупним издацима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2: Унапређење система финансирања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ИСИБ АП и ЈЛС (2021–2024)</w:t>
            </w:r>
          </w:p>
          <w:p w:rsidR="00B4775A" w:rsidRPr="00F16306" w:rsidRDefault="00B4775A" w:rsidP="00A76A7D">
            <w:pPr>
              <w:spacing w:line="210" w:lineRule="atLeast"/>
              <w:rPr>
                <w:rFonts w:cs="Arial"/>
              </w:rPr>
            </w:pPr>
            <w:r w:rsidRPr="00F16306">
              <w:rPr>
                <w:rFonts w:eastAsia="Verdana" w:cs="Arial"/>
              </w:rPr>
              <w:t>Подаци из Месечног билтена јавних финансија – https://www.mfin.gov.rs/aktivnosti/bilten-javnih-finansija</w:t>
            </w:r>
          </w:p>
          <w:p w:rsidR="00B4775A" w:rsidRPr="00F16306" w:rsidRDefault="00B4775A" w:rsidP="00A76A7D">
            <w:pPr>
              <w:spacing w:line="210" w:lineRule="atLeast"/>
              <w:rPr>
                <w:rFonts w:cs="Arial"/>
              </w:rPr>
            </w:pPr>
            <w:r w:rsidRPr="00F16306">
              <w:rPr>
                <w:rFonts w:eastAsia="Verdana" w:cs="Arial"/>
              </w:rPr>
              <w:t>Подаци Управе за трезор Министарства финансија</w:t>
            </w:r>
          </w:p>
          <w:p w:rsidR="00B4775A" w:rsidRPr="00F16306" w:rsidRDefault="00B4775A" w:rsidP="00A76A7D">
            <w:pPr>
              <w:spacing w:line="210" w:lineRule="atLeast"/>
              <w:rPr>
                <w:rFonts w:cs="Arial"/>
              </w:rPr>
            </w:pPr>
            <w:r w:rsidRPr="00F16306">
              <w:rPr>
                <w:rFonts w:eastAsia="Verdana" w:cs="Arial"/>
              </w:rPr>
              <w:t>Подаци из аналитичког сервиса ЈЛС, МДУЛС и РСЈП, https://rsjp.gov.rs/jls-baza/</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финансија</w:t>
            </w:r>
          </w:p>
          <w:p w:rsidR="00B4775A" w:rsidRPr="00F16306" w:rsidRDefault="00B4775A" w:rsidP="00A76A7D">
            <w:pPr>
              <w:spacing w:line="210" w:lineRule="atLeast"/>
              <w:rPr>
                <w:rFonts w:cs="Arial"/>
              </w:rPr>
            </w:pPr>
            <w:r w:rsidRPr="00F16306">
              <w:rPr>
                <w:rFonts w:eastAsia="Verdana" w:cs="Arial"/>
              </w:rPr>
              <w:t>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до 30. септембра текуће године за претходну.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показује степен учешћа капиталних издатака у издацима локалне самоуправе. С обзиром на то да је једна од кључних функција локалне самоуправе развој локалне комуналне и социјалне инфраструктуре (у образовању, социјалној заштити, култури, спорту, омладинској политици и др.) одређени ниво удела капиталних издатака у локалном буџету указује на сврсисходност употребе прикупљених локалних прихода. Овај показатељ се израчунава тако што се укупан износ капиталних издатака подели укупним износом издатака локалне самоуправе.</w:t>
            </w:r>
          </w:p>
          <w:p w:rsidR="00B4775A" w:rsidRPr="00F16306" w:rsidRDefault="00B4775A" w:rsidP="00A76A7D">
            <w:pPr>
              <w:spacing w:line="210" w:lineRule="atLeast"/>
              <w:rPr>
                <w:rFonts w:cs="Arial"/>
              </w:rPr>
            </w:pPr>
            <w:r w:rsidRPr="00F16306">
              <w:rPr>
                <w:rFonts w:eastAsia="Verdana" w:cs="Arial"/>
              </w:rPr>
              <w:t>ФОРМУЛА/ЈЕДНАЧИНА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(2018): 14,5%</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17,3%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18,4%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18,1%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15,8%</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18,3%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18,7%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19,2%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19,7%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Прихватљиво је одступање до 0.5 перцинтилних поена од циљане вредности.</w:t>
            </w:r>
          </w:p>
        </w:tc>
      </w:tr>
    </w:tbl>
    <w:p w:rsidR="00B4775A" w:rsidRPr="00F16306" w:rsidRDefault="00B4775A" w:rsidP="00B4775A">
      <w:pPr>
        <w:spacing w:line="210" w:lineRule="atLeast"/>
        <w:rPr>
          <w:rFonts w:cs="Arial"/>
        </w:rPr>
      </w:pPr>
      <w:r w:rsidRPr="00F16306">
        <w:rPr>
          <w:rFonts w:eastAsia="Verdana" w:cs="Arial"/>
        </w:rPr>
        <w:t>Капацитет ЈЛС за управљање људским ресурсима у локалној управи</w:t>
      </w:r>
    </w:p>
    <w:tbl>
      <w:tblPr>
        <w:tblW w:w="4950" w:type="pct"/>
        <w:tblInd w:w="10" w:type="dxa"/>
        <w:tblCellMar>
          <w:left w:w="10" w:type="dxa"/>
          <w:right w:w="10" w:type="dxa"/>
        </w:tblCellMar>
        <w:tblLook w:val="0000" w:firstRow="0" w:lastRow="0" w:firstColumn="0" w:lastColumn="0" w:noHBand="0" w:noVBand="0"/>
      </w:tblPr>
      <w:tblGrid>
        <w:gridCol w:w="2859"/>
        <w:gridCol w:w="3213"/>
        <w:gridCol w:w="3186"/>
        <w:gridCol w:w="322"/>
        <w:gridCol w:w="322"/>
        <w:gridCol w:w="2494"/>
        <w:gridCol w:w="3149"/>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Капацитет ЈЛС за управљање људским ресурсима у локалној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3: Унапређена организација и капацитети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Квалитативни показатељ</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из Индекса управљања људским ресурсима 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Кретање на индексу се прати кроз периодичну (на сваке две до три године) екстерну процену од стране СКГО и мери као просечна процентуална вредност индекса на нивоу узорка ЈЛС, која се потом екстраполира на све ЈЛС.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показује степен просечног капацитета ЈЛС за испуњавање појединачних административних, функционалних и процесних захтева који се пред њих постављају у процесу управљања људским ресурсима у локалној управи. Такође, индекс указује и на степен капацитета локалне самоуправе да обезбеди адекватно функционисање и одговарајуће кадрове у локалној управи за обезбеђивање управних услуга према грађанима и привреди. Постојећи индекс за управљање људским ресурсима садржи мерења капацитета ЈЛС у следећим областима: 1) организација и планирање људских ресурса; 2) попуњавање радних места; 3) стручно усавршавање и оспособљавање запослених; 4) оцењивање запослених, дисциплинска одговорност и жалбени поступак и 5) комуникација, етика, вредности и култура организације.</w:t>
            </w:r>
          </w:p>
          <w:p w:rsidR="00B4775A" w:rsidRPr="00F16306" w:rsidRDefault="00B4775A" w:rsidP="00A76A7D">
            <w:pPr>
              <w:spacing w:line="210" w:lineRule="atLeast"/>
              <w:rPr>
                <w:rFonts w:cs="Arial"/>
              </w:rPr>
            </w:pPr>
            <w:r w:rsidRPr="00F16306">
              <w:rPr>
                <w:rFonts w:eastAsia="Verdana" w:cs="Arial"/>
              </w:rPr>
              <w:t>Индекс служи за самопроцењивање од стране градова и општина и, поред тога што је алат за процену капацитета, он има и карактер развојног алата јер садржи и смернице за унапређење рада ЛС. С обзиром на карактер и функцију овог индекса, његова садржина прати еволуцију система јавне управе и усклађује се са њом како би овај алат могао да прати капацитет ЛС у складу са актуелним захтевима из јавних политика и прописа и са најбољом праксом. У складу са тим током 2025. године индекс је значајно унапређен. Стога није могуће у потпуности упоредити претходно утврђене вредности из година пре 2025. године са овом и наредних пет година (иако су мерења вршена у више наврата пре 2025. године).</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(2018): 14,5%</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59,3%</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56,7%</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56,7%</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59,3%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56,7%</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62,4%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65,2%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68%</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Прихватљиво је одступање до 5% од циљане процентуалне вредности.</w:t>
            </w:r>
          </w:p>
        </w:tc>
      </w:tr>
    </w:tbl>
    <w:p w:rsidR="00B4775A" w:rsidRPr="00F16306" w:rsidRDefault="00B4775A" w:rsidP="00B4775A">
      <w:pPr>
        <w:spacing w:line="210" w:lineRule="atLeast"/>
        <w:rPr>
          <w:rFonts w:cs="Arial"/>
        </w:rPr>
      </w:pPr>
      <w:r w:rsidRPr="00F16306">
        <w:rPr>
          <w:rFonts w:eastAsia="Verdana" w:cs="Arial"/>
        </w:rPr>
        <w:t>Степен обучености локалних управа за примену нових правних и процесних решења у области управљања људским ресурсима и стручног усавршавања</w:t>
      </w:r>
    </w:p>
    <w:tbl>
      <w:tblPr>
        <w:tblW w:w="4950" w:type="pct"/>
        <w:tblInd w:w="10" w:type="dxa"/>
        <w:tblCellMar>
          <w:left w:w="10" w:type="dxa"/>
          <w:right w:w="10" w:type="dxa"/>
        </w:tblCellMar>
        <w:tblLook w:val="0000" w:firstRow="0" w:lastRow="0" w:firstColumn="0" w:lastColumn="0" w:noHBand="0" w:noVBand="0"/>
      </w:tblPr>
      <w:tblGrid>
        <w:gridCol w:w="2868"/>
        <w:gridCol w:w="3149"/>
        <w:gridCol w:w="3061"/>
        <w:gridCol w:w="255"/>
        <w:gridCol w:w="255"/>
        <w:gridCol w:w="2991"/>
        <w:gridCol w:w="2966"/>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обучености локалних управа за примену нових правних и процесних решења у области управљања људским ресурсима и стручног усавршавања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3: Унапређена организација и капацитети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Композитна скала (1–5)</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Евиденције 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p w:rsidR="00B4775A" w:rsidRPr="00F16306" w:rsidRDefault="00B4775A" w:rsidP="00A76A7D">
            <w:pPr>
              <w:spacing w:line="210" w:lineRule="atLeast"/>
              <w:rPr>
                <w:rFonts w:cs="Arial"/>
              </w:rPr>
            </w:pPr>
            <w:r w:rsidRPr="00F16306">
              <w:rPr>
                <w:rFonts w:eastAsia="Verdana" w:cs="Arial"/>
              </w:rPr>
              <w:t>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годишњем нивоу.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у ком степену су општинске, градске и управе градских општина обучене за примену нових правних и процесних решења у области управљања људским ресурсима. Показатељ прати обученост локалних службеника у следећим областима: 1) вредновање радне успешности службеника засновано на компетенцијама; 2) стратешко и оперативно кадровско планирање; 3) увођење у посао и интеграција новозапослених; 4) примена нових прописа о платама службеника и намештеника у ЈЛС и 5) стручно усавршавање службеника у ЈЛС.</w:t>
            </w:r>
          </w:p>
          <w:p w:rsidR="00B4775A" w:rsidRPr="00F16306" w:rsidRDefault="00B4775A" w:rsidP="00A76A7D">
            <w:pPr>
              <w:spacing w:line="210" w:lineRule="atLeast"/>
              <w:rPr>
                <w:rFonts w:cs="Arial"/>
              </w:rPr>
            </w:pPr>
            <w:r w:rsidRPr="00F16306">
              <w:rPr>
                <w:rFonts w:eastAsia="Verdana" w:cs="Arial"/>
              </w:rPr>
              <w:t>Вредност показатеља се израчунава тако што се одређује резултат у складу са дефинисаном скалом од 1 до 5:</w:t>
            </w:r>
          </w:p>
          <w:p w:rsidR="00B4775A" w:rsidRPr="00F16306" w:rsidRDefault="00B4775A" w:rsidP="00A76A7D">
            <w:pPr>
              <w:spacing w:line="210" w:lineRule="atLeast"/>
              <w:rPr>
                <w:rFonts w:cs="Arial"/>
              </w:rPr>
            </w:pPr>
            <w:r w:rsidRPr="00F16306">
              <w:rPr>
                <w:rFonts w:eastAsia="Verdana" w:cs="Arial"/>
              </w:rPr>
              <w:t>Више од 60% управа ЛС су обучене за примену вредновања радне успешности службеника у ЈЛС засновано на компетенцијама</w:t>
            </w:r>
          </w:p>
          <w:p w:rsidR="00B4775A" w:rsidRPr="00F16306" w:rsidRDefault="00B4775A" w:rsidP="00A76A7D">
            <w:pPr>
              <w:spacing w:line="210" w:lineRule="atLeast"/>
              <w:rPr>
                <w:rFonts w:cs="Arial"/>
              </w:rPr>
            </w:pPr>
            <w:r w:rsidRPr="00F16306">
              <w:rPr>
                <w:rFonts w:eastAsia="Verdana" w:cs="Arial"/>
              </w:rPr>
              <w:t>Више од 60% управа ЛС су обучене за примену вредновања радне успешности службеника у ЈЛС засновано на компетенцијама и за стратешко и оперативно кадровско планирање</w:t>
            </w:r>
          </w:p>
          <w:p w:rsidR="00B4775A" w:rsidRPr="00F16306" w:rsidRDefault="00B4775A" w:rsidP="00A76A7D">
            <w:pPr>
              <w:spacing w:line="210" w:lineRule="atLeast"/>
              <w:rPr>
                <w:rFonts w:cs="Arial"/>
              </w:rPr>
            </w:pPr>
            <w:r w:rsidRPr="00F16306">
              <w:rPr>
                <w:rFonts w:eastAsia="Verdana" w:cs="Arial"/>
              </w:rPr>
              <w:t>Више од 60% управа ЛС су обучене за примену вредновања радне успешности службеника у ЈЛС засновано на компетенцијама, за стратешко и оперативно кадровско планирање и увођење у посао и интеграцију новозапослених</w:t>
            </w:r>
          </w:p>
          <w:p w:rsidR="00B4775A" w:rsidRPr="00F16306" w:rsidRDefault="00B4775A" w:rsidP="00A76A7D">
            <w:pPr>
              <w:spacing w:line="210" w:lineRule="atLeast"/>
              <w:rPr>
                <w:rFonts w:cs="Arial"/>
              </w:rPr>
            </w:pPr>
            <w:r w:rsidRPr="00F16306">
              <w:rPr>
                <w:rFonts w:eastAsia="Verdana" w:cs="Arial"/>
              </w:rPr>
              <w:t>Више од 60% управа ЛС су обучене за примену вредновања радне успешности службеника у ЈЛС засновано на компетенцијама, за стратешко и оперативно кадровско планирање, увођење у посао и интеграцију новозапослених и примену нових прописа о платама службеника и намештеника у ЈЛС,</w:t>
            </w:r>
          </w:p>
          <w:p w:rsidR="00B4775A" w:rsidRPr="00F16306" w:rsidRDefault="00B4775A" w:rsidP="00A76A7D">
            <w:pPr>
              <w:spacing w:line="210" w:lineRule="atLeast"/>
              <w:rPr>
                <w:rFonts w:cs="Arial"/>
              </w:rPr>
            </w:pPr>
            <w:r w:rsidRPr="00F16306">
              <w:rPr>
                <w:rFonts w:eastAsia="Verdana" w:cs="Arial"/>
              </w:rPr>
              <w:t>Више од 60% управа ЈЛС су обучене за примену вредновања радне успешности службеника у ЈЛС засновано на компетенцијама, за стратешко и оперативно кадровско планирање, увођење у посао и интеграцију новозапослених, примену нових прописа о платама службеника и намештеника у ЈЛС и стручно усавршавање службеника у ЈЛС.</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Прихватљиво је одступање од једне оцене на планираној скали.</w:t>
            </w:r>
          </w:p>
        </w:tc>
      </w:tr>
    </w:tbl>
    <w:p w:rsidR="00B4775A" w:rsidRPr="00F16306" w:rsidRDefault="00B4775A" w:rsidP="00B4775A">
      <w:pPr>
        <w:spacing w:line="210" w:lineRule="atLeast"/>
        <w:rPr>
          <w:rFonts w:cs="Arial"/>
        </w:rPr>
      </w:pPr>
      <w:r w:rsidRPr="00F16306">
        <w:rPr>
          <w:rFonts w:eastAsia="Verdana" w:cs="Arial"/>
        </w:rPr>
        <w:t>Ниво функција за које су ЈЛС преузеле одговорност</w:t>
      </w:r>
    </w:p>
    <w:tbl>
      <w:tblPr>
        <w:tblW w:w="4950" w:type="pct"/>
        <w:tblInd w:w="10" w:type="dxa"/>
        <w:tblCellMar>
          <w:left w:w="10" w:type="dxa"/>
          <w:right w:w="10" w:type="dxa"/>
        </w:tblCellMar>
        <w:tblLook w:val="0000" w:firstRow="0" w:lastRow="0" w:firstColumn="0" w:lastColumn="0" w:noHBand="0" w:noVBand="0"/>
      </w:tblPr>
      <w:tblGrid>
        <w:gridCol w:w="2583"/>
        <w:gridCol w:w="3406"/>
        <w:gridCol w:w="3162"/>
        <w:gridCol w:w="255"/>
        <w:gridCol w:w="255"/>
        <w:gridCol w:w="2996"/>
        <w:gridCol w:w="2888"/>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Ниво функција за које су ЈЛС преузеле одговорност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4: Унапређење квалитета и доступности услуга локалних органа управе, комуналних услуга и услуга јавних установа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Квалитативни показатељ</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Бодови</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Анализа правног оквира који уређује расподелу надлежности јавне управе у конкретним областима које прати показатељ</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p w:rsidR="00B4775A" w:rsidRPr="00F16306" w:rsidRDefault="00B4775A" w:rsidP="00A76A7D">
            <w:pPr>
              <w:spacing w:line="210" w:lineRule="atLeast"/>
              <w:rPr>
                <w:rFonts w:cs="Arial"/>
              </w:rPr>
            </w:pPr>
            <w:r w:rsidRPr="00F16306">
              <w:rPr>
                <w:rFonts w:eastAsia="Verdana" w:cs="Arial"/>
              </w:rPr>
              <w:t>СКГО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до 31. марта текуће године за претходну.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прати надлежности локалних власти у Републици Србији и процењује да ли локалне самоуправе имају ефективну дискрециону политику у оквиру својих надлежности и да ли имају пуну одговорност да самостално доносе коначне одлуке у одабраним областима јавне политике. Основ за успостављање овог показатеља јесте методологија СИГМА која је коришћена у извештају овог програма о вишестепеном систему управљања у региону западног Балкана из 2025. године (Секција 4. Надлежности и одговорности локалне самоуправе) и на основу кога је изведена полазна вредност за 2025. годину.</w:t>
            </w:r>
          </w:p>
          <w:p w:rsidR="00B4775A" w:rsidRPr="00F16306" w:rsidRDefault="00B4775A" w:rsidP="00A76A7D">
            <w:pPr>
              <w:spacing w:line="210" w:lineRule="atLeast"/>
              <w:rPr>
                <w:rFonts w:cs="Arial"/>
              </w:rPr>
            </w:pPr>
            <w:r w:rsidRPr="00F16306">
              <w:rPr>
                <w:rFonts w:eastAsia="Verdana" w:cs="Arial"/>
              </w:rPr>
              <w:t>Видети више на https://www.sigmaweb.org/en/publications/implementation-and-challenges-of-multi-level-governance-in-the-western-balkans_32891a8f-en.html.</w:t>
            </w:r>
          </w:p>
          <w:p w:rsidR="00B4775A" w:rsidRPr="00F16306" w:rsidRDefault="00B4775A" w:rsidP="00A76A7D">
            <w:pPr>
              <w:spacing w:line="210" w:lineRule="atLeast"/>
              <w:rPr>
                <w:rFonts w:cs="Arial"/>
              </w:rPr>
            </w:pPr>
            <w:r w:rsidRPr="00F16306">
              <w:rPr>
                <w:rFonts w:eastAsia="Verdana" w:cs="Arial"/>
              </w:rPr>
              <w:t>Показатељ прати колико је широк обим надлежности локалних власти у 15 различитих области јавних услуга: 1) Полиција, ватрогасци и цивилна заштита; 2) Јавни превоз; 3) Загађење ваздуха, заштита земљишта и подземних вода, заштита климе; 4) Управљање отпадом; 5) Водовод и канализација; 6) Социјално становање; 7) Грађевинске дозволе и зонирање; 8) Урбанистичко планирање и развој насеља; 9) Примарна здравствена заштита и болнице; 10) Културне и рекреативне активности; 11) Предшколско образовање; 12) Основно образовање; 13) Средње образовање; 14) Социјална заштита</w:t>
            </w:r>
          </w:p>
          <w:p w:rsidR="00B4775A" w:rsidRPr="00F16306" w:rsidRDefault="00B4775A" w:rsidP="00A76A7D">
            <w:pPr>
              <w:spacing w:line="210" w:lineRule="atLeast"/>
              <w:rPr>
                <w:rFonts w:cs="Arial"/>
              </w:rPr>
            </w:pPr>
            <w:r w:rsidRPr="00F16306">
              <w:rPr>
                <w:rFonts w:eastAsia="Verdana" w:cs="Arial"/>
              </w:rPr>
              <w:t>и 15) Социјална помоћ.</w:t>
            </w:r>
          </w:p>
          <w:p w:rsidR="00B4775A" w:rsidRPr="00F16306" w:rsidRDefault="00B4775A" w:rsidP="00A76A7D">
            <w:pPr>
              <w:spacing w:line="210" w:lineRule="atLeast"/>
              <w:rPr>
                <w:rFonts w:cs="Arial"/>
              </w:rPr>
            </w:pPr>
            <w:r w:rsidRPr="00F16306">
              <w:rPr>
                <w:rFonts w:eastAsia="Verdana" w:cs="Arial"/>
              </w:rPr>
              <w:t>Број бодова се додељује применом следеће методологије: 0 бодова – ЈЛС немају надлежност у конкретној области; 0.25 бодова – ЈЛС имају делимичну надлежност у конкретној области; 0.5 бодова – ЈЛС и виши нивои јавне управе имају подједнак ниво надлежности у конкретној области; 0.75 бодова – ЈЛС имају претежну надлежност у конкретној области; и 1 бод – ЈЛС имају потпуну надлежност у конкретној области. Свака област политике може добити максимално 1 бод односно укупно 15 бодова. Виши ниво добијених бодова показује шири обим области услуга које пружају локалне самоуправе и виши ниво ефективне дискреционе политике и крајње одговорности за конкретну област коју локалне самоуправе имају.</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(2025): 7.5</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7.5</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7.5</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7.75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8.5</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Прихватљиво је одступање у вредности од 0.25 бодова.</w:t>
            </w:r>
          </w:p>
        </w:tc>
      </w:tr>
    </w:tbl>
    <w:p w:rsidR="00B4775A" w:rsidRPr="00F16306" w:rsidRDefault="00B4775A" w:rsidP="00B4775A">
      <w:pPr>
        <w:spacing w:line="210" w:lineRule="atLeast"/>
        <w:rPr>
          <w:rFonts w:cs="Arial"/>
        </w:rPr>
      </w:pPr>
      <w:r w:rsidRPr="00F16306">
        <w:rPr>
          <w:rFonts w:eastAsia="Verdana" w:cs="Arial"/>
        </w:rPr>
        <w:t>Удео ЈЛС које су успоставиле међуопштинску сарадњу у укупном броју ЈЛС</w:t>
      </w:r>
    </w:p>
    <w:tbl>
      <w:tblPr>
        <w:tblW w:w="4950" w:type="pct"/>
        <w:tblInd w:w="10" w:type="dxa"/>
        <w:tblCellMar>
          <w:left w:w="10" w:type="dxa"/>
          <w:right w:w="10" w:type="dxa"/>
        </w:tblCellMar>
        <w:tblLook w:val="0000" w:firstRow="0" w:lastRow="0" w:firstColumn="0" w:lastColumn="0" w:noHBand="0" w:noVBand="0"/>
      </w:tblPr>
      <w:tblGrid>
        <w:gridCol w:w="2868"/>
        <w:gridCol w:w="3149"/>
        <w:gridCol w:w="3061"/>
        <w:gridCol w:w="255"/>
        <w:gridCol w:w="255"/>
        <w:gridCol w:w="2991"/>
        <w:gridCol w:w="2966"/>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ЈЛС које су успоставиле међуопштинску сарадњу у укупном броју ЈЛС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Посебан циљ 4: Унапређење квалитета и доступности услуга локалних органа управе, комуналних услуга и услуга јавних установа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Квантитативни показатељ</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исхода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3"/>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Извештај 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се прикупљају на годишњем нивоу, до 31. јануара за претходну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мери колико је ЈЛС успоставило неки облик међуопштинске сарадње (МОС) у обављању послова локалне самоуправе као једног од кључних механизама за унапређење доступности и ефикасног остваривања функција локалне самоуправе за грађане Републике Србије. Под облицима МОС подразумева се сарадња коју градови и општине остварују у складу са одредбама Закона о локалној самоуправи (чл. 88–89). У складу са ЗЛС, министарство надлежно за локалну самоуправу води евиденцију о закљученим споразумима о сарадњи и та евиденција чини основу за праћење овог показатеља. Вредност показатеља се израчунава тако што се број ЈЛС које имају потписан споразум о МОС подели са укупним бројем ЈЛС.</w:t>
            </w:r>
          </w:p>
          <w:p w:rsidR="00B4775A" w:rsidRPr="00F16306" w:rsidRDefault="00B4775A" w:rsidP="00A76A7D">
            <w:pPr>
              <w:spacing w:line="210" w:lineRule="atLeast"/>
              <w:rPr>
                <w:rFonts w:cs="Arial"/>
              </w:rPr>
            </w:pPr>
            <w:r w:rsidRPr="00F16306">
              <w:rPr>
                <w:rFonts w:eastAsia="Verdana" w:cs="Arial"/>
              </w:rPr>
              <w:t>ФОРМУЛА/ЈЕДНАЧИНА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27%</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62%</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64%</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67%</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Прихватљиво је одступање од једног процента 1% у односу на планирану вредност.</w:t>
            </w:r>
          </w:p>
        </w:tc>
      </w:tr>
    </w:tbl>
    <w:p w:rsidR="00B4775A" w:rsidRPr="00F16306" w:rsidRDefault="00B4775A" w:rsidP="00B4775A">
      <w:pPr>
        <w:spacing w:line="210" w:lineRule="atLeast"/>
        <w:rPr>
          <w:rFonts w:cs="Arial"/>
        </w:rPr>
      </w:pPr>
      <w:r w:rsidRPr="00F16306">
        <w:rPr>
          <w:rFonts w:eastAsia="Verdana" w:cs="Arial"/>
        </w:rPr>
        <w:t>Оперативни план Стратегије РЈУ</w:t>
      </w:r>
    </w:p>
    <w:p w:rsidR="00B4775A" w:rsidRPr="00F16306" w:rsidRDefault="00B4775A" w:rsidP="00B4775A">
      <w:pPr>
        <w:spacing w:line="210" w:lineRule="atLeast"/>
        <w:rPr>
          <w:rFonts w:cs="Arial"/>
        </w:rPr>
      </w:pPr>
      <w:r w:rsidRPr="00F16306">
        <w:rPr>
          <w:rFonts w:eastAsia="Verdana" w:cs="Arial"/>
        </w:rPr>
        <w:t>Број докумената јавних политика у оквиру РЈУ чији резултати праћења су доступни преко ОМТ</w:t>
      </w:r>
    </w:p>
    <w:tbl>
      <w:tblPr>
        <w:tblW w:w="4950" w:type="pct"/>
        <w:tblInd w:w="10" w:type="dxa"/>
        <w:tblCellMar>
          <w:left w:w="10" w:type="dxa"/>
          <w:right w:w="10" w:type="dxa"/>
        </w:tblCellMar>
        <w:tblLook w:val="0000" w:firstRow="0" w:lastRow="0" w:firstColumn="0" w:lastColumn="0" w:noHBand="0" w:noVBand="0"/>
      </w:tblPr>
      <w:tblGrid>
        <w:gridCol w:w="2834"/>
        <w:gridCol w:w="3774"/>
        <w:gridCol w:w="255"/>
        <w:gridCol w:w="255"/>
        <w:gridCol w:w="2809"/>
        <w:gridCol w:w="2809"/>
        <w:gridCol w:w="2809"/>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докумената јавних политика у оквиру РЈУ чији резултати праћења су доступни преко ОМТ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1: Обезбеђење ефикасне координације и праћења мера и активности планираних АП РЈУ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Kвантитативни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Онлајн мониторинг апликација на адреси: https://monitoring.mduls.gov.rs</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 – организацина јединица надлежна за реформу јавне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Вредност показатеља ће се утврдити у складу са тим да ли документ јавне политике користи ОМТ односно да ли уноси резултате и податке у ЈИС. Ради се о шест докумената јавних политика који су хијерахијски нижи у односу на кровну Стратегију РЈУ, који би требало следећим редоследом да почну са употребом ОМТ:</w:t>
            </w:r>
          </w:p>
          <w:p w:rsidR="00B4775A" w:rsidRPr="00F16306" w:rsidRDefault="00B4775A" w:rsidP="00A76A7D">
            <w:pPr>
              <w:spacing w:line="210" w:lineRule="atLeast"/>
              <w:rPr>
                <w:rFonts w:cs="Arial"/>
              </w:rPr>
            </w:pPr>
            <w:r w:rsidRPr="00F16306">
              <w:rPr>
                <w:rFonts w:eastAsia="Verdana" w:cs="Arial"/>
              </w:rPr>
              <w:t>АП за спровођење Стратегије РЈУ</w:t>
            </w:r>
          </w:p>
          <w:p w:rsidR="00B4775A" w:rsidRPr="00F16306" w:rsidRDefault="00B4775A" w:rsidP="00A76A7D">
            <w:pPr>
              <w:spacing w:line="210" w:lineRule="atLeast"/>
              <w:rPr>
                <w:rFonts w:cs="Arial"/>
              </w:rPr>
            </w:pPr>
            <w:r w:rsidRPr="00F16306">
              <w:rPr>
                <w:rFonts w:eastAsia="Verdana" w:cs="Arial"/>
              </w:rPr>
              <w:t>АП за спровођење Програма за управљање јавним политикама и регулаторном реформом</w:t>
            </w:r>
          </w:p>
          <w:p w:rsidR="00B4775A" w:rsidRPr="00F16306" w:rsidRDefault="00B4775A" w:rsidP="00A76A7D">
            <w:pPr>
              <w:spacing w:line="210" w:lineRule="atLeast"/>
              <w:rPr>
                <w:rFonts w:cs="Arial"/>
              </w:rPr>
            </w:pPr>
            <w:r w:rsidRPr="00F16306">
              <w:rPr>
                <w:rFonts w:eastAsia="Verdana" w:cs="Arial"/>
              </w:rPr>
              <w:t>АП за спровођење Програма реформе система локалне самоуправе</w:t>
            </w:r>
          </w:p>
          <w:p w:rsidR="00B4775A" w:rsidRPr="00F16306" w:rsidRDefault="00B4775A" w:rsidP="00A76A7D">
            <w:pPr>
              <w:spacing w:line="210" w:lineRule="atLeast"/>
              <w:rPr>
                <w:rFonts w:cs="Arial"/>
              </w:rPr>
            </w:pPr>
            <w:r w:rsidRPr="00F16306">
              <w:rPr>
                <w:rFonts w:eastAsia="Verdana" w:cs="Arial"/>
              </w:rPr>
              <w:t>АП за спровођење Програма реформе управљања јавним финансијама</w:t>
            </w:r>
          </w:p>
          <w:p w:rsidR="00B4775A" w:rsidRPr="00F16306" w:rsidRDefault="00B4775A" w:rsidP="00A76A7D">
            <w:pPr>
              <w:spacing w:line="210" w:lineRule="atLeast"/>
              <w:rPr>
                <w:rFonts w:cs="Arial"/>
              </w:rPr>
            </w:pPr>
            <w:r w:rsidRPr="00F16306">
              <w:rPr>
                <w:rFonts w:eastAsia="Verdana" w:cs="Arial"/>
              </w:rPr>
              <w:t>АП за спровођење Програма електронске управе</w:t>
            </w:r>
          </w:p>
          <w:p w:rsidR="00B4775A" w:rsidRPr="00F16306" w:rsidRDefault="00B4775A" w:rsidP="00A76A7D">
            <w:pPr>
              <w:spacing w:line="210" w:lineRule="atLeast"/>
              <w:rPr>
                <w:rFonts w:cs="Arial"/>
              </w:rPr>
            </w:pPr>
            <w:r w:rsidRPr="00F16306">
              <w:rPr>
                <w:rFonts w:eastAsia="Verdana" w:cs="Arial"/>
              </w:rPr>
              <w:t>АП Е-папир</w:t>
            </w:r>
          </w:p>
          <w:p w:rsidR="00B4775A" w:rsidRPr="00F16306" w:rsidRDefault="00B4775A" w:rsidP="00A76A7D">
            <w:pPr>
              <w:spacing w:line="210" w:lineRule="atLeast"/>
              <w:rPr>
                <w:rFonts w:cs="Arial"/>
              </w:rPr>
            </w:pPr>
            <w:r w:rsidRPr="00F16306">
              <w:rPr>
                <w:rFonts w:eastAsia="Verdana" w:cs="Arial"/>
              </w:rPr>
              <w:t>Формула за израчунавање вредности показатеља је прост збир документа јавних политика чији резултати су јавно доступни преко ОМТ и чији се подаци редовно уносе у ЈИС на годишњем нивоу.</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1</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r w:rsidRPr="00F16306">
              <w:rPr>
                <w:rFonts w:eastAsia="Verdana" w:cs="Arial"/>
                <w:vertAlign w:val="superscript"/>
              </w:rPr>
              <w:t>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7 Ревидирани Програм за управљање јавним политикама и регулаторном реформом, АП 2024–2025. за спровођење Програма реформе система локалне самоуправе и АП е-папир не приказују своје податке за 2024. годину на ОМТ. У току је процес прилагођавања ОМТ новим изменама ДЈП.</w:t>
      </w:r>
    </w:p>
    <w:p w:rsidR="00B4775A" w:rsidRPr="00F16306" w:rsidRDefault="00B4775A" w:rsidP="00B4775A">
      <w:pPr>
        <w:spacing w:line="210" w:lineRule="atLeast"/>
        <w:rPr>
          <w:rFonts w:cs="Arial"/>
        </w:rPr>
      </w:pPr>
      <w:r w:rsidRPr="00F16306">
        <w:rPr>
          <w:rFonts w:eastAsia="Verdana" w:cs="Arial"/>
        </w:rPr>
        <w:t>Број састанака Посебне радне групе за планирање и координацију комуникације у вези са РЈУ</w:t>
      </w:r>
    </w:p>
    <w:tbl>
      <w:tblPr>
        <w:tblW w:w="4950" w:type="pct"/>
        <w:tblInd w:w="10" w:type="dxa"/>
        <w:tblCellMar>
          <w:left w:w="10" w:type="dxa"/>
          <w:right w:w="10" w:type="dxa"/>
        </w:tblCellMar>
        <w:tblLook w:val="0000" w:firstRow="0" w:lastRow="0" w:firstColumn="0" w:lastColumn="0" w:noHBand="0" w:noVBand="0"/>
      </w:tblPr>
      <w:tblGrid>
        <w:gridCol w:w="3242"/>
        <w:gridCol w:w="3408"/>
        <w:gridCol w:w="255"/>
        <w:gridCol w:w="255"/>
        <w:gridCol w:w="2795"/>
        <w:gridCol w:w="2795"/>
        <w:gridCol w:w="2795"/>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састанака Посебне радне групе за планирање и координацију комуникације у вези са РЈУ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3: Успостављање функционалног комуникационог координационог механизма за планирање, имплементацију и праћење комуницирања у вези са РЈУ на државном нивоу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Kвантитативни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Бројчана скала 0–1</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државном нивоу.</w:t>
            </w:r>
          </w:p>
          <w:p w:rsidR="00B4775A" w:rsidRPr="00F16306" w:rsidRDefault="00B4775A" w:rsidP="00A76A7D">
            <w:pPr>
              <w:spacing w:line="210" w:lineRule="atLeast"/>
              <w:rPr>
                <w:rFonts w:cs="Arial"/>
              </w:rPr>
            </w:pPr>
            <w:r w:rsidRPr="00F16306">
              <w:rPr>
                <w:rFonts w:eastAsia="Verdana" w:cs="Arial"/>
              </w:rPr>
              <w:t>Извор:</w:t>
            </w:r>
          </w:p>
          <w:p w:rsidR="00B4775A" w:rsidRPr="00F16306" w:rsidRDefault="00B4775A" w:rsidP="00A76A7D">
            <w:pPr>
              <w:spacing w:line="210" w:lineRule="atLeast"/>
              <w:rPr>
                <w:rFonts w:cs="Arial"/>
              </w:rPr>
            </w:pPr>
            <w:r w:rsidRPr="00F16306">
              <w:rPr>
                <w:rFonts w:eastAsia="Verdana" w:cs="Arial"/>
              </w:rPr>
              <w:t>Записник са седница Посебне радне групе за планирање и координацију комуницирања у вези са реформом јавне управе на којој је план усвојен.</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Вредност индикатора биће одређена тиме да ли је састанак Посебне радне групе за планирање и координацију комуникације у вези са РЈУ одржан и, ако јесте, колико пута, у складу са важећим Оперативним планом РЈУ Стратегије.</w:t>
            </w:r>
          </w:p>
          <w:p w:rsidR="00B4775A" w:rsidRPr="00F16306" w:rsidRDefault="00B4775A" w:rsidP="00A76A7D">
            <w:pPr>
              <w:spacing w:line="210" w:lineRule="atLeast"/>
              <w:rPr>
                <w:rFonts w:cs="Arial"/>
              </w:rPr>
            </w:pPr>
            <w:r w:rsidRPr="00F16306">
              <w:rPr>
                <w:rFonts w:eastAsia="Verdana" w:cs="Arial"/>
              </w:rPr>
              <w:t>Формула:</w:t>
            </w:r>
          </w:p>
          <w:p w:rsidR="00B4775A" w:rsidRPr="00F16306" w:rsidRDefault="00B4775A" w:rsidP="00A76A7D">
            <w:pPr>
              <w:spacing w:line="210" w:lineRule="atLeast"/>
              <w:rPr>
                <w:rFonts w:cs="Arial"/>
              </w:rPr>
            </w:pPr>
            <w:r w:rsidRPr="00F16306">
              <w:rPr>
                <w:rFonts w:eastAsia="Verdana" w:cs="Arial"/>
              </w:rPr>
              <w:t>Број одржаних састанака у текућој години / Укупан број планираних састанака у важећем Оперативном плану РЈУ Стратегије ×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Степен испуњености годишњег комуникационог плана</w:t>
      </w:r>
    </w:p>
    <w:tbl>
      <w:tblPr>
        <w:tblW w:w="4950" w:type="pct"/>
        <w:tblInd w:w="10" w:type="dxa"/>
        <w:tblCellMar>
          <w:left w:w="10" w:type="dxa"/>
          <w:right w:w="10" w:type="dxa"/>
        </w:tblCellMar>
        <w:tblLook w:val="0000" w:firstRow="0" w:lastRow="0" w:firstColumn="0" w:lastColumn="0" w:noHBand="0" w:noVBand="0"/>
      </w:tblPr>
      <w:tblGrid>
        <w:gridCol w:w="3454"/>
        <w:gridCol w:w="3316"/>
        <w:gridCol w:w="255"/>
        <w:gridCol w:w="255"/>
        <w:gridCol w:w="2755"/>
        <w:gridCol w:w="2755"/>
        <w:gridCol w:w="2755"/>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испуњености годишњег комуникационог плана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3: Успостављање функционалног координационог механизма за планирање, имплементацију и праћење комуницирања РЈУ на националном нивоу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Kвантитативни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државном нивоу.</w:t>
            </w:r>
          </w:p>
          <w:p w:rsidR="00B4775A" w:rsidRPr="00F16306" w:rsidRDefault="00B4775A" w:rsidP="00A76A7D">
            <w:pPr>
              <w:spacing w:line="210" w:lineRule="atLeast"/>
              <w:rPr>
                <w:rFonts w:cs="Arial"/>
              </w:rPr>
            </w:pPr>
            <w:r w:rsidRPr="00F16306">
              <w:rPr>
                <w:rFonts w:eastAsia="Verdana" w:cs="Arial"/>
              </w:rPr>
              <w:t>Извори:</w:t>
            </w:r>
          </w:p>
          <w:p w:rsidR="00B4775A" w:rsidRPr="00F16306" w:rsidRDefault="00B4775A" w:rsidP="00A76A7D">
            <w:pPr>
              <w:spacing w:line="210" w:lineRule="atLeast"/>
              <w:rPr>
                <w:rFonts w:cs="Arial"/>
              </w:rPr>
            </w:pPr>
            <w:r w:rsidRPr="00F16306">
              <w:rPr>
                <w:rFonts w:eastAsia="Verdana" w:cs="Arial"/>
              </w:rPr>
              <w:t>Годишњи извештај о спровођењу годишњих оперативних планова комуникације процеса и резултата реформе јавне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Вредност показатеља ће се утврдити у складу са бројем реализованих активности из годишњих оперативних планова за комуницирање РЈУ у складу са Оперативним планом за спровођење Стратегије РЈУ.</w:t>
            </w:r>
          </w:p>
          <w:p w:rsidR="00B4775A" w:rsidRPr="00F16306" w:rsidRDefault="00B4775A" w:rsidP="00A76A7D">
            <w:pPr>
              <w:spacing w:line="210" w:lineRule="atLeast"/>
              <w:rPr>
                <w:rFonts w:cs="Arial"/>
              </w:rPr>
            </w:pPr>
            <w:r w:rsidRPr="00F16306">
              <w:rPr>
                <w:rFonts w:eastAsia="Verdana" w:cs="Arial"/>
              </w:rPr>
              <w:t>Формула: Број реализованих активности у текућој години/укупан планираних активности у важећем годишњем оперативном плану x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80%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Укупан број обучених службеника за односе са јавношћу и у организационим јединицама за управљање људским ресурсима из органа државне управе и ЈЛС на тему комуникације реформе јавне управе</w:t>
      </w:r>
    </w:p>
    <w:tbl>
      <w:tblPr>
        <w:tblW w:w="4950" w:type="pct"/>
        <w:tblInd w:w="10" w:type="dxa"/>
        <w:tblCellMar>
          <w:left w:w="10" w:type="dxa"/>
          <w:right w:w="10" w:type="dxa"/>
        </w:tblCellMar>
        <w:tblLook w:val="0000" w:firstRow="0" w:lastRow="0" w:firstColumn="0" w:lastColumn="0" w:noHBand="0" w:noVBand="0"/>
      </w:tblPr>
      <w:tblGrid>
        <w:gridCol w:w="2835"/>
        <w:gridCol w:w="3587"/>
        <w:gridCol w:w="255"/>
        <w:gridCol w:w="255"/>
        <w:gridCol w:w="2871"/>
        <w:gridCol w:w="2871"/>
        <w:gridCol w:w="2871"/>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Укупан број обучених службеника за односе са јавношћу и у организационим јединицама за управљање људским ресурсима из органа државне управе и ЈЛС на тему комуникације реформе јавне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Мера 4: Усклађивање, стандардизација и континуирано комуницирање РЈУ у јавној управи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Kвантитативни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националном нивоу.</w:t>
            </w:r>
          </w:p>
          <w:p w:rsidR="00B4775A" w:rsidRPr="00F16306" w:rsidRDefault="00B4775A" w:rsidP="00A76A7D">
            <w:pPr>
              <w:spacing w:line="210" w:lineRule="atLeast"/>
              <w:rPr>
                <w:rFonts w:cs="Arial"/>
              </w:rPr>
            </w:pPr>
            <w:r w:rsidRPr="00F16306">
              <w:rPr>
                <w:rFonts w:eastAsia="Verdana" w:cs="Arial"/>
              </w:rPr>
              <w:t>Извори:</w:t>
            </w:r>
          </w:p>
          <w:p w:rsidR="00B4775A" w:rsidRPr="00F16306" w:rsidRDefault="00B4775A" w:rsidP="00A76A7D">
            <w:pPr>
              <w:spacing w:line="210" w:lineRule="atLeast"/>
              <w:rPr>
                <w:rFonts w:cs="Arial"/>
              </w:rPr>
            </w:pPr>
            <w:r w:rsidRPr="00F16306">
              <w:rPr>
                <w:rFonts w:eastAsia="Verdana" w:cs="Arial"/>
              </w:rPr>
              <w:t>Интерни извештај о реализацији обука који за потребе МДУЛС припреми ентитет који организује обуку (Национална академија за јавну 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Вредност показатеља ће се утврдити према броју државних службеника и службеника у ЈЛС који раде на пословима односа са јавношћу и у организационим јединицама за управљање људским ресурсима, а који су похађали обуке о значају, начину, каналима и алатима међуресорне и интерне комуникације реформе јавне управе.</w:t>
            </w:r>
          </w:p>
          <w:p w:rsidR="00B4775A" w:rsidRPr="00F16306" w:rsidRDefault="00B4775A" w:rsidP="00A76A7D">
            <w:pPr>
              <w:spacing w:line="210" w:lineRule="atLeast"/>
              <w:rPr>
                <w:rFonts w:cs="Arial"/>
              </w:rPr>
            </w:pPr>
            <w:r w:rsidRPr="00F16306">
              <w:rPr>
                <w:rFonts w:eastAsia="Verdana" w:cs="Arial"/>
              </w:rPr>
              <w:t>Формула: Број свих полазника обука у току једне календарске године се сабира са укупним бројем обучених службеника који су добили сертификт о завршеној обуци у претходним годинама и укупан збир је вредност показатеља.</w:t>
            </w:r>
          </w:p>
          <w:p w:rsidR="00B4775A" w:rsidRPr="00F16306" w:rsidRDefault="00B4775A" w:rsidP="00A76A7D">
            <w:pPr>
              <w:spacing w:line="210" w:lineRule="atLeast"/>
              <w:rPr>
                <w:rFonts w:cs="Arial"/>
              </w:rPr>
            </w:pPr>
            <w:r w:rsidRPr="00F16306">
              <w:rPr>
                <w:rFonts w:eastAsia="Verdana" w:cs="Arial"/>
              </w:rPr>
              <w:t>Формула: Број свих полазника обука у току једне календарске године се сабира са укупним бројем обучених службеника који су добили сертификт о завршеној обуци у претходним годинама и укупан збир је вредност показатеља.</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0</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330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400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450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Степен одступања до ±10% вредноваће се као успех.</w:t>
            </w:r>
          </w:p>
        </w:tc>
      </w:tr>
    </w:tbl>
    <w:p w:rsidR="00B4775A" w:rsidRPr="00F16306" w:rsidRDefault="00B4775A" w:rsidP="00B4775A">
      <w:pPr>
        <w:spacing w:line="210" w:lineRule="atLeast"/>
        <w:rPr>
          <w:rFonts w:cs="Arial"/>
        </w:rPr>
      </w:pPr>
      <w:r w:rsidRPr="00F16306">
        <w:rPr>
          <w:rFonts w:eastAsia="Verdana" w:cs="Arial"/>
        </w:rPr>
        <w:t>Број афирмативних и неутралних објава (прилога) о реформи јавне управе у медијима</w:t>
      </w:r>
    </w:p>
    <w:tbl>
      <w:tblPr>
        <w:tblW w:w="4950" w:type="pct"/>
        <w:tblInd w:w="10" w:type="dxa"/>
        <w:tblCellMar>
          <w:left w:w="10" w:type="dxa"/>
          <w:right w:w="10" w:type="dxa"/>
        </w:tblCellMar>
        <w:tblLook w:val="0000" w:firstRow="0" w:lastRow="0" w:firstColumn="0" w:lastColumn="0" w:noHBand="0" w:noVBand="0"/>
      </w:tblPr>
      <w:tblGrid>
        <w:gridCol w:w="2805"/>
        <w:gridCol w:w="3918"/>
        <w:gridCol w:w="295"/>
        <w:gridCol w:w="295"/>
        <w:gridCol w:w="2744"/>
        <w:gridCol w:w="2744"/>
        <w:gridCol w:w="2744"/>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 афирмативних и неутралних објава (прилога) о реформи јавне управе у медијима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Meра 5: Повећање видљивости и комуницирања процеса РЈУ и постигнутих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Kвантитативни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Боља је већа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националном нивоу.</w:t>
            </w:r>
          </w:p>
          <w:p w:rsidR="00B4775A" w:rsidRPr="00F16306" w:rsidRDefault="00B4775A" w:rsidP="00A76A7D">
            <w:pPr>
              <w:spacing w:line="210" w:lineRule="atLeast"/>
              <w:rPr>
                <w:rFonts w:cs="Arial"/>
              </w:rPr>
            </w:pPr>
            <w:r w:rsidRPr="00F16306">
              <w:rPr>
                <w:rFonts w:eastAsia="Verdana" w:cs="Arial"/>
              </w:rPr>
              <w:t>Извори:</w:t>
            </w:r>
          </w:p>
          <w:p w:rsidR="00B4775A" w:rsidRPr="00F16306" w:rsidRDefault="00B4775A" w:rsidP="00A76A7D">
            <w:pPr>
              <w:spacing w:line="210" w:lineRule="atLeast"/>
              <w:rPr>
                <w:rFonts w:cs="Arial"/>
              </w:rPr>
            </w:pPr>
            <w:r w:rsidRPr="00F16306">
              <w:rPr>
                <w:rFonts w:eastAsia="Verdana" w:cs="Arial"/>
              </w:rPr>
              <w:t>Интерни извештаји о анализи медијског садржаја које припрема Служба за сарадњу са медијима 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Вредност показатеља ће се утврдити према броју позитивних (афирмативних) и неутралних постова прилога, чланака и постова у медијима (ТВ, радио, штампа, агенције, интернет портали) на тему реформе јавне управе (темама које су обухваћене овом Стратегијом и другим планским документима Владе Србије у области РЈУ и реформе управљања јавним финансијама) а које су стављене у контекст реформе јавне управе, у току једне календарске године. Поред критеријума да се ради о афирмативном или неутралном прилогу, додатни критеријум којим се одређује да ли је медијски садржај стављен у контекст РЈУ је да садржи кључне речи – реформа јавне управе.</w:t>
            </w:r>
          </w:p>
          <w:p w:rsidR="00B4775A" w:rsidRPr="00F16306" w:rsidRDefault="00B4775A" w:rsidP="00A76A7D">
            <w:pPr>
              <w:spacing w:line="210" w:lineRule="atLeast"/>
              <w:rPr>
                <w:rFonts w:cs="Arial"/>
              </w:rPr>
            </w:pPr>
            <w:r w:rsidRPr="00F16306">
              <w:rPr>
                <w:rFonts w:eastAsia="Verdana" w:cs="Arial"/>
              </w:rPr>
              <w:t>Формула: Прост збир свих афирмативних и неутралних прилога и чланака које медији објаве у току календарске године на тему РЈУ</w:t>
            </w:r>
          </w:p>
          <w:p w:rsidR="00B4775A" w:rsidRPr="00F16306" w:rsidRDefault="00B4775A" w:rsidP="00A76A7D">
            <w:pPr>
              <w:spacing w:line="210" w:lineRule="atLeast"/>
              <w:rPr>
                <w:rFonts w:cs="Arial"/>
              </w:rPr>
            </w:pPr>
            <w:r w:rsidRPr="00F16306">
              <w:rPr>
                <w:rFonts w:eastAsia="Verdana" w:cs="Arial"/>
              </w:rPr>
              <w:t>Мери се процентуални пораст у односу на вредност измерену у претходној години.</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(2023): 1735</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1735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Присуство тема о реформи јавне управе на веб сајтовима институција и њиховим страницама / профилима на друштвеним мрежама</w:t>
      </w:r>
    </w:p>
    <w:tbl>
      <w:tblPr>
        <w:tblW w:w="4950" w:type="pct"/>
        <w:tblInd w:w="10" w:type="dxa"/>
        <w:tblCellMar>
          <w:left w:w="10" w:type="dxa"/>
          <w:right w:w="10" w:type="dxa"/>
        </w:tblCellMar>
        <w:tblLook w:val="0000" w:firstRow="0" w:lastRow="0" w:firstColumn="0" w:lastColumn="0" w:noHBand="0" w:noVBand="0"/>
      </w:tblPr>
      <w:tblGrid>
        <w:gridCol w:w="2805"/>
        <w:gridCol w:w="3540"/>
        <w:gridCol w:w="295"/>
        <w:gridCol w:w="295"/>
        <w:gridCol w:w="2870"/>
        <w:gridCol w:w="2870"/>
        <w:gridCol w:w="2870"/>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Присуство тема о реформи јавне управе на веб сајтовима институција и њиховим страницама / профилима на друштвеним мрежама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Meра 5: Повећање видљивости и комуницирања процеса РЈУ и постигнутих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Kвантитативни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Број</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националном нивоу.</w:t>
            </w:r>
          </w:p>
          <w:p w:rsidR="00B4775A" w:rsidRPr="00F16306" w:rsidRDefault="00B4775A" w:rsidP="00A76A7D">
            <w:pPr>
              <w:spacing w:line="210" w:lineRule="atLeast"/>
              <w:rPr>
                <w:rFonts w:cs="Arial"/>
              </w:rPr>
            </w:pPr>
            <w:r w:rsidRPr="00F16306">
              <w:rPr>
                <w:rFonts w:eastAsia="Verdana" w:cs="Arial"/>
              </w:rPr>
              <w:t>Извори: Извештаји о анализи садржаја веб страница и страница на друштвеним мрежама које ће за потребе годишњег извештаја о спровођењу Стратегије РЈУ припремати МДУЛС у сарадњи са ОДУ које имају представнике у Савету за реформу јавне управе, односно Посебној радној групи за планирање и координацију комуницирања у вези са реформом јавне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у првом кварталу текуће за претходну календарску годину.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Вредност показатеља ће се утврдити према броју чланака и постова на веб страницама и страницама на друштвеним мрежама одређених институција на тему реформе јавне управе (темама које су обухваћене овом Стратегијом и другим планским документима Владе Србије у области РЈУ и реформе управљања јавним финансијама) a које су стављене у контекст реформе јавне управе, у току календарске године. Стандарди комуницирања процеса и резултата РЈУ биће накнадно дефинисани.</w:t>
            </w:r>
          </w:p>
          <w:p w:rsidR="00B4775A" w:rsidRPr="00F16306" w:rsidRDefault="00B4775A" w:rsidP="00A76A7D">
            <w:pPr>
              <w:spacing w:line="210" w:lineRule="atLeast"/>
              <w:rPr>
                <w:rFonts w:cs="Arial"/>
              </w:rPr>
            </w:pPr>
            <w:r w:rsidRPr="00F16306">
              <w:rPr>
                <w:rFonts w:eastAsia="Verdana" w:cs="Arial"/>
              </w:rPr>
              <w:t>Институције које су обухваћене овим показатељем су оне институције које имају представнике у Савету за реформу јавне управе), као и Национална академија за јавну управу. Институције које су обухваћене овим показатељем су органи које имају представнике у Савету за реформу јавне управе и то: МДУЛС, МФ, Министарство привреде, Министарство грађевинарства, саобраћаја и инфраструктуре, Министарство туризма и омладине, Министарство информисања и телекомуникација, Министарство правде, Министарство за људска и мањинска права и друштвени дијалог, МУП, Министарство спољних послова, Министарство за европске интеграције, Министарство просвете, Министарство науке, технолошког развоја и иновација, Министарство здравља, Министарство за рад, запошљавање, борачка и социјална питања, Министарство културе , Министарство спорта, ИТЕ, као и НАЈУ.</w:t>
            </w:r>
          </w:p>
          <w:p w:rsidR="00B4775A" w:rsidRPr="00F16306" w:rsidRDefault="00B4775A" w:rsidP="00A76A7D">
            <w:pPr>
              <w:spacing w:line="210" w:lineRule="atLeast"/>
              <w:rPr>
                <w:rFonts w:cs="Arial"/>
              </w:rPr>
            </w:pPr>
            <w:r w:rsidRPr="00F16306">
              <w:rPr>
                <w:rFonts w:eastAsia="Verdana" w:cs="Arial"/>
              </w:rPr>
              <w:t>Полазна вредност ће бити утврђена према постојећој Одлуци о образовању Савета за реформу јавне управе („Службени гласнк РС”, бр. 81/16-5, 78/17-25, 66/18- 12, 146/20-6) и обухватиће МДУЛС, МФ, Министарство привреде, Министарство грађевинарства, саобраћаја и инфраструктуре, Министарство правде, МУП, Министарство спољних послова, Министарство за европске интеграције, Министарство просвете. Министарство науке, технолошког развоја и иновација, Министарство здравља, Министарство за рад, запошљавање, борачка и социјална питања, Министарство културе, Министарство спорта, као и ИТЕ и НАЈУ.</w:t>
            </w:r>
          </w:p>
          <w:p w:rsidR="00B4775A" w:rsidRPr="00F16306" w:rsidRDefault="00B4775A" w:rsidP="00A76A7D">
            <w:pPr>
              <w:spacing w:line="210" w:lineRule="atLeast"/>
              <w:rPr>
                <w:rFonts w:cs="Arial"/>
              </w:rPr>
            </w:pPr>
            <w:r w:rsidRPr="00F16306">
              <w:rPr>
                <w:rFonts w:eastAsia="Verdana" w:cs="Arial"/>
              </w:rPr>
              <w:t>Формула: Збир свих чланака и постова на веб сајтовима институција и њиховим страницама / профилима на друштвеним мрежама у току календарске године.</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(2023): 376</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376</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+10%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Удео грађана који су информисани о резултатима реформе јавне управе</w:t>
      </w:r>
    </w:p>
    <w:tbl>
      <w:tblPr>
        <w:tblW w:w="4950" w:type="pct"/>
        <w:tblInd w:w="10" w:type="dxa"/>
        <w:tblCellMar>
          <w:left w:w="10" w:type="dxa"/>
          <w:right w:w="10" w:type="dxa"/>
        </w:tblCellMar>
        <w:tblLook w:val="0000" w:firstRow="0" w:lastRow="0" w:firstColumn="0" w:lastColumn="0" w:noHBand="0" w:noVBand="0"/>
      </w:tblPr>
      <w:tblGrid>
        <w:gridCol w:w="2836"/>
        <w:gridCol w:w="3979"/>
        <w:gridCol w:w="255"/>
        <w:gridCol w:w="255"/>
        <w:gridCol w:w="2740"/>
        <w:gridCol w:w="2740"/>
        <w:gridCol w:w="2740"/>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Удео грађана који су информисани о резултатима реформе јавне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Општи циљ, посебан циљ или мера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Meра 5: Повећање видљивости и комуницирања процеса РЈУ и постигнутих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Тип и ниво показатеља</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Kвантитативни показатељ</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Показатељ резултата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мере</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Проценат</w:t>
            </w:r>
          </w:p>
        </w:tc>
        <w:tc>
          <w:tcPr>
            <w:tcW w:w="0" w:type="auto"/>
            <w:gridSpan w:val="4"/>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Већа вредност је боља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Извор података за праћење показатеља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ће бити прикупљани на државном нивоу.</w:t>
            </w:r>
          </w:p>
          <w:p w:rsidR="00B4775A" w:rsidRPr="00F16306" w:rsidRDefault="00B4775A" w:rsidP="00A76A7D">
            <w:pPr>
              <w:spacing w:line="210" w:lineRule="atLeast"/>
              <w:rPr>
                <w:rFonts w:cs="Arial"/>
              </w:rPr>
            </w:pPr>
            <w:r w:rsidRPr="00F16306">
              <w:rPr>
                <w:rFonts w:eastAsia="Verdana" w:cs="Arial"/>
              </w:rPr>
              <w:t>Извори: Извештај о информисаности кључних актера и јавности о процесу и резултатима РЈУ (темама које су обухваћене овом Стратегијом и другим планским документима Владе Србије у области РЈУ и реформе управљања јавним финансијама).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Назив носиоца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Учесталост прикупљања података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Једном годишње, истраживање се спроводи у последњем месецу у текућој календарској години, а резултати су доступни у првом месецу наредне године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Кратак опис показатеља и методологије израчунавања</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Вредност показатеља ће се утврдити на основу резултата истраживања јавног мњења, које ће на захтев МДУЛС спровести на тендеру одабрана агенција за истраживање јавног мњења у складу са посебно развијеним сетом питања којима ће се испитивати степен информисаности и свести грађана о РЈУ, на репрезентативном узорку од минимум 1000 испитаника одабраном у складу са демографским критеријумима који одговарају саставу пунолетног становништва у Републици Србији у тренутку спровођења истраживања.</w:t>
            </w:r>
          </w:p>
          <w:p w:rsidR="00B4775A" w:rsidRPr="00F16306" w:rsidRDefault="00B4775A" w:rsidP="00A76A7D">
            <w:pPr>
              <w:spacing w:line="210" w:lineRule="atLeast"/>
              <w:rPr>
                <w:rFonts w:cs="Arial"/>
              </w:rPr>
            </w:pPr>
            <w:r w:rsidRPr="00F16306">
              <w:rPr>
                <w:rFonts w:eastAsia="Verdana" w:cs="Arial"/>
              </w:rPr>
              <w:t>Питање из упитника које ће се пратити и чији резултат ће се узети као вредност овог показатеља је „Да ли се чули за РЈУ?” Вредност показатеља ће се одредити према томе колико испитаника је на поменуто питање одговорило са: „Јесам и знам шта то значи”.</w:t>
            </w:r>
          </w:p>
          <w:p w:rsidR="00B4775A" w:rsidRPr="00F16306" w:rsidRDefault="00B4775A" w:rsidP="00A76A7D">
            <w:pPr>
              <w:spacing w:line="210" w:lineRule="atLeast"/>
              <w:rPr>
                <w:rFonts w:cs="Arial"/>
              </w:rPr>
            </w:pPr>
            <w:r w:rsidRPr="00F16306">
              <w:rPr>
                <w:rFonts w:eastAsia="Verdana" w:cs="Arial"/>
              </w:rPr>
              <w:t>Формула: Број испитаника који су на питање „Да ли се чули за РЈУ?” одговорили „Јесам и знам шта то значи.” / укупан број испитаника x 100</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полазној вредности</w:t>
            </w:r>
          </w:p>
          <w:p w:rsidR="00B4775A" w:rsidRPr="00F16306" w:rsidRDefault="00B4775A" w:rsidP="00A76A7D">
            <w:pPr>
              <w:spacing w:line="210" w:lineRule="atLeast"/>
              <w:rPr>
                <w:rFonts w:cs="Arial"/>
              </w:rPr>
            </w:pPr>
            <w:r w:rsidRPr="00F16306">
              <w:rPr>
                <w:rFonts w:eastAsia="Verdana" w:cs="Arial"/>
              </w:rPr>
              <w:t>(2020): 25%</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Тренд у прошлости</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2021</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2022</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2023</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2025</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34%</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w:t>
            </w:r>
          </w:p>
        </w:tc>
      </w:tr>
      <w:tr w:rsidR="00B4775A" w:rsidRPr="00F16306" w:rsidTr="00A76A7D">
        <w:tc>
          <w:tcPr>
            <w:tcW w:w="0" w:type="auto"/>
            <w:vMerge w:val="restart"/>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Подаци о циљаним вредностима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2026</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2027</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2028</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2029</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2030</w:t>
            </w:r>
          </w:p>
        </w:tc>
      </w:tr>
      <w:tr w:rsidR="00B4775A" w:rsidRPr="00F16306" w:rsidTr="00A76A7D">
        <w:tc>
          <w:tcPr>
            <w:tcW w:w="0" w:type="auto"/>
            <w:vMerge/>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rPr>
                <w:rFonts w:cs="Arial"/>
              </w:rPr>
            </w:pP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40%</w:t>
            </w:r>
          </w:p>
        </w:tc>
        <w:tc>
          <w:tcPr>
            <w:tcW w:w="0" w:type="auto"/>
            <w:gridSpan w:val="2"/>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45%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50%</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55%</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60%</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Процена успешности</w:t>
            </w:r>
          </w:p>
        </w:tc>
        <w:tc>
          <w:tcPr>
            <w:tcW w:w="0" w:type="auto"/>
            <w:gridSpan w:val="6"/>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Без одступања.</w:t>
            </w:r>
          </w:p>
        </w:tc>
      </w:tr>
    </w:tbl>
    <w:p w:rsidR="00B4775A" w:rsidRPr="00F16306" w:rsidRDefault="00B4775A" w:rsidP="00B4775A">
      <w:pPr>
        <w:spacing w:line="210" w:lineRule="atLeast"/>
        <w:rPr>
          <w:rFonts w:cs="Arial"/>
        </w:rPr>
      </w:pPr>
      <w:r w:rsidRPr="00F16306">
        <w:rPr>
          <w:rFonts w:eastAsia="Verdana" w:cs="Arial"/>
        </w:rPr>
        <w:t>”</w:t>
      </w:r>
    </w:p>
    <w:p w:rsidR="00B4775A" w:rsidRDefault="00B4775A" w:rsidP="00B4775A">
      <w:pPr>
        <w:spacing w:line="210" w:lineRule="atLeast"/>
        <w:jc w:val="center"/>
        <w:rPr>
          <w:rFonts w:eastAsia="Verdana" w:cs="Arial"/>
          <w:b/>
        </w:rPr>
      </w:pPr>
      <w:bookmarkStart w:id="0" w:name="_GoBack"/>
      <w:bookmarkEnd w:id="0"/>
    </w:p>
    <w:p w:rsidR="00B4775A" w:rsidRPr="00F16306" w:rsidRDefault="00B4775A" w:rsidP="00B4775A">
      <w:pPr>
        <w:spacing w:line="210" w:lineRule="atLeast"/>
        <w:jc w:val="center"/>
        <w:rPr>
          <w:rFonts w:cs="Arial"/>
        </w:rPr>
      </w:pPr>
      <w:r w:rsidRPr="00F16306">
        <w:rPr>
          <w:rFonts w:eastAsia="Verdana" w:cs="Arial"/>
          <w:b/>
        </w:rPr>
        <w:t>АКЦИОНИ ПЛАН</w:t>
      </w:r>
      <w:r w:rsidRPr="00F16306">
        <w:rPr>
          <w:rFonts w:eastAsia="Verdana" w:cs="Arial"/>
          <w:b/>
        </w:rPr>
        <w:br/>
        <w:t>за период 2026–2030. година за спровођење Стратегије реформе јавне управе у Републици Србији за период од 2021. до 2030. године</w:t>
      </w:r>
    </w:p>
    <w:p w:rsidR="00B4775A" w:rsidRPr="00F16306" w:rsidRDefault="00B4775A" w:rsidP="00B4775A">
      <w:pPr>
        <w:spacing w:line="210" w:lineRule="atLeast"/>
        <w:jc w:val="center"/>
        <w:rPr>
          <w:rFonts w:cs="Arial"/>
        </w:rPr>
      </w:pPr>
      <w:r w:rsidRPr="00F16306">
        <w:rPr>
          <w:rFonts w:eastAsia="Verdana" w:cs="Arial"/>
        </w:rPr>
        <w:t>I. УВОД</w:t>
      </w:r>
    </w:p>
    <w:p w:rsidR="00B4775A" w:rsidRPr="00F16306" w:rsidRDefault="00B4775A" w:rsidP="00B4775A">
      <w:pPr>
        <w:spacing w:line="210" w:lineRule="atLeast"/>
        <w:rPr>
          <w:rFonts w:cs="Arial"/>
        </w:rPr>
      </w:pPr>
      <w:r w:rsidRPr="00F16306">
        <w:rPr>
          <w:rFonts w:eastAsia="Verdana" w:cs="Arial"/>
        </w:rPr>
        <w:t>Влада Републике Србије је 8. априла 2021. године усвојила Стратегију реформе јавне управе за период 2021–2030. година. Претходни Акциони план, обухватао је период 2021–2025. година и представља основ за процену постигнутих резултата и идентификацију области у којима је потребно додатно унапређење. На основу анализе резултата из претходног периода и спроведених консултација са релевантним заинтересованим странама, утврђене су приоритетне активности за наредни петогодишњи период, с циљем обезбеђивања ефикасне, одговорне и транспарентне јавне управе која пружа квалитетне услуге и одговара на потребе грађана и привреде.</w:t>
      </w:r>
    </w:p>
    <w:p w:rsidR="00B4775A" w:rsidRPr="00F16306" w:rsidRDefault="00B4775A" w:rsidP="00B4775A">
      <w:pPr>
        <w:spacing w:line="210" w:lineRule="atLeast"/>
        <w:jc w:val="center"/>
        <w:rPr>
          <w:rFonts w:cs="Arial"/>
        </w:rPr>
      </w:pPr>
      <w:r w:rsidRPr="00F16306">
        <w:rPr>
          <w:rFonts w:eastAsia="Verdana" w:cs="Arial"/>
        </w:rPr>
        <w:t>II. КРАТАК ПРЕГЛЕД РЕЗУЛТАТА ОСТВАРЕНИХ ЗА ПЕРИОД ВАЖЕЊА ПРЕТХОДНОГ АКЦИОНОГ ПЛАНА</w:t>
      </w:r>
    </w:p>
    <w:p w:rsidR="00B4775A" w:rsidRPr="00F16306" w:rsidRDefault="00B4775A" w:rsidP="00B4775A">
      <w:pPr>
        <w:spacing w:line="210" w:lineRule="atLeast"/>
        <w:rPr>
          <w:rFonts w:cs="Arial"/>
        </w:rPr>
      </w:pPr>
      <w:r w:rsidRPr="00F16306">
        <w:rPr>
          <w:rFonts w:eastAsia="Verdana" w:cs="Arial"/>
        </w:rPr>
        <w:t>У периоду 2021–2025. године постигнути су значајни резултати у спровођењу Стратегије реформе јавне управе (обухвата тематске области: Управљање људским ресурсима, Пружање услуга, Одговорност и транспарентност). Редовно су израђивани и објављени годишњи извештаји за 2021, 2022, 2023. и 2024. годину о спровођењу Стратегије реформе јавне управе 2021–2030, у којима је дат детаљан преглед остварених резултата и степена имплементације дефинисаних циљева, мера и активности, мерених кроз показатеље учинка.</w:t>
      </w:r>
      <w:r w:rsidRPr="00F16306">
        <w:rPr>
          <w:rFonts w:eastAsia="Verdana" w:cs="Arial"/>
          <w:vertAlign w:val="superscript"/>
        </w:rPr>
        <w:t>8</w:t>
      </w:r>
      <w:r w:rsidRPr="00F16306">
        <w:rPr>
          <w:rFonts w:eastAsia="Verdana" w:cs="Arial"/>
        </w:rPr>
        <w:t xml:space="preserve"> У току је израда Годишњег извештаја за 2025. годину. Додатно је спроведена </w:t>
      </w:r>
      <w:r w:rsidRPr="00F16306">
        <w:rPr>
          <w:rFonts w:eastAsia="Verdana" w:cs="Arial"/>
          <w:i/>
        </w:rPr>
        <w:t>mid-term</w:t>
      </w:r>
      <w:r w:rsidRPr="00F16306">
        <w:rPr>
          <w:rFonts w:eastAsia="Verdana" w:cs="Arial"/>
        </w:rPr>
        <w:t xml:space="preserve"> евалуација: „Средњорочна анализа и вредновање учинака Акционог плана за спровођење Стратегије реформе јавне управе у РС”.</w:t>
      </w:r>
      <w:r w:rsidRPr="00F16306">
        <w:rPr>
          <w:rFonts w:eastAsia="Verdana" w:cs="Arial"/>
          <w:vertAlign w:val="superscript"/>
        </w:rPr>
        <w:t>9</w:t>
      </w:r>
    </w:p>
    <w:p w:rsidR="00B4775A" w:rsidRPr="00F16306" w:rsidRDefault="00B4775A" w:rsidP="00B4775A">
      <w:pPr>
        <w:spacing w:line="210" w:lineRule="atLeast"/>
        <w:rPr>
          <w:rFonts w:cs="Arial"/>
        </w:rPr>
      </w:pPr>
      <w:r w:rsidRPr="00F16306">
        <w:rPr>
          <w:rFonts w:eastAsia="Verdana" w:cs="Arial"/>
        </w:rPr>
        <w:t>Извештаји указују да је остварен напредак у спровођењу Стратегије реформе јавне управе у Републици Србији кроз дигитализацију, унапређење квалитета, доступности и ефикасности пружања јавних услуга, поједностављење административних поступака, као и јачање система управљања људским ресурсима, нарочито у делу стручног усавршавања. Истовремено, унапређени су механизми транспарентности и отворености, укључујући развој отворених података, унапређење поступања по актима независних тела и систематско укључивање заинтересоване јавности у процес израде и спровођења докумената јавних политика, што указује на континуиран напредак ка модерној, ефикасној и одговорној јавној управи. Последња објављена статистика за 2024. годину указује да је било оставрено 60% циљева, 57% резултата (мера) и 57% резултата. Поједини резултати су следећи: у 2021. години покренут је Портал е-Консултације: https://ekonsultacije.gov.rs/ као централна платформа за учешће јавности у процесу припреме и усвајања прописа и планских докумената на јединствен и равноправан начин, електронским путем. Успостављен је Јединствени информациони систем информатора о раду свих органа јавне власти https://informator.poverenik.rs/ 2022. године, који омогућава лакше претраживање и обраду информација, ефикасније убацивање података и њихово благовремено ажурирање, анализирање и поређење. На Порталу е-управа https://euprava.gov.rs/ регистровано је 2,5 милиона е-грађана у 2024. години (половина пунолетних грађана су е-грађани). Праћење задовољства корисника услугама пруженим на Порталу е-управа уведено је 2023. године, када је 92% корисника позитивно оценило корисничко искуство, док је у 2024. години проценат задовољних корисника достигао 95%, показујући континуирани раст квалитета пружених е-услуга. Отворено је 65 Јединствених управних места и обучено 100.000 државних службеника и запослених у јединицама локалне самоуправе до краја 2024. године. Побољшано је управљање квалитетом у 23 институције, док је Српско корејски информатички приступни центар http://skipcentar.rs/ обучио преко 120.000 људи до краја 2025. године, спровођењем више од 6.000 бесплатних обука у домену примене</w:t>
      </w:r>
    </w:p>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8 Сви извештаји и њихови анекси су објављени на страници: https://monitoring.mduls.gov.rs/dokumenta.html</w:t>
      </w:r>
    </w:p>
    <w:p w:rsidR="00B4775A" w:rsidRPr="00F16306" w:rsidRDefault="00B4775A" w:rsidP="00B4775A">
      <w:pPr>
        <w:spacing w:line="210" w:lineRule="atLeast"/>
        <w:rPr>
          <w:rFonts w:cs="Arial"/>
        </w:rPr>
      </w:pPr>
      <w:r w:rsidRPr="00F16306">
        <w:rPr>
          <w:rFonts w:eastAsia="Verdana" w:cs="Arial"/>
        </w:rPr>
        <w:t>9 Средњорочна анализа и вредновање учинака Акционог плана за спровођење Стратегије реформе јавне управе у Републици Србији је доступна на следем линку: https://monitoring.mduls.gov.rs/downloadFile/?id=11785&amp;type=doc</w:t>
      </w:r>
    </w:p>
    <w:p w:rsidR="00B4775A" w:rsidRPr="00F16306" w:rsidRDefault="00B4775A" w:rsidP="00B4775A">
      <w:pPr>
        <w:spacing w:line="210" w:lineRule="atLeast"/>
        <w:rPr>
          <w:rFonts w:cs="Arial"/>
        </w:rPr>
      </w:pPr>
      <w:r w:rsidRPr="00F16306">
        <w:rPr>
          <w:rFonts w:eastAsia="Verdana" w:cs="Arial"/>
        </w:rPr>
        <w:t>компјутерских и иновативних технологија. Закључно са 2025. годином, поједностављено је 608 административних поступака за грађане и привреду; укинуто 85; дигитализовано 219 услуга, са уштедама од преко 3,7 милијарди РСД за привреду. Регистар административних поступака https://rap.euprava.gov.rs/ садржи информације о преко 7.000 поступака у надлежности 190 органа и организација на републичком и покрајинском нивоу и 87 регистара ЈЛС. На Порталу отворених података https://data.gov.rs/ 118 органа омогућава јавности приступ подацима у отвореном, машински читљивом формату, на једном месту. Портал садржи 3.348 скупова података и 6.513 ресурса, са 2.405 корисника и 69 примера примене отворених података.</w:t>
      </w:r>
    </w:p>
    <w:p w:rsidR="00B4775A" w:rsidRPr="00F16306" w:rsidRDefault="00B4775A" w:rsidP="00B4775A">
      <w:pPr>
        <w:spacing w:line="210" w:lineRule="atLeast"/>
        <w:rPr>
          <w:rFonts w:cs="Arial"/>
        </w:rPr>
      </w:pPr>
      <w:r w:rsidRPr="00F16306">
        <w:rPr>
          <w:rFonts w:eastAsia="Verdana" w:cs="Arial"/>
        </w:rPr>
        <w:t>За више информација о оствареним резултатима, реализованим активностима и пратећим показатељима, доступан је алат за континуирани мониторинг на следећем линку https://monitoring.mduls.gov.rs/.</w:t>
      </w:r>
    </w:p>
    <w:p w:rsidR="00B4775A" w:rsidRPr="00F16306" w:rsidRDefault="00B4775A" w:rsidP="00B4775A">
      <w:pPr>
        <w:spacing w:line="210" w:lineRule="atLeast"/>
        <w:jc w:val="center"/>
        <w:rPr>
          <w:rFonts w:cs="Arial"/>
        </w:rPr>
      </w:pPr>
      <w:r w:rsidRPr="00F16306">
        <w:rPr>
          <w:rFonts w:eastAsia="Verdana" w:cs="Arial"/>
        </w:rPr>
        <w:t>III. ИНФОРМАЦИЈА О СПРОВЕДЕНИМ КОНСУЛТАЦИЈАМА</w:t>
      </w:r>
    </w:p>
    <w:p w:rsidR="00B4775A" w:rsidRPr="00F16306" w:rsidRDefault="00B4775A" w:rsidP="00B4775A">
      <w:pPr>
        <w:spacing w:line="210" w:lineRule="atLeast"/>
        <w:rPr>
          <w:rFonts w:cs="Arial"/>
        </w:rPr>
      </w:pPr>
      <w:r w:rsidRPr="00F16306">
        <w:rPr>
          <w:rFonts w:eastAsia="Verdana" w:cs="Arial"/>
        </w:rPr>
        <w:t>У периоду од 3. фебруара 2025. године до 31. марта 2025. године Mинистарство државне управе и локалне самоуправе спровело је фазу консултација за израду стратешког оквира у области Реформе јавне управе 2026–2030. и Акционог плана 2026–2030. за спровођење Стратегије Реформе јавне управе 2021–2030.</w:t>
      </w:r>
      <w:r w:rsidRPr="00F16306">
        <w:rPr>
          <w:rFonts w:eastAsia="Verdana" w:cs="Arial"/>
          <w:vertAlign w:val="superscript"/>
        </w:rPr>
        <w:t>10</w:t>
      </w:r>
    </w:p>
    <w:p w:rsidR="00B4775A" w:rsidRPr="00F16306" w:rsidRDefault="00B4775A" w:rsidP="00B4775A">
      <w:pPr>
        <w:spacing w:line="210" w:lineRule="atLeast"/>
        <w:rPr>
          <w:rFonts w:cs="Arial"/>
        </w:rPr>
      </w:pPr>
      <w:r w:rsidRPr="00F16306">
        <w:rPr>
          <w:rFonts w:eastAsia="Verdana" w:cs="Arial"/>
        </w:rPr>
        <w:t>У складу са чланом 34. Закона о планском систему Републике Србије и чланом 28. Уредбе о методологији израде докумената јавних политика, Министарство државне управе и локалне самоуправе је 7. априла 2025. године објавило Извештај о спроведеним консултацијама за стратешки оквир 2026-2030. и Акциони план 2026–2030.</w:t>
      </w:r>
      <w:r w:rsidRPr="00F16306">
        <w:rPr>
          <w:rFonts w:eastAsia="Verdana" w:cs="Arial"/>
          <w:vertAlign w:val="superscript"/>
        </w:rPr>
        <w:t>11</w:t>
      </w:r>
    </w:p>
    <w:p w:rsidR="00B4775A" w:rsidRPr="00F16306" w:rsidRDefault="00B4775A" w:rsidP="00B4775A">
      <w:pPr>
        <w:spacing w:line="210" w:lineRule="atLeast"/>
        <w:rPr>
          <w:rFonts w:cs="Arial"/>
        </w:rPr>
      </w:pPr>
      <w:r w:rsidRPr="00F16306">
        <w:rPr>
          <w:rFonts w:eastAsia="Verdana" w:cs="Arial"/>
        </w:rPr>
        <w:t>––––––––</w:t>
      </w:r>
    </w:p>
    <w:p w:rsidR="00B4775A" w:rsidRPr="00F16306" w:rsidRDefault="00B4775A" w:rsidP="00B4775A">
      <w:pPr>
        <w:spacing w:line="210" w:lineRule="atLeast"/>
        <w:rPr>
          <w:rFonts w:cs="Arial"/>
        </w:rPr>
      </w:pPr>
      <w:r w:rsidRPr="00F16306">
        <w:rPr>
          <w:rFonts w:eastAsia="Verdana" w:cs="Arial"/>
        </w:rPr>
        <w:t>10 https://ekonsultacije.gov.rs/topicOfDiscussionPage/455/3</w:t>
      </w:r>
    </w:p>
    <w:p w:rsidR="00B4775A" w:rsidRPr="00F16306" w:rsidRDefault="00B4775A" w:rsidP="00B4775A">
      <w:pPr>
        <w:spacing w:line="210" w:lineRule="atLeast"/>
        <w:rPr>
          <w:rFonts w:cs="Arial"/>
        </w:rPr>
      </w:pPr>
      <w:r w:rsidRPr="00F16306">
        <w:rPr>
          <w:rFonts w:eastAsia="Verdana" w:cs="Arial"/>
        </w:rPr>
        <w:t>11 https://ekonsultacije.gov.rs/topicOfDiscussionPage/455/3</w:t>
      </w:r>
    </w:p>
    <w:p w:rsidR="00B4775A" w:rsidRPr="00F16306" w:rsidRDefault="00B4775A" w:rsidP="00B4775A">
      <w:pPr>
        <w:spacing w:line="210" w:lineRule="atLeast"/>
        <w:jc w:val="center"/>
        <w:rPr>
          <w:rFonts w:cs="Arial"/>
        </w:rPr>
      </w:pPr>
      <w:r w:rsidRPr="00F16306">
        <w:rPr>
          <w:rFonts w:eastAsia="Verdana" w:cs="Arial"/>
          <w:b/>
        </w:rPr>
        <w:t>ЛИСТА СКРАЋЕНИЦА</w:t>
      </w:r>
    </w:p>
    <w:tbl>
      <w:tblPr>
        <w:tblW w:w="4950" w:type="pct"/>
        <w:tblInd w:w="10" w:type="dxa"/>
        <w:tblCellMar>
          <w:left w:w="10" w:type="dxa"/>
          <w:right w:w="10" w:type="dxa"/>
        </w:tblCellMar>
        <w:tblLook w:val="0000" w:firstRow="0" w:lastRow="0" w:firstColumn="0" w:lastColumn="0" w:noHBand="0" w:noVBand="0"/>
      </w:tblPr>
      <w:tblGrid>
        <w:gridCol w:w="1405"/>
        <w:gridCol w:w="14140"/>
      </w:tblGrid>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АП</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Акциони план</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АСК</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Агенција за спречавање корупције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ВСС</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Високи службенички савет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ВУ</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Високошколска установа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ГЕНСЕК</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Генерални секретаријат Владе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ГИЗ</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Немачка организација за међународну сарадњу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ЕУ</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Европска унија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ИКТ</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Информационо-комуникационе технологије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i/>
              </w:rPr>
              <w:t>IPA</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Инструмент за претприступну помоћ ЕУ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ИТЕ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Канцеларија за информациону технологију и електронску 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Јавне агенције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ЈЛС</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Јединица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ЈУМ</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Јединствена управна места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КЈ</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Кадровске јединице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МГСИ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грађевине, саобраћаја и инфраструктуре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МДУЛС</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државне управе и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МЕИ</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за европске интеграције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МПросвете</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просвете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МРЗСП</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за рад, запошљавање, борачка и социјална питања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МСП</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спољних послова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МУП</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унутрашњих послова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МФ</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Министарство финансија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НАЈУ</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Национална академија за јавну управу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ОДУ</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Органи државне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i/>
              </w:rPr>
              <w:t>OECD</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Организација за економску сарадњу и развој</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ООСО</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Организације за обавезно социјално осигурање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ОЦД</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Организација цивилног друштва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Правосудна академија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РГЗ</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Републички геодетски завод</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РСЗ</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Републички секретаријат за законодавство</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РЈУ</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Реформа јавне 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РСЈП</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Републички секретаријат за јавне политике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СИГМА</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i/>
              </w:rPr>
              <w:t>SIGMA</w:t>
            </w:r>
            <w:r w:rsidRPr="00F16306">
              <w:rPr>
                <w:rFonts w:eastAsia="Verdana" w:cs="Arial"/>
              </w:rPr>
              <w:t xml:space="preserve"> Програм подршке унапређењу у владавини и управљању при ОЕЦД</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СКГО</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Стална конференција градова и општина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СКИП</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Српско-корејски информатичко приступни</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ССУЗЈЛС</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Савет за стручно усавршавање запослених у јединицима локалне самоуправе</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СУК</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Служба за управљање кадровима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УЉР</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Управљање људским ресурсима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ХР</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 xml:space="preserve">Људски ресурси (енг. </w:t>
            </w:r>
            <w:r w:rsidRPr="00F16306">
              <w:rPr>
                <w:rFonts w:eastAsia="Verdana" w:cs="Arial"/>
                <w:i/>
              </w:rPr>
              <w:t>Human Resources</w:t>
            </w:r>
            <w:r w:rsidRPr="00F16306">
              <w:rPr>
                <w:rFonts w:eastAsia="Verdana" w:cs="Arial"/>
              </w:rPr>
              <w:t>)</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ХРМИС</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 xml:space="preserve">Информациони систем за управљање људским ресурсима (енг. </w:t>
            </w:r>
            <w:r w:rsidRPr="00F16306">
              <w:rPr>
                <w:rFonts w:eastAsia="Verdana" w:cs="Arial"/>
                <w:i/>
              </w:rPr>
              <w:t>Human Resources Management Information System)</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ЦВ</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Циљана вредност</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ЦЈХ</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Централна јединица за хармонизацију</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ЦРОСО</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Централни регистар обавезног социјалног осигурања</w:t>
            </w:r>
          </w:p>
        </w:tc>
      </w:tr>
      <w:tr w:rsidR="00B4775A" w:rsidRPr="00F16306" w:rsidTr="00A76A7D">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i/>
              </w:rPr>
              <w:t>CAF</w:t>
            </w:r>
          </w:p>
        </w:tc>
        <w:tc>
          <w:tcPr>
            <w:tcW w:w="0" w:type="auto"/>
            <w:tcBorders>
              <w:top w:val="single" w:sz="1" w:space="0" w:color="000000"/>
              <w:left w:val="single" w:sz="1" w:space="0" w:color="000000"/>
              <w:bottom w:val="single" w:sz="1" w:space="0" w:color="000000"/>
              <w:right w:val="single" w:sz="1" w:space="0" w:color="000000"/>
            </w:tcBorders>
          </w:tcPr>
          <w:p w:rsidR="00B4775A" w:rsidRPr="00F16306" w:rsidRDefault="00B4775A" w:rsidP="00A76A7D">
            <w:pPr>
              <w:spacing w:line="210" w:lineRule="atLeast"/>
              <w:rPr>
                <w:rFonts w:cs="Arial"/>
              </w:rPr>
            </w:pPr>
            <w:r w:rsidRPr="00F16306">
              <w:rPr>
                <w:rFonts w:eastAsia="Verdana" w:cs="Arial"/>
              </w:rPr>
              <w:t>Заједнички оквир за самопроцену (управљање квалитетом)</w:t>
            </w:r>
          </w:p>
        </w:tc>
      </w:tr>
    </w:tbl>
    <w:p w:rsidR="00B4775A" w:rsidRPr="00F16306" w:rsidRDefault="00B4775A" w:rsidP="00B4775A">
      <w:pPr>
        <w:rPr>
          <w:rFonts w:cs="Arial"/>
        </w:rPr>
      </w:pPr>
    </w:p>
    <w:p w:rsidR="00B4775A" w:rsidRPr="00F16306" w:rsidRDefault="00B4775A" w:rsidP="00B4775A">
      <w:pPr>
        <w:jc w:val="center"/>
        <w:rPr>
          <w:rFonts w:cs="Arial"/>
        </w:rPr>
      </w:pPr>
    </w:p>
    <w:p w:rsidR="00B4775A" w:rsidRDefault="00B4775A">
      <w:pPr>
        <w:rPr>
          <w:rFonts w:ascii="Verdana" w:eastAsia="Times New Roman" w:hAnsi="Verdana" w:cs="Arial"/>
          <w:color w:val="000000"/>
          <w:sz w:val="18"/>
          <w:szCs w:val="18"/>
          <w:lang w:eastAsia="sr-Latn-RS"/>
        </w:rPr>
      </w:pPr>
    </w:p>
    <w:p w:rsidR="00BF709F" w:rsidRPr="00BF709F" w:rsidRDefault="00BF709F" w:rsidP="00BF709F">
      <w:pPr>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73" name="Picture 673" descr="A detailed table comparing various technical specifications and performance metrics of different types of lithium-ion batter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A detailed table comparing various technical specifications and performance metrics of different types of lithium-ion batteries.&#10;&#10;Description generated by A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74" name="Picture 674" descr="A detailed table comparing various types of electrical connectors, their specifications, applications, and standar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A detailed table comparing various types of electrical connectors, their specifications, applications, and standards.&#10;&#10;Description generated by A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75" name="Picture 675" descr="A detailed table comparing various types of sensors based on parameters such as measurement range, accuracy, response time, and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A detailed table comparing various types of sensors based on parameters such as measurement range, accuracy, response time, and applications.&#10;&#10;Description generated by A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76" name="Picture 676" descr="A detailed table comparing various technical specifications and performance metrics of different models of electronic devices or compone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A detailed table comparing various technical specifications and performance metrics of different models of electronic devices or components.&#10;&#10;Description generated by A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77" name="Picture 677" descr="A detailed table comparing various types of steel including their chemical compositions, mechanical properties, and typical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A detailed table comparing various types of steel including their chemical compositions, mechanical properties, and typical applications.&#10;&#10;Description generated by A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78" name="Picture 678" descr="A detailed table comparing different types of batteries including their characteristics, applications, and performance metr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A detailed table comparing different types of batteries including their characteristics, applications, and performance metrics.&#10;&#10;Description generated by A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79" name="Picture 679" descr="A detailed table comparing various types of memory technologies including their characteristics, advantages, disadvantages, and typical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A detailed table comparing various types of memory technologies including their characteristics, advantages, disadvantages, and typical applications.&#10;&#10;Description generated by A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80" name="Picture 680" descr="A detailed table presents data on the effects of different treatments on various biological and chemical parameters in a scientific study, including statistical values and comparis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A detailed table presents data on the effects of different treatments on various biological and chemical parameters in a scientific study, including statistical values and comparisons.&#10;&#10;Description generated by A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81" name="Picture 681" descr="A detailed table comparing different types of vaccines including their names, manufacturers, dosage schedules, storage requirements, and efficacy rat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A detailed table comparing different types of vaccines including their names, manufacturers, dosage schedules, storage requirements, and efficacy rates.&#10;&#10;Description generated by A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82" name="Picture 682" descr="A detailed technical table comparing different types of steel grades, their chemical compositions, mechanical properties, and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A detailed technical table comparing different types of steel grades, their chemical compositions, mechanical properties, and applications.&#10;&#10;Description generated by A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83" name="Picture 683" descr="A detailed technical table comparing specifications and characteristics of different types of electrical transformers and their compone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A detailed technical table comparing specifications and characteristics of different types of electrical transformers and their components.&#10;&#10;Description generated by A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84" name="Picture 684" descr="A detailed table compares various types of chemical compounds, their properties, and applications across different categor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A detailed table compares various types of chemical compounds, their properties, and applications across different categories.&#10;&#10;Description generated by A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85" name="Picture 685" descr="A detailed scientific table comparing the effects of different treatments on various parameters related to plant growth and physiology, including measurements and statistical dat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A detailed scientific table comparing the effects of different treatments on various parameters related to plant growth and physiology, including measurements and statistical data.&#10;&#10;Description generated by A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86" name="Picture 686" descr="A detailed table comparing different types of chemical compounds with their properties, formulas, and related notes arranged in multiple columns and row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A detailed table comparing different types of chemical compounds with their properties, formulas, and related notes arranged in multiple columns and rows.&#10;&#10;Description generated by A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87" name="Picture 687" descr="A detailed table presents data on the effectiveness and safety of various treatments for a medical condition, including dosage, patient response, and side effec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A detailed table presents data on the effectiveness and safety of various treatments for a medical condition, including dosage, patient response, and side effects.&#10;&#10;Description generated by A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88" name="Picture 688" descr="A detailed table comparing different types of memory technologies including their organization, operating voltage, access time, and typical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A detailed table comparing different types of memory technologies including their organization, operating voltage, access time, and typical applications.&#10;&#10;Description generated by A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89" name="Picture 689" descr="A detailed table comparing different types of electrical transformers, including their specifications, applications, and technical character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A detailed table comparing different types of electrical transformers, including their specifications, applications, and technical characteristics.&#10;&#10;Description generated by A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90" name="Picture 690" descr="A detailed table comparing different types of government bonds with columns for issuer, maturity, coupon rate, and other financial character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A detailed table comparing different types of government bonds with columns for issuer, maturity, coupon rate, and other financial characteristics.&#10;&#10;Description generated by A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91" name="Picture 691" descr="A rotated table comparing different types of materials or substances with columns labeled by various categories and rows containing specific attributes or data poi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A rotated table comparing different types of materials or substances with columns labeled by various categories and rows containing specific attributes or data points.&#10;&#10;Description generated by A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92" name="Picture 692" descr="A detailed table comparing different types of electrical cables with specifications including conductor material, insulation type, voltage rating, and application not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A detailed table comparing different types of electrical cables with specifications including conductor material, insulation type, voltage rating, and application notes.&#10;&#10;Description generated by A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93" name="Picture 693" descr="A detailed table compares various types of memory technologies including their structure, access methods, speed, and typical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A detailed table compares various types of memory technologies including their structure, access methods, speed, and typical applications.&#10;&#10;Description generated by AI"/>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94" name="Picture 694" descr="A detailed table comparing various technical specifications and performance metrics of different types of batteries and energy storage syste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A detailed table comparing various technical specifications and performance metrics of different types of batteries and energy storage systems.&#10;&#10;Description generated by A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95" name="Picture 695" descr="A detailed table comparing different types of medical or scientific tests with their respective methods, sample types, and other technical specif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A detailed table comparing different types of medical or scientific tests with their respective methods, sample types, and other technical specifications.&#10;&#10;Description generated by A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96" name="Picture 696" descr="A detailed table in Russian presenting technical specifications and measurements related to electrical equipment or syste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A detailed table in Russian presenting technical specifications and measurements related to electrical equipment or systems.&#10;&#10;Description generated by A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97" name="Picture 697" descr="A detailed table comparing different types of chemical compounds with their properties, uses, and characteristics organized in multiple columns and row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A detailed table comparing different types of chemical compounds with their properties, uses, and characteristics organized in multiple columns and rows.&#10;&#10;Description generated by A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98" name="Picture 698" descr="A detailed table in Russian presenting technical specifications, measurements, and parameters related to a scientific or engineering subject, organized into multiple columns and rows with numerical data and descriptive tex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A detailed table in Russian presenting technical specifications, measurements, and parameters related to a scientific or engineering subject, organized into multiple columns and rows with numerical data and descriptive text.&#10;&#10;Description generated by AI"/>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699" name="Picture 699" descr="A detailed table comparing various types of electrical connectors, their specifications, applications, and standar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A detailed table comparing various types of electrical connectors, their specifications, applications, and standards.&#10;&#10;Description generated by AI"/>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00" name="Picture 700" descr="A detailed technical table in Russian presenting specifications and parameters related to electrical equipment or systems, including voltage, current, and other operational dat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A detailed technical table in Russian presenting specifications and parameters related to electrical equipment or systems, including voltage, current, and other operational data.&#10;&#10;Description generated by A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01" name="Picture 701" descr="A detailed table comparing various types of batteries including their chemistry, voltage, capacity, and typical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A detailed table comparing various types of batteries including their chemistry, voltage, capacity, and typical applications.&#10;&#10;Description generated by AI"/>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02" name="Picture 702" descr="A detailed technical table presenting various parameters, measurements, and specifications related to a scientific or engineering topic, organized in rows and columns with numerical and textual dat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A detailed technical table presenting various parameters, measurements, and specifications related to a scientific or engineering topic, organized in rows and columns with numerical and textual data.&#10;&#10;Description generated by A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03" name="Picture 703" descr="A detailed table comparing various types of electrical connectors with specifications including voltage, current, and application not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A detailed table comparing various types of electrical connectors with specifications including voltage, current, and application notes.&#10;&#10;Description generated by A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04" name="Picture 704" descr="A detailed table comparing various types of steel reinforcement bars including their specifications, mechanical properties, and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A detailed table comparing various types of steel reinforcement bars including their specifications, mechanical properties, and applications.&#10;&#10;Description generated by A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05" name="Picture 705" descr="A detailed table comparing various technical specifications and features of different models of electronic devices or compone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A detailed table comparing various technical specifications and features of different models of electronic devices or components.&#10;&#10;Description generated by A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06" name="Picture 706" descr="A detailed table comparing various types of memory technologies including their characteristics, advantages, disadvantages, and typical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A detailed table comparing various types of memory technologies including their characteristics, advantages, disadvantages, and typical applications.&#10;&#10;Description generated by A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07" name="Picture 707" descr="A detailed table comparing various technical specifications and performance metrics of different models or systems, including parameters like power, efficiency, and operational condi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A detailed table comparing various technical specifications and performance metrics of different models or systems, including parameters like power, efficiency, and operational conditions.&#10;&#10;Description generated by AI"/>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08" name="Picture 708" descr="A detailed table comparing different types of chemical compounds with their properties and applications, organized in columns and rows with scientific terminolog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A detailed table comparing different types of chemical compounds with their properties and applications, organized in columns and rows with scientific terminology.&#10;&#10;Description generated by AI"/>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09" name="Picture 709" descr="A rotated table comparing different types of memory technologies including SRAM, DRAM, and Flash with details on their characteristics, uses, and performanc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A rotated table comparing different types of memory technologies including SRAM, DRAM, and Flash with details on their characteristics, uses, and performance.&#10;&#10;Description generated by A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10" name="Picture 710" descr="A detailed table in Russian presenting data on the effectiveness and safety of a medical treatment across different patient groups and time perio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A detailed table in Russian presenting data on the effectiveness and safety of a medical treatment across different patient groups and time periods.&#10;&#10;Description generated by AI"/>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11" name="Picture 711" descr="A detailed technical table comparing various types of electrical cables with specifications including conductor material, insulation, voltage rating, and application standar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A detailed technical table comparing various types of electrical cables with specifications including conductor material, insulation, voltage rating, and application standards.&#10;&#10;Description generated by AI"/>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12" name="Picture 712" descr="A rotated table comparing different types of materials or components with columns listing properties, specifications, and measurement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A rotated table comparing different types of materials or components with columns listing properties, specifications, and measurements in a technical format.&#10;&#10;Description generated by AI"/>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13" name="Picture 713" descr="A detailed table comparing various technical specifications and performance metrics of different types of electric motors and generato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A detailed table comparing various technical specifications and performance metrics of different types of electric motors and generators.&#10;&#10;Description generated by AI"/>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14" name="Picture 714" descr="A detailed table compares various types of sensors, their parameters, and performance characteristics including sensitivity, response time, and operating condi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A detailed table compares various types of sensors, their parameters, and performance characteristics including sensitivity, response time, and operating conditions.&#10;&#10;Description generated by AI"/>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15" name="Picture 715" descr="A table listing various types of electrical connectors with columns for connector type, description, and typical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A table listing various types of electrical connectors with columns for connector type, description, and typical applications.&#10;&#10;Description generated by A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16" name="Picture 716" descr="A detailed technical table showing specifications and measurements related to a mechanical or engineering component, including dimensions, tolerances, and material propert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A detailed technical table showing specifications and measurements related to a mechanical or engineering component, including dimensions, tolerances, and material properties.&#10;&#10;Description generated by AI"/>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17" name="Picture 717" descr="A detailed table displays various technical specifications and measurements related to a mechanical or engineering component, organized in rows and columns with headings and numerical dat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descr="A detailed table displays various technical specifications and measurements related to a mechanical or engineering component, organized in rows and columns with headings and numerical data.&#10;&#10;Description generated by AI"/>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18" name="Picture 718" descr="A detailed table comparing various types of electrical transformers including their specifications, applications, and character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A detailed table comparing various types of electrical transformers including their specifications, applications, and characteristics.&#10;&#10;Description generated by AI"/>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19" name="Picture 719" descr="A detailed table comparing different types of lithium-ion batteries including their chemistry, voltage, energy density, cycle life, and typical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A detailed table comparing different types of lithium-ion batteries including their chemistry, voltage, energy density, cycle life, and typical applications.&#10;&#10;Description generated by AI"/>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20" name="Picture 720" descr="A detailed table comparing various technical specifications and performance metrics of different models or systems, organized into multiple columns and rows with numerical and textual dat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A detailed table comparing various technical specifications and performance metrics of different models or systems, organized into multiple columns and rows with numerical and textual data.&#10;&#10;Description generated by AI"/>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21" name="Picture 721" descr="A detailed table comparing various types of electrical cables with specifications including conductor material, insulation type, voltage rating, and application standar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descr="A detailed table comparing various types of electrical cables with specifications including conductor material, insulation type, voltage rating, and application standards.&#10;&#10;Description generated by AI"/>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22" name="Picture 722" descr="A detailed table comparing different types of vaccines, their manufacturers, approval dates, efficacy rates, and storage requireme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A detailed table comparing different types of vaccines, their manufacturers, approval dates, efficacy rates, and storage requirements.&#10;&#10;Description generated by AI"/>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23" name="Picture 723" descr="A detailed table comparing different types of electrical transformers, including their specifications, applications, and character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A detailed table comparing different types of electrical transformers, including their specifications, applications, and characteristics.&#10;&#10;Description generated by AI"/>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24" name="Picture 724" descr="A detailed table comparing different types of chemical compounds, their properties, and applications, organized into multiple columns and rows with technical terminolog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A detailed table comparing different types of chemical compounds, their properties, and applications, organized into multiple columns and rows with technical terminology.&#10;&#10;Description generated by AI"/>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25" name="Picture 725" descr="A detailed table comparing different types of data storage technologies including their characteristics, advantages, disadvantages, and typical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A detailed table comparing different types of data storage technologies including their characteristics, advantages, disadvantages, and typical applications.&#10;&#10;Description generated by AI"/>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26" name="Picture 726" descr="A detailed table comparing different types of medical or scientific tests with their respective methods, sample types, and other technical specif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A detailed table comparing different types of medical or scientific tests with their respective methods, sample types, and other technical specifications.&#10;&#10;Description generated by AI"/>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27" name="Picture 727" descr="A table comparing different types of data storage technologies including their characteristics, advantages, and disadvantag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A table comparing different types of data storage technologies including their characteristics, advantages, and disadvantages.&#10;&#10;Description generated by AI"/>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28" name="Picture 728" descr="A detailed technical table comparing various parameters and specifications related to a mechanical or engineering system, including measurements, units, and performance dat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A detailed technical table comparing various parameters and specifications related to a mechanical or engineering system, including measurements, units, and performance data.&#10;&#10;Description generated by AI"/>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29" name="Picture 729" descr="A detailed table comparing different types of electrical cables with specifications, applications, and standard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A detailed table comparing different types of electrical cables with specifications, applications, and standards in a technical format.&#10;&#10;Description generated by AI"/>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30" name="Picture 730" descr="A detailed table comparing various technical specifications and performance metrics of different models or systems, including parameters like power, efficiency, and operational condi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A detailed table comparing various technical specifications and performance metrics of different models or systems, including parameters like power, efficiency, and operational conditions.&#10;&#10;Description generated by AI"/>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31" name="Picture 731" descr="A detailed table comparing different types of chemical compounds, their properties, and applications, formatted with multiple columns and rows containing technical data and descrip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A detailed table comparing different types of chemical compounds, their properties, and applications, formatted with multiple columns and rows containing technical data and descriptions.&#10;&#10;Description generated by AI"/>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32" name="Picture 732" descr="A detailed table comparing various types of electrical transformers including their specifications, applications, and character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A detailed table comparing various types of electrical transformers including their specifications, applications, and characteristics.&#10;&#10;Description generated by AI"/>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33" name="Picture 733" descr="A detailed table comparing various types of industrial equipment with specifications, features, and performance data arranged in multiple columns and row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A detailed table comparing various types of industrial equipment with specifications, features, and performance data arranged in multiple columns and rows.&#10;&#10;Description generated by AI"/>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34" name="Picture 734" descr="A rotated table displays technical data and specifications related to various types of equipment or components, organized in rows and columns with headings and numerical valu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A rotated table displays technical data and specifications related to various types of equipment or components, organized in rows and columns with headings and numerical values.&#10;&#10;Description generated by AI"/>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35" name="Picture 735" descr="A rotated table comparing different types of memory technologies including their speed, capacity, and typical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A rotated table comparing different types of memory technologies including their speed, capacity, and typical applications.&#10;&#10;Description generated by AI"/>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36" name="Picture 736" descr="A detailed table comparing various technical specifications and features of different models or systems, organized in rows and columns with headings and numerical dat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descr="A detailed table comparing various technical specifications and features of different models or systems, organized in rows and columns with headings and numerical data.&#10;&#10;Description generated by AI"/>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37" name="Picture 737" descr="A table comparing different types of chemical compounds with their respective properties and characteristics organized in columns and row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A table comparing different types of chemical compounds with their respective properties and characteristics organized in columns and rows.&#10;&#10;Description generated by AI"/>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38" name="Picture 738" descr="A detailed table in Russian showing data on the collection of solid waste by categories and years, including various types of waste and corresponding quantit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A detailed table in Russian showing data on the collection of solid waste by categories and years, including various types of waste and corresponding quantities.&#10;&#10;Description generated by AI"/>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39" name="Picture 739" descr="A detailed financial table showing various budget categories, expenditures, and totals for different periods with some cells highlighted in gra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A detailed financial table showing various budget categories, expenditures, and totals for different periods with some cells highlighted in gray.&#10;&#10;Description generated by AI"/>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40" name="Picture 740" descr="A detailed financial table in a foreign language showing various categories and numerical values related to funds allocation and usage over different perio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A detailed financial table in a foreign language showing various categories and numerical values related to funds allocation and usage over different periods.&#10;&#10;Description generated by AI"/>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sectPr w:rsidR="00BF709F" w:rsidRPr="00BF709F" w:rsidSect="00BF709F">
          <w:pgSz w:w="16838" w:h="11906" w:orient="landscape" w:code="8"/>
          <w:pgMar w:top="567" w:right="567" w:bottom="567" w:left="567" w:header="283" w:footer="283" w:gutter="0"/>
          <w:cols w:space="720"/>
          <w:docGrid w:linePitch="360"/>
        </w:sectPr>
      </w:pPr>
      <w:r w:rsidRPr="00BF709F">
        <w:rPr>
          <w:rFonts w:ascii="Verdana" w:eastAsia="Times New Roman" w:hAnsi="Verdana" w:cs="Arial"/>
          <w:noProof/>
          <w:color w:val="000000"/>
          <w:sz w:val="18"/>
          <w:szCs w:val="18"/>
          <w:lang w:eastAsia="sr-Latn-RS"/>
        </w:rPr>
        <w:drawing>
          <wp:inline distT="0" distB="0" distL="0" distR="0">
            <wp:extent cx="9471600" cy="6732000"/>
            <wp:effectExtent l="0" t="0" r="0" b="0"/>
            <wp:docPr id="741" name="Picture 741" descr="A detailed financial table with multiple columns and rows showing various numerical data and figures, including totals and subtotals, formatted with alternating shaded rows for clarit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A detailed financial table with multiple columns and rows showing various numerical data and figures, including totals and subtotals, formatted with alternating shaded rows for clarity.&#10;&#10;Description generated by AI"/>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471600" cy="6732000"/>
                    </a:xfrm>
                    <a:prstGeom prst="rect">
                      <a:avLst/>
                    </a:prstGeom>
                    <a:noFill/>
                    <a:ln>
                      <a:noFill/>
                    </a:ln>
                  </pic:spPr>
                </pic:pic>
              </a:graphicData>
            </a:graphic>
          </wp:inline>
        </w:drawing>
      </w:r>
    </w:p>
    <w:p w:rsidR="00BF709F" w:rsidRPr="00BF709F" w:rsidRDefault="00BF709F" w:rsidP="00BF709F">
      <w:pPr>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42" name="Picture 742" descr="A multi-year activity timeline chart in Serbian showing planned actions for improving human resource planning and management in public administration from 2026 to 203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descr="A multi-year activity timeline chart in Serbian showing planned actions for improving human resource planning and management in public administration from 2026 to 2030.&#10;&#10;Description generated by AI"/>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43" name="Picture 743" descr="A table in Russian showing activity names and data across multiple years with some cells shaded in gra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descr="A table in Russian showing activity names and data across multiple years with some cells shaded in gray.&#10;&#10;Description generated by AI"/>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44" name="Picture 744" descr="A table in Serbian showing the timeline of activities related to the improvement of the process of issuing and using permits from 2018 to 2021.&#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descr="A table in Serbian showing the timeline of activities related to the improvement of the process of issuing and using permits from 2018 to 2021.&#10;&#10;Description generated by AI"/>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45" name="Picture 745" descr="A timeline chart in a table format showing the planned implementation periods for various activities related to environmental protection and waste management from 2026 to 2031.&#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A timeline chart in a table format showing the planned implementation periods for various activities related to environmental protection and waste management from 2026 to 2031.&#10;&#10;Description generated by AI"/>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46" name="Picture 746" descr="A detailed table in a foreign language showing a timeline of activities and tasks across multiple years with columns for quarters and rows listing various project or organizational activit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A detailed table in a foreign language showing a timeline of activities and tasks across multiple years with columns for quarters and rows listing various project or organizational activities.&#10;&#10;Description generated by AI"/>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47" name="Picture 747" descr="A table showing activity names in Serbian with shaded cells indicating periods of activity across months from January 2026 to March 203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A table showing activity names in Serbian with shaded cells indicating periods of activity across months from January 2026 to March 2030.&#10;&#10;Description generated by AI"/>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48" name="Picture 748" descr="A table showing a timeline with shaded cells indicating periods of activity or presence across multiple years and months, with text in a non-English language describing various tasks or eve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descr="A table showing a timeline with shaded cells indicating periods of activity or presence across multiple years and months, with text in a non-English language describing various tasks or events.&#10;&#10;Description generated by AI"/>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49" name="Picture 749" descr="A detailed table in Russian outlines a multi-year plan for the implementation and administrative coordination of resource management activities from 2026 to 203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A detailed table in Russian outlines a multi-year plan for the implementation and administrative coordination of resource management activities from 2026 to 2030.&#10;&#10;Description generated by AI"/>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50" name="Picture 750" descr="A table showing a timeline from 2026 to 2060 with various tasks or activities listed in rows and shaded cells indicating the periods during which each task is planned or activ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descr="A table showing a timeline from 2026 to 2060 with various tasks or activities listed in rows and shaded cells indicating the periods during which each task is planned or active.&#10;&#10;Description generated by AI"/>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51" name="Picture 751" descr="A detailed table in a foreign language outlines a multi-year plan for developing and implementing a functional innovative system for structural analysis and management with columns for years and rows for specific activities and meas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A detailed table in a foreign language outlines a multi-year plan for developing and implementing a functional innovative system for structural analysis and management with columns for years and rows for specific activities and measures.&#10;&#10;Description generated by AI"/>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52" name="Picture 752" descr="A table in Russian showing planned activities and timelines from 2025 to 2030 with shaded cells indicating periods of activity for various task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descr="A table in Russian showing planned activities and timelines from 2025 to 2030 with shaded cells indicating periods of activity for various tasks.&#10;&#10;Description generated by AI"/>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53" name="Picture 753" descr="A timeline chart showing planned activities and milestones for a project from 2026 to 2030 with shaded bars indicating periods of activity across different yea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A timeline chart showing planned activities and milestones for a project from 2026 to 2030 with shaded bars indicating periods of activity across different years.&#10;&#10;Description generated by AI"/>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54" name="Picture 754" descr="A detailed multi-year project timeline table in a foreign language showing planned activities and milestones from 2026 to 2030 with shaded cells indicating periods of activit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A detailed multi-year project timeline table in a foreign language showing planned activities and milestones from 2026 to 2030 with shaded cells indicating periods of activity.&#10;&#10;Description generated by AI"/>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55" name="Picture 755" descr="A grayscale table showing a timeline from 2026 to 2030 with shaded cells indicating planned activities or milestones across multiple rows labeled in a non-English languag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A grayscale table showing a timeline from 2026 to 2030 with shaded cells indicating planned activities or milestones across multiple rows labeled in a non-English language.&#10;&#10;Description generated by AI"/>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56" name="Picture 756" descr="A table in Serbian showing a timeline from 2025 to 2030 with quarterly columns and rows outlining measures for improving the quality of footwear produc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A table in Serbian showing a timeline from 2025 to 2030 with quarterly columns and rows outlining measures for improving the quality of footwear production.&#10;&#10;Description generated by AI"/>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57" name="Picture 757" descr="A detailed table in a foreign language showing a timeline and progress of measures related to standardizing processes and systems in a specific organizational area over several yea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A detailed table in a foreign language showing a timeline and progress of measures related to standardizing processes and systems in a specific organizational area over several years.&#10;&#10;Description generated by AI"/>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58" name="Picture 758" descr="A grayscale table showing a multi-year project timeline with activities and milestones organized by quarters from 2026 to 2030, with shaded cells indicating planned periods for each activit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A grayscale table showing a multi-year project timeline with activities and milestones organized by quarters from 2026 to 2030, with shaded cells indicating planned periods for each activity.&#10;&#10;Description generated by AI"/>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59" name="Picture 759" descr="A table showing the timeline of various activities planned from 2026 to 2030, with shaded cells indicating the periods during which each activity is schedule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A table showing the timeline of various activities planned from 2026 to 2030, with shaded cells indicating the periods during which each activity is scheduled.&#10;&#10;Description generated by AI"/>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60" name="Picture 760" descr="A timeline chart in a table format showing planned activities and milestones related to institutional strengthening and professional development from 2026 to 203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A timeline chart in a table format showing planned activities and milestones related to institutional strengthening and professional development from 2026 to 2030.&#10;&#10;Description generated by AI"/>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61" name="Picture 761" descr="A detailed table in a foreign language outlines planned activities and timelines across multiple years with columns for different quarte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A detailed table in a foreign language outlines planned activities and timelines across multiple years with columns for different quarters.&#10;&#10;Description generated by AI"/>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62" name="Picture 762" descr="A detailed table in a foreign language showing activity levels and criteria for evaluating the structure and functioning of a system over multiple yea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A detailed table in a foreign language showing activity levels and criteria for evaluating the structure and functioning of a system over multiple years.&#10;&#10;Description generated by AI"/>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63" name="Picture 763" descr="A table in a document showing data on the number of students with special educational needs in schools over several years with detailed categories and notes in a non-English languag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A table in a document showing data on the number of students with special educational needs in schools over several years with detailed categories and notes in a non-English language.&#10;&#10;Description generated by AI"/>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64" name="Picture 764" descr="A table in a foreign language showing a timeline from 2025 to 2030 with multiple columns labeled by quarters and rows containing text entr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A table in a foreign language showing a timeline from 2025 to 2030 with multiple columns labeled by quarters and rows containing text entries.&#10;&#10;Description generated by AI"/>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65" name="Picture 765" descr="A table showing the timeline of various activities related to education and student support from 2016 to 2021 with some cells shaded to indicate periods of activit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A table showing the timeline of various activities related to education and student support from 2016 to 2021 with some cells shaded to indicate periods of activity.&#10;&#10;Description generated by AI"/>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66" name="Picture 766" descr="A table in Serbian showing data on the number of users of electronic health records from 2006 to 2030 with a focus on improving user services and optimizing nee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A table in Serbian showing data on the number of users of electronic health records from 2006 to 2030 with a focus on improving user services and optimizing needs.&#10;&#10;Description generated by AI"/>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67" name="Picture 767" descr="A table listing various activities related to service provision and management across multiple years with columns for different quarters and rows for specific tasks or initiativ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A table listing various activities related to service provision and management across multiple years with columns for different quarters and rows for specific tasks or initiatives.&#10;&#10;Description generated by AI"/>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68" name="Picture 768" descr="A table in Serbian showing the planned increase of human and technical-technological capacities for public administration services for end users from 2026 to 2030 with quarterly columns and detailed descriptions of activit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A table in Serbian showing the planned increase of human and technical-technological capacities for public administration services for end users from 2026 to 2030 with quarterly columns and detailed descriptions of activities.&#10;&#10;Description generated by AI"/>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69" name="Picture 769" descr="A table showing a timeline from 2026 to 2030 with activities listed in Serbian on the left and shaded cells indicating planned periods for each activit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A table showing a timeline from 2026 to 2030 with activities listed in Serbian on the left and shaded cells indicating planned periods for each activity.&#10;&#10;Description generated by AI"/>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70" name="Picture 770" descr="A table in Serbian outlining a system for controlling and ensuring the quality of provided services with activities planned from 2026 to 203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A table in Serbian outlining a system for controlling and ensuring the quality of provided services with activities planned from 2026 to 2030.&#10;&#10;Description generated by AI"/>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71" name="Picture 771" descr="A multi-year timeline chart in a table format showing planned activities and their durations across several years with text in a non-English languag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A multi-year timeline chart in a table format showing planned activities and their durations across several years with text in a non-English language.&#10;&#10;Description generated by AI"/>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72" name="Picture 772" descr="A table in a report showing a timeline from 2026 to 2030 with quarterly columns and rows listing activities and measures related to improving cooperation and transparency in a system, with some cells shaded to indicate progress or implementation stag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A table in a report showing a timeline from 2026 to 2030 with quarterly columns and rows listing activities and measures related to improving cooperation and transparency in a system, with some cells shaded to indicate progress or implementation stages.&#10;&#10;Description generated by AI"/>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73" name="Picture 773" descr="A table in Serbian showing a multi-year timeline with quarterly columns tracking the implementation and analysis of educational and organizational activities related to student assessment and management syste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A table in Serbian showing a multi-year timeline with quarterly columns tracking the implementation and analysis of educational and organizational activities related to student assessment and management systems.&#10;&#10;Description generated by AI"/>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74" name="Picture 774" descr="A table in a foreign language showing a timeline from 2026 to 2030 with multiple columns and rows containing text entries, some cells shaded in gra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A table in a foreign language showing a timeline from 2026 to 2030 with multiple columns and rows containing text entries, some cells shaded in gray.&#10;&#10;Description generated by AI"/>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75" name="Picture 775" descr="A table in a foreign language showing a timeline with planned activities and measures related to public administration standards from 2025 to 203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A table in a foreign language showing a timeline with planned activities and measures related to public administration standards from 2025 to 2030.&#10;&#10;Description generated by AI"/>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76" name="Picture 776" descr="A table in a report showing data on the reduction of certain emissions and pollutants over several years with columns labeled by years and rows describing different sources and types of emiss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A table in a report showing data on the reduction of certain emissions and pollutants over several years with columns labeled by years and rows describing different sources and types of emissions.&#10;&#10;Description generated by AI"/>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77" name="Picture 777" descr="A timeline chart in Russian showing planned activities and milestones from 2026 to 2030 with shaded blocks indicating periods of activit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A timeline chart in Russian showing planned activities and milestones from 2026 to 2030 with shaded blocks indicating periods of activity.&#10;&#10;Description generated by AI"/>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78" name="Picture 778" descr="A table in a foreign language showing a timeline with multiple columns and rows, some cells filled with gray shading indicating data or activity across different years and quarte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A table in a foreign language showing a timeline with multiple columns and rows, some cells filled with gray shading indicating data or activity across different years and quarters.&#10;&#10;Description generated by AI"/>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79" name="Picture 779" descr="A detailed table outlines a multi-year operational plan with measures and timelines for coordinating and implementing activities related to a strategic plan, presented in a grid format with years and quarters labele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A detailed table outlines a multi-year operational plan with measures and timelines for coordinating and implementing activities related to a strategic plan, presented in a grid format with years and quarters labeled.&#10;&#10;Description generated by AI"/>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80" name="Picture 780" descr="A table showing planned timelines for the implementation and monitoring of various functional activities related to the development and operation of a national system from 2025 to 203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descr="A table showing planned timelines for the implementation and monitoring of various functional activities related to the development and operation of a national system from 2025 to 2030.&#10;&#10;Description generated by AI"/>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81" name="Picture 781" descr="A table in Serbian showing planned and ongoing projects for the development and improvement of RGU in the local government from 2020 to 2026 with tasks related to coordination, resource allocation, and project implement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A table in Serbian showing planned and ongoing projects for the development and improvement of RGU in the local government from 2020 to 2026 with tasks related to coordination, resource allocation, and project implementation.&#10;&#10;Description generated by AI"/>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82" name="Picture 782" descr="A table showing activity data across multiple years with shaded cells indicating periods of activity for various tasks or projec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A table showing activity data across multiple years with shaded cells indicating periods of activity for various tasks or projects.&#10;&#10;Description generated by A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83" name="Picture 783" descr="A table with text in a non-English language showing a timeline from 2026 to 2030 with shaded cells indicating planned activities or milestones across different quarters of each yea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A table with text in a non-English language showing a timeline from 2026 to 2030 with shaded cells indicating planned activities or milestones across different quarters of each year.&#10;&#10;Description generated by AI"/>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p w:rsidR="00BF709F" w:rsidRPr="00BF709F" w:rsidRDefault="00BF709F" w:rsidP="00BF709F">
      <w:pPr>
        <w:pageBreakBefore/>
        <w:ind w:firstLine="480"/>
        <w:rPr>
          <w:rFonts w:ascii="Verdana" w:eastAsia="Times New Roman" w:hAnsi="Verdana" w:cs="Arial"/>
          <w:color w:val="000000"/>
          <w:sz w:val="18"/>
          <w:szCs w:val="18"/>
          <w:lang w:eastAsia="sr-Latn-RS"/>
        </w:rPr>
      </w:pPr>
      <w:r w:rsidRPr="00BF709F">
        <w:rPr>
          <w:rFonts w:ascii="Verdana" w:eastAsia="Times New Roman" w:hAnsi="Verdana" w:cs="Arial"/>
          <w:noProof/>
          <w:color w:val="000000"/>
          <w:sz w:val="18"/>
          <w:szCs w:val="18"/>
          <w:lang w:eastAsia="sr-Latn-RS"/>
        </w:rPr>
        <w:drawing>
          <wp:inline distT="0" distB="0" distL="0" distR="0">
            <wp:extent cx="6732000" cy="9471600"/>
            <wp:effectExtent l="0" t="0" r="0" b="0"/>
            <wp:docPr id="784" name="Picture 784" descr="A table in a foreign language showing a timeline of activities planned quarterly from 2026 to 2030 with some cells shaded to indicate scheduled perio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A table in a foreign language showing a timeline of activities planned quarterly from 2026 to 2030 with some cells shaded to indicate scheduled periods.&#10;&#10;Description generated by AI"/>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732000" cy="9471600"/>
                    </a:xfrm>
                    <a:prstGeom prst="rect">
                      <a:avLst/>
                    </a:prstGeom>
                    <a:noFill/>
                    <a:ln>
                      <a:noFill/>
                    </a:ln>
                  </pic:spPr>
                </pic:pic>
              </a:graphicData>
            </a:graphic>
          </wp:inline>
        </w:drawing>
      </w:r>
    </w:p>
    <w:sectPr w:rsidR="00BF709F" w:rsidRPr="00BF709F" w:rsidSect="00BF709F">
      <w:pgSz w:w="11906" w:h="16838" w:code="8"/>
      <w:pgMar w:top="567" w:right="567" w:bottom="567" w:left="567"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C6D7F"/>
    <w:multiLevelType w:val="hybridMultilevel"/>
    <w:tmpl w:val="EFE49A3A"/>
    <w:lvl w:ilvl="0" w:tplc="1F00BB0A">
      <w:start w:val="9"/>
      <w:numFmt w:val="decimal"/>
      <w:lvlText w:val="%1"/>
      <w:lvlJc w:val="left"/>
      <w:pPr>
        <w:ind w:left="548" w:hanging="88"/>
        <w:jc w:val="left"/>
      </w:pPr>
      <w:rPr>
        <w:rFonts w:ascii="Times New Roman" w:eastAsia="Times New Roman" w:hAnsi="Times New Roman" w:cs="Times New Roman" w:hint="default"/>
        <w:b w:val="0"/>
        <w:bCs w:val="0"/>
        <w:i w:val="0"/>
        <w:iCs w:val="0"/>
        <w:spacing w:val="0"/>
        <w:w w:val="104"/>
        <w:sz w:val="11"/>
        <w:szCs w:val="11"/>
        <w:lang w:eastAsia="en-US" w:bidi="ar-SA"/>
      </w:rPr>
    </w:lvl>
    <w:lvl w:ilvl="1" w:tplc="25E059A4">
      <w:numFmt w:val="bullet"/>
      <w:lvlText w:val="•"/>
      <w:lvlJc w:val="left"/>
      <w:pPr>
        <w:ind w:left="1933" w:hanging="88"/>
      </w:pPr>
      <w:rPr>
        <w:rFonts w:hint="default"/>
        <w:lang w:eastAsia="en-US" w:bidi="ar-SA"/>
      </w:rPr>
    </w:lvl>
    <w:lvl w:ilvl="2" w:tplc="3E74650C">
      <w:numFmt w:val="bullet"/>
      <w:lvlText w:val="•"/>
      <w:lvlJc w:val="left"/>
      <w:pPr>
        <w:ind w:left="3327" w:hanging="88"/>
      </w:pPr>
      <w:rPr>
        <w:rFonts w:hint="default"/>
        <w:lang w:eastAsia="en-US" w:bidi="ar-SA"/>
      </w:rPr>
    </w:lvl>
    <w:lvl w:ilvl="3" w:tplc="D1ECC294">
      <w:numFmt w:val="bullet"/>
      <w:lvlText w:val="•"/>
      <w:lvlJc w:val="left"/>
      <w:pPr>
        <w:ind w:left="4721" w:hanging="88"/>
      </w:pPr>
      <w:rPr>
        <w:rFonts w:hint="default"/>
        <w:lang w:eastAsia="en-US" w:bidi="ar-SA"/>
      </w:rPr>
    </w:lvl>
    <w:lvl w:ilvl="4" w:tplc="3C167D7C">
      <w:numFmt w:val="bullet"/>
      <w:lvlText w:val="•"/>
      <w:lvlJc w:val="left"/>
      <w:pPr>
        <w:ind w:left="6115" w:hanging="88"/>
      </w:pPr>
      <w:rPr>
        <w:rFonts w:hint="default"/>
        <w:lang w:eastAsia="en-US" w:bidi="ar-SA"/>
      </w:rPr>
    </w:lvl>
    <w:lvl w:ilvl="5" w:tplc="5DD2BD6A">
      <w:numFmt w:val="bullet"/>
      <w:lvlText w:val="•"/>
      <w:lvlJc w:val="left"/>
      <w:pPr>
        <w:ind w:left="7509" w:hanging="88"/>
      </w:pPr>
      <w:rPr>
        <w:rFonts w:hint="default"/>
        <w:lang w:eastAsia="en-US" w:bidi="ar-SA"/>
      </w:rPr>
    </w:lvl>
    <w:lvl w:ilvl="6" w:tplc="012C74E0">
      <w:numFmt w:val="bullet"/>
      <w:lvlText w:val="•"/>
      <w:lvlJc w:val="left"/>
      <w:pPr>
        <w:ind w:left="8903" w:hanging="88"/>
      </w:pPr>
      <w:rPr>
        <w:rFonts w:hint="default"/>
        <w:lang w:eastAsia="en-US" w:bidi="ar-SA"/>
      </w:rPr>
    </w:lvl>
    <w:lvl w:ilvl="7" w:tplc="4BC08B1E">
      <w:numFmt w:val="bullet"/>
      <w:lvlText w:val="•"/>
      <w:lvlJc w:val="left"/>
      <w:pPr>
        <w:ind w:left="10297" w:hanging="88"/>
      </w:pPr>
      <w:rPr>
        <w:rFonts w:hint="default"/>
        <w:lang w:eastAsia="en-US" w:bidi="ar-SA"/>
      </w:rPr>
    </w:lvl>
    <w:lvl w:ilvl="8" w:tplc="8D1E395A">
      <w:numFmt w:val="bullet"/>
      <w:lvlText w:val="•"/>
      <w:lvlJc w:val="left"/>
      <w:pPr>
        <w:ind w:left="11691" w:hanging="88"/>
      </w:pPr>
      <w:rPr>
        <w:rFonts w:hint="default"/>
        <w:lang w:eastAsia="en-US" w:bidi="ar-SA"/>
      </w:rPr>
    </w:lvl>
  </w:abstractNum>
  <w:abstractNum w:abstractNumId="1" w15:restartNumberingAfterBreak="0">
    <w:nsid w:val="41DE19D5"/>
    <w:multiLevelType w:val="hybridMultilevel"/>
    <w:tmpl w:val="71C4CD9E"/>
    <w:lvl w:ilvl="0" w:tplc="A9E2E8BE">
      <w:numFmt w:val="decimal"/>
      <w:lvlText w:val="%1"/>
      <w:lvlJc w:val="left"/>
      <w:pPr>
        <w:ind w:left="548" w:hanging="88"/>
        <w:jc w:val="left"/>
      </w:pPr>
      <w:rPr>
        <w:rFonts w:ascii="Times New Roman" w:eastAsia="Times New Roman" w:hAnsi="Times New Roman" w:cs="Times New Roman" w:hint="default"/>
        <w:b w:val="0"/>
        <w:bCs w:val="0"/>
        <w:i w:val="0"/>
        <w:iCs w:val="0"/>
        <w:spacing w:val="0"/>
        <w:w w:val="104"/>
        <w:sz w:val="11"/>
        <w:szCs w:val="11"/>
        <w:lang w:eastAsia="en-US" w:bidi="ar-SA"/>
      </w:rPr>
    </w:lvl>
    <w:lvl w:ilvl="1" w:tplc="56A43BC6">
      <w:numFmt w:val="bullet"/>
      <w:lvlText w:val="•"/>
      <w:lvlJc w:val="left"/>
      <w:pPr>
        <w:ind w:left="1933" w:hanging="88"/>
      </w:pPr>
      <w:rPr>
        <w:rFonts w:hint="default"/>
        <w:lang w:eastAsia="en-US" w:bidi="ar-SA"/>
      </w:rPr>
    </w:lvl>
    <w:lvl w:ilvl="2" w:tplc="67D4BF5A">
      <w:numFmt w:val="bullet"/>
      <w:lvlText w:val="•"/>
      <w:lvlJc w:val="left"/>
      <w:pPr>
        <w:ind w:left="3327" w:hanging="88"/>
      </w:pPr>
      <w:rPr>
        <w:rFonts w:hint="default"/>
        <w:lang w:eastAsia="en-US" w:bidi="ar-SA"/>
      </w:rPr>
    </w:lvl>
    <w:lvl w:ilvl="3" w:tplc="5156BC6C">
      <w:numFmt w:val="bullet"/>
      <w:lvlText w:val="•"/>
      <w:lvlJc w:val="left"/>
      <w:pPr>
        <w:ind w:left="4721" w:hanging="88"/>
      </w:pPr>
      <w:rPr>
        <w:rFonts w:hint="default"/>
        <w:lang w:eastAsia="en-US" w:bidi="ar-SA"/>
      </w:rPr>
    </w:lvl>
    <w:lvl w:ilvl="4" w:tplc="FB0ED3B6">
      <w:numFmt w:val="bullet"/>
      <w:lvlText w:val="•"/>
      <w:lvlJc w:val="left"/>
      <w:pPr>
        <w:ind w:left="6115" w:hanging="88"/>
      </w:pPr>
      <w:rPr>
        <w:rFonts w:hint="default"/>
        <w:lang w:eastAsia="en-US" w:bidi="ar-SA"/>
      </w:rPr>
    </w:lvl>
    <w:lvl w:ilvl="5" w:tplc="88A486E6">
      <w:numFmt w:val="bullet"/>
      <w:lvlText w:val="•"/>
      <w:lvlJc w:val="left"/>
      <w:pPr>
        <w:ind w:left="7509" w:hanging="88"/>
      </w:pPr>
      <w:rPr>
        <w:rFonts w:hint="default"/>
        <w:lang w:eastAsia="en-US" w:bidi="ar-SA"/>
      </w:rPr>
    </w:lvl>
    <w:lvl w:ilvl="6" w:tplc="87BCADC8">
      <w:numFmt w:val="bullet"/>
      <w:lvlText w:val="•"/>
      <w:lvlJc w:val="left"/>
      <w:pPr>
        <w:ind w:left="8903" w:hanging="88"/>
      </w:pPr>
      <w:rPr>
        <w:rFonts w:hint="default"/>
        <w:lang w:eastAsia="en-US" w:bidi="ar-SA"/>
      </w:rPr>
    </w:lvl>
    <w:lvl w:ilvl="7" w:tplc="826AA340">
      <w:numFmt w:val="bullet"/>
      <w:lvlText w:val="•"/>
      <w:lvlJc w:val="left"/>
      <w:pPr>
        <w:ind w:left="10297" w:hanging="88"/>
      </w:pPr>
      <w:rPr>
        <w:rFonts w:hint="default"/>
        <w:lang w:eastAsia="en-US" w:bidi="ar-SA"/>
      </w:rPr>
    </w:lvl>
    <w:lvl w:ilvl="8" w:tplc="4B1AB480">
      <w:numFmt w:val="bullet"/>
      <w:lvlText w:val="•"/>
      <w:lvlJc w:val="left"/>
      <w:pPr>
        <w:ind w:left="11691" w:hanging="88"/>
      </w:pPr>
      <w:rPr>
        <w:rFonts w:hint="default"/>
        <w:lang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09F"/>
    <w:rsid w:val="00155EA8"/>
    <w:rsid w:val="00251BA3"/>
    <w:rsid w:val="002E38C1"/>
    <w:rsid w:val="00944E3C"/>
    <w:rsid w:val="00A31AF5"/>
    <w:rsid w:val="00B4775A"/>
    <w:rsid w:val="00BF7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DC350"/>
  <w15:chartTrackingRefBased/>
  <w15:docId w15:val="{B630BBD1-3F41-48CD-B9DB-0CDFAC77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8C1"/>
    <w:pPr>
      <w:spacing w:before="120" w:after="120"/>
    </w:pPr>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paragraph" w:customStyle="1" w:styleId="tabela">
    <w:name w:val="tabela"/>
    <w:basedOn w:val="Normal"/>
    <w:rsid w:val="00BF709F"/>
    <w:pPr>
      <w:spacing w:before="100" w:beforeAutospacing="1" w:after="100" w:afterAutospacing="1"/>
    </w:pPr>
    <w:rPr>
      <w:rFonts w:eastAsia="Times New Roman" w:cs="Arial"/>
      <w:sz w:val="20"/>
      <w:szCs w:val="20"/>
      <w:lang w:eastAsia="sr-Latn-RS"/>
    </w:rPr>
  </w:style>
  <w:style w:type="character" w:customStyle="1" w:styleId="italik">
    <w:name w:val="italik"/>
    <w:rsid w:val="00BF709F"/>
  </w:style>
  <w:style w:type="paragraph" w:customStyle="1" w:styleId="basic-paragraph">
    <w:name w:val="basic-paragraph"/>
    <w:basedOn w:val="Normal"/>
    <w:rsid w:val="00BF709F"/>
    <w:pPr>
      <w:spacing w:before="100" w:beforeAutospacing="1" w:after="100" w:afterAutospacing="1"/>
    </w:pPr>
    <w:rPr>
      <w:rFonts w:eastAsia="Times New Roman" w:cs="Arial"/>
      <w:sz w:val="20"/>
      <w:szCs w:val="20"/>
      <w:lang w:eastAsia="sr-Latn-RS"/>
    </w:rPr>
  </w:style>
  <w:style w:type="paragraph" w:styleId="BodyText">
    <w:name w:val="Body Text"/>
    <w:basedOn w:val="Normal"/>
    <w:link w:val="BodyTextChar"/>
    <w:uiPriority w:val="1"/>
    <w:qFormat/>
    <w:rsid w:val="00B4775A"/>
    <w:pPr>
      <w:widowControl w:val="0"/>
      <w:autoSpaceDE w:val="0"/>
      <w:autoSpaceDN w:val="0"/>
      <w:spacing w:before="1"/>
    </w:pPr>
    <w:rPr>
      <w:rFonts w:ascii="Times New Roman" w:eastAsia="Times New Roman" w:hAnsi="Times New Roman"/>
      <w:b/>
      <w:bCs/>
      <w:sz w:val="11"/>
      <w:szCs w:val="11"/>
      <w:lang w:val="en-US"/>
    </w:rPr>
  </w:style>
  <w:style w:type="character" w:customStyle="1" w:styleId="BodyTextChar">
    <w:name w:val="Body Text Char"/>
    <w:basedOn w:val="DefaultParagraphFont"/>
    <w:link w:val="BodyText"/>
    <w:uiPriority w:val="1"/>
    <w:rsid w:val="00B4775A"/>
    <w:rPr>
      <w:rFonts w:ascii="Times New Roman" w:eastAsia="Times New Roman" w:hAnsi="Times New Roman"/>
      <w:b/>
      <w:bCs/>
      <w:sz w:val="11"/>
      <w:szCs w:val="11"/>
      <w:lang w:val="en-US" w:eastAsia="en-US"/>
    </w:rPr>
  </w:style>
  <w:style w:type="paragraph" w:styleId="ListParagraph">
    <w:name w:val="List Paragraph"/>
    <w:basedOn w:val="Normal"/>
    <w:uiPriority w:val="1"/>
    <w:qFormat/>
    <w:rsid w:val="00B4775A"/>
    <w:pPr>
      <w:widowControl w:val="0"/>
      <w:autoSpaceDE w:val="0"/>
      <w:autoSpaceDN w:val="0"/>
    </w:pPr>
    <w:rPr>
      <w:rFonts w:ascii="Times New Roman" w:eastAsia="Times New Roman" w:hAnsi="Times New Roman"/>
      <w:lang w:val="en-US"/>
    </w:rPr>
  </w:style>
  <w:style w:type="paragraph" w:customStyle="1" w:styleId="TableParagraph">
    <w:name w:val="Table Paragraph"/>
    <w:basedOn w:val="Normal"/>
    <w:uiPriority w:val="1"/>
    <w:qFormat/>
    <w:rsid w:val="00B4775A"/>
    <w:pPr>
      <w:widowControl w:val="0"/>
      <w:autoSpaceDE w:val="0"/>
      <w:autoSpaceDN w:val="0"/>
      <w:spacing w:before="14" w:line="93" w:lineRule="exact"/>
      <w:ind w:left="18"/>
      <w:jc w:val="center"/>
    </w:pPr>
    <w:rPr>
      <w:rFonts w:ascii="Times New Roman" w:eastAsia="Times New Roman" w:hAnsi="Times New Roman"/>
      <w:lang w:val="en-US"/>
    </w:rPr>
  </w:style>
  <w:style w:type="paragraph" w:customStyle="1" w:styleId="NASLOVZLATO">
    <w:name w:val="NASLOV ZLATO"/>
    <w:basedOn w:val="Title"/>
    <w:qFormat/>
    <w:rsid w:val="00B4775A"/>
    <w:pPr>
      <w:widowControl/>
      <w:autoSpaceDE/>
      <w:autoSpaceDN/>
      <w:spacing w:after="60"/>
      <w:jc w:val="center"/>
      <w:outlineLvl w:val="0"/>
    </w:pPr>
    <w:rPr>
      <w:rFonts w:ascii="Arial" w:eastAsia="Times New Roman" w:hAnsi="Arial" w:cs="Arial"/>
      <w:b/>
      <w:bCs/>
      <w:noProof/>
      <w:color w:val="FFE599"/>
      <w:spacing w:val="0"/>
      <w:sz w:val="24"/>
      <w:szCs w:val="24"/>
      <w:lang w:val="sr-Latn-RS" w:eastAsia="sr-Latn-RS"/>
    </w:rPr>
  </w:style>
  <w:style w:type="paragraph" w:customStyle="1" w:styleId="NASLOVBELO">
    <w:name w:val="NASLOV BELO"/>
    <w:basedOn w:val="Title"/>
    <w:rsid w:val="00B4775A"/>
    <w:pPr>
      <w:widowControl/>
      <w:autoSpaceDE/>
      <w:autoSpaceDN/>
      <w:spacing w:after="60"/>
      <w:jc w:val="center"/>
      <w:outlineLvl w:val="0"/>
    </w:pPr>
    <w:rPr>
      <w:rFonts w:ascii="Arial" w:eastAsia="Times New Roman" w:hAnsi="Arial" w:cs="Arial"/>
      <w:b/>
      <w:bCs/>
      <w:noProof/>
      <w:color w:val="FFFFFF"/>
      <w:spacing w:val="0"/>
      <w:sz w:val="24"/>
      <w:szCs w:val="24"/>
      <w:lang w:val="sr-Latn-RS" w:eastAsia="sr-Latn-RS"/>
    </w:rPr>
  </w:style>
  <w:style w:type="paragraph" w:customStyle="1" w:styleId="podnaslovpropisa">
    <w:name w:val="podnaslovpropisa"/>
    <w:basedOn w:val="Normal"/>
    <w:rsid w:val="00B4775A"/>
    <w:pPr>
      <w:shd w:val="clear" w:color="auto" w:fill="000000"/>
      <w:spacing w:before="100" w:beforeAutospacing="1" w:after="100" w:afterAutospacing="1" w:line="264" w:lineRule="auto"/>
      <w:jc w:val="center"/>
    </w:pPr>
    <w:rPr>
      <w:rFonts w:eastAsia="Times New Roman" w:cs="Arial"/>
      <w:i/>
      <w:iCs/>
      <w:color w:val="FFE8BF"/>
      <w:sz w:val="20"/>
      <w:szCs w:val="20"/>
      <w:lang w:eastAsia="sr-Latn-RS"/>
    </w:rPr>
  </w:style>
  <w:style w:type="paragraph" w:styleId="Title">
    <w:name w:val="Title"/>
    <w:basedOn w:val="Normal"/>
    <w:next w:val="Normal"/>
    <w:link w:val="TitleChar"/>
    <w:uiPriority w:val="10"/>
    <w:qFormat/>
    <w:rsid w:val="00B4775A"/>
    <w:pPr>
      <w:widowControl w:val="0"/>
      <w:autoSpaceDE w:val="0"/>
      <w:autoSpaceDN w:val="0"/>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B4775A"/>
    <w:rPr>
      <w:rFonts w:asciiTheme="majorHAnsi" w:eastAsiaTheme="majorEastAsia" w:hAnsiTheme="majorHAnsi" w:cstheme="majorBidi"/>
      <w:spacing w:val="-10"/>
      <w:kern w:val="28"/>
      <w:sz w:val="56"/>
      <w:szCs w:val="56"/>
      <w:lang w:val="en-US" w:eastAsia="en-US"/>
    </w:rPr>
  </w:style>
  <w:style w:type="paragraph" w:customStyle="1" w:styleId="Normal1">
    <w:name w:val="Normal1"/>
    <w:basedOn w:val="Normal"/>
    <w:rsid w:val="00B4775A"/>
    <w:pPr>
      <w:spacing w:before="100" w:beforeAutospacing="1" w:after="100" w:afterAutospacing="1"/>
    </w:pPr>
    <w:rPr>
      <w:rFonts w:eastAsia="Times New Roman" w:cs="Arial"/>
      <w:lang w:val="sr-Latn-CS" w:eastAsia="sr-Latn-CS"/>
    </w:rPr>
  </w:style>
  <w:style w:type="paragraph" w:customStyle="1" w:styleId="normaltd">
    <w:name w:val="normaltd"/>
    <w:basedOn w:val="Normal"/>
    <w:rsid w:val="00B4775A"/>
    <w:pPr>
      <w:spacing w:before="100" w:beforeAutospacing="1" w:after="100" w:afterAutospacing="1"/>
      <w:jc w:val="right"/>
    </w:pPr>
    <w:rPr>
      <w:rFonts w:eastAsia="Times New Roman" w:cs="Arial"/>
      <w:lang w:val="sr-Latn-CS" w:eastAsia="sr-Latn-CS"/>
    </w:rPr>
  </w:style>
  <w:style w:type="paragraph" w:customStyle="1" w:styleId="normalbold">
    <w:name w:val="normalbold"/>
    <w:basedOn w:val="Normal"/>
    <w:rsid w:val="00B4775A"/>
    <w:pPr>
      <w:spacing w:before="100" w:beforeAutospacing="1" w:after="100" w:afterAutospacing="1"/>
    </w:pPr>
    <w:rPr>
      <w:rFonts w:eastAsia="Times New Roman" w:cs="Arial"/>
      <w:b/>
      <w:bCs/>
      <w:lang w:val="sr-Latn-CS" w:eastAsia="sr-Latn-CS"/>
    </w:rPr>
  </w:style>
  <w:style w:type="paragraph" w:customStyle="1" w:styleId="normalboldcentar">
    <w:name w:val="normalboldcentar"/>
    <w:basedOn w:val="Normal"/>
    <w:rsid w:val="00B4775A"/>
    <w:pPr>
      <w:spacing w:before="100" w:beforeAutospacing="1" w:after="100" w:afterAutospacing="1"/>
      <w:jc w:val="center"/>
    </w:pPr>
    <w:rPr>
      <w:rFonts w:eastAsia="Times New Roman" w:cs="Arial"/>
      <w:b/>
      <w:bCs/>
      <w:lang w:val="sr-Latn-CS" w:eastAsia="sr-Latn-CS"/>
    </w:rPr>
  </w:style>
  <w:style w:type="paragraph" w:customStyle="1" w:styleId="normalcentar">
    <w:name w:val="normalcentar"/>
    <w:basedOn w:val="Normal"/>
    <w:rsid w:val="00B4775A"/>
    <w:pPr>
      <w:spacing w:before="100" w:beforeAutospacing="1" w:after="100" w:afterAutospacing="1"/>
      <w:jc w:val="center"/>
    </w:pPr>
    <w:rPr>
      <w:rFonts w:eastAsia="Times New Roman" w:cs="Arial"/>
      <w:lang w:val="sr-Latn-CS" w:eastAsia="sr-Latn-CS"/>
    </w:rPr>
  </w:style>
  <w:style w:type="paragraph" w:customStyle="1" w:styleId="normalprored">
    <w:name w:val="normalprored"/>
    <w:basedOn w:val="Normal"/>
    <w:rsid w:val="00B4775A"/>
    <w:rPr>
      <w:rFonts w:eastAsia="Times New Roman" w:cs="Arial"/>
      <w:sz w:val="26"/>
      <w:szCs w:val="26"/>
      <w:lang w:val="sr-Latn-CS" w:eastAsia="sr-Latn-CS"/>
    </w:rPr>
  </w:style>
  <w:style w:type="paragraph" w:customStyle="1" w:styleId="wyq080---odsek">
    <w:name w:val="wyq080---odsek"/>
    <w:basedOn w:val="Normal"/>
    <w:next w:val="Normal1"/>
    <w:rsid w:val="00B4775A"/>
    <w:pPr>
      <w:jc w:val="center"/>
    </w:pPr>
    <w:rPr>
      <w:rFonts w:eastAsia="Times New Roman" w:cs="Arial"/>
      <w:b/>
      <w:bCs/>
      <w:sz w:val="29"/>
      <w:szCs w:val="29"/>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03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png"/><Relationship Id="rId112" Type="http://schemas.openxmlformats.org/officeDocument/2006/relationships/image" Target="media/image108.png"/><Relationship Id="rId16" Type="http://schemas.openxmlformats.org/officeDocument/2006/relationships/image" Target="media/image12.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102" Type="http://schemas.openxmlformats.org/officeDocument/2006/relationships/image" Target="media/image98.png"/><Relationship Id="rId5" Type="http://schemas.openxmlformats.org/officeDocument/2006/relationships/image" Target="media/image1.png"/><Relationship Id="rId90" Type="http://schemas.openxmlformats.org/officeDocument/2006/relationships/image" Target="media/image86.png"/><Relationship Id="rId95" Type="http://schemas.openxmlformats.org/officeDocument/2006/relationships/image" Target="media/image91.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png"/><Relationship Id="rId118" Type="http://schemas.openxmlformats.org/officeDocument/2006/relationships/fontTable" Target="fontTable.xml"/><Relationship Id="rId80" Type="http://schemas.openxmlformats.org/officeDocument/2006/relationships/image" Target="media/image76.png"/><Relationship Id="rId85" Type="http://schemas.openxmlformats.org/officeDocument/2006/relationships/image" Target="media/image81.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08" Type="http://schemas.openxmlformats.org/officeDocument/2006/relationships/image" Target="media/image104.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7.png"/><Relationship Id="rId96" Type="http://schemas.openxmlformats.org/officeDocument/2006/relationships/image" Target="media/image92.png"/><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119" Type="http://schemas.openxmlformats.org/officeDocument/2006/relationships/theme" Target="theme/theme1.xml"/><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61" Type="http://schemas.openxmlformats.org/officeDocument/2006/relationships/image" Target="media/image57.png"/><Relationship Id="rId82" Type="http://schemas.openxmlformats.org/officeDocument/2006/relationships/image" Target="media/image7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222</Pages>
  <Words>28437</Words>
  <Characters>162094</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Zeka</dc:creator>
  <cp:keywords/>
  <dc:description/>
  <cp:lastModifiedBy>Zeka</cp:lastModifiedBy>
  <cp:revision>3</cp:revision>
  <dcterms:created xsi:type="dcterms:W3CDTF">2026-09-09T11:02:00Z</dcterms:created>
  <dcterms:modified xsi:type="dcterms:W3CDTF">2026-09-10T09:17:00Z</dcterms:modified>
</cp:coreProperties>
</file>