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54"/>
        <w:gridCol w:w="9549"/>
      </w:tblGrid>
      <w:tr w:rsidR="00E621AF" w:rsidRPr="00B34C0C" w:rsidTr="00A73C32">
        <w:trPr>
          <w:tblCellSpacing w:w="15" w:type="dxa"/>
        </w:trPr>
        <w:tc>
          <w:tcPr>
            <w:tcW w:w="476" w:type="pct"/>
            <w:shd w:val="clear" w:color="auto" w:fill="A41E1C"/>
            <w:vAlign w:val="center"/>
          </w:tcPr>
          <w:p w:rsidR="00E621AF" w:rsidRPr="00B34C0C" w:rsidRDefault="00E621AF" w:rsidP="007A21F2">
            <w:pPr>
              <w:pStyle w:val="NASLOVZLATO"/>
              <w:rPr>
                <w:sz w:val="22"/>
                <w:szCs w:val="22"/>
              </w:rPr>
            </w:pPr>
            <w:r w:rsidRPr="00B34C0C">
              <w:rPr>
                <w:sz w:val="22"/>
                <w:szCs w:val="22"/>
              </w:rPr>
              <w:drawing>
                <wp:inline distT="0" distB="0" distL="0" distR="0" wp14:anchorId="28093443" wp14:editId="0426AC03">
                  <wp:extent cx="523875" cy="561975"/>
                  <wp:effectExtent l="0" t="0" r="9525" b="9525"/>
                  <wp:docPr id="101" name="Picture 10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2" w:type="pct"/>
            <w:shd w:val="clear" w:color="auto" w:fill="A41E1C"/>
            <w:vAlign w:val="center"/>
            <w:hideMark/>
          </w:tcPr>
          <w:p w:rsidR="003836E9" w:rsidRPr="003836E9" w:rsidRDefault="003836E9" w:rsidP="003836E9">
            <w:pPr>
              <w:pStyle w:val="NASLOVBELO"/>
              <w:rPr>
                <w:color w:val="FFE599"/>
                <w:lang w:val="en-US"/>
              </w:rPr>
            </w:pPr>
            <w:r w:rsidRPr="003836E9">
              <w:rPr>
                <w:color w:val="FFE599"/>
                <w:lang w:val="sr-Cyrl-RS"/>
              </w:rPr>
              <w:t>ПРАВИЛНИК</w:t>
            </w:r>
            <w:r w:rsidR="00216E5B" w:rsidRPr="00F750CE">
              <w:rPr>
                <w:color w:val="FFE599"/>
                <w:lang w:val="sr-Cyrl-RS"/>
              </w:rPr>
              <w:t xml:space="preserve"> </w:t>
            </w:r>
          </w:p>
          <w:p w:rsidR="003B15CC" w:rsidRPr="003836E9" w:rsidRDefault="001864F2" w:rsidP="003836E9">
            <w:pPr>
              <w:spacing w:line="276" w:lineRule="auto"/>
              <w:jc w:val="center"/>
              <w:rPr>
                <w:rFonts w:ascii="Arial" w:hAnsi="Arial" w:cs="Arial"/>
                <w:b/>
                <w:bCs/>
                <w:noProof/>
                <w:color w:val="FFFFFF"/>
                <w:kern w:val="28"/>
                <w:sz w:val="24"/>
                <w:szCs w:val="24"/>
                <w:lang w:eastAsia="sr-Latn-RS"/>
              </w:rPr>
            </w:pPr>
            <w:r w:rsidRPr="001864F2">
              <w:rPr>
                <w:rFonts w:ascii="Arial" w:hAnsi="Arial" w:cs="Arial"/>
                <w:b/>
                <w:bCs/>
                <w:noProof/>
                <w:color w:val="FFFFFF"/>
                <w:kern w:val="28"/>
                <w:sz w:val="24"/>
                <w:szCs w:val="24"/>
                <w:lang w:val="sr-Cyrl-RS" w:eastAsia="sr-Latn-RS"/>
              </w:rPr>
              <w:t>О ДОПУНАМА ПРАВИЛНИКA</w:t>
            </w:r>
            <w:r>
              <w:rPr>
                <w:rFonts w:ascii="Arial" w:hAnsi="Arial" w:cs="Arial"/>
                <w:b/>
                <w:bCs/>
                <w:noProof/>
                <w:color w:val="FFFFFF"/>
                <w:kern w:val="28"/>
                <w:sz w:val="24"/>
                <w:szCs w:val="24"/>
                <w:lang w:eastAsia="sr-Latn-RS"/>
              </w:rPr>
              <w:t xml:space="preserve"> </w:t>
            </w:r>
            <w:r w:rsidR="00CA4346" w:rsidRPr="00CA4346">
              <w:rPr>
                <w:rFonts w:ascii="Arial" w:hAnsi="Arial" w:cs="Arial"/>
                <w:b/>
                <w:bCs/>
                <w:noProof/>
                <w:color w:val="FFFFFF"/>
                <w:kern w:val="28"/>
                <w:sz w:val="24"/>
                <w:szCs w:val="24"/>
                <w:lang w:val="sr-Cyrl-RS" w:eastAsia="sr-Latn-RS"/>
              </w:rPr>
              <w:t>О УТВРЂИВАЊУ ПРОГРАМА МОНИТОРИНГА БЕЗБЕДНОСТИ ХРАНЕ ЖИВОТИЊСКОГ ПОРЕКЛА ЗА 2025. ГОДИНУ</w:t>
            </w:r>
          </w:p>
          <w:p w:rsidR="00E621AF" w:rsidRPr="00B34C0C" w:rsidRDefault="003B15CC" w:rsidP="001864F2">
            <w:pPr>
              <w:pStyle w:val="podnaslovpropisa"/>
              <w:rPr>
                <w:sz w:val="22"/>
                <w:szCs w:val="22"/>
              </w:rPr>
            </w:pPr>
            <w:r w:rsidRPr="007F3D64">
              <w:rPr>
                <w:sz w:val="22"/>
                <w:szCs w:val="22"/>
              </w:rPr>
              <w:t xml:space="preserve"> </w:t>
            </w:r>
            <w:r w:rsidR="007F3D64" w:rsidRPr="007F3D64">
              <w:rPr>
                <w:sz w:val="22"/>
                <w:szCs w:val="22"/>
              </w:rPr>
              <w:t xml:space="preserve">("Сл. гласник РС, бр. </w:t>
            </w:r>
            <w:r w:rsidR="00FF3645">
              <w:rPr>
                <w:sz w:val="22"/>
                <w:szCs w:val="22"/>
                <w:lang w:val="sr-Cyrl-RS"/>
              </w:rPr>
              <w:t>85/2025</w:t>
            </w:r>
            <w:r w:rsidR="007F3D64" w:rsidRPr="007F3D64">
              <w:rPr>
                <w:sz w:val="22"/>
                <w:szCs w:val="22"/>
              </w:rPr>
              <w:t>)</w:t>
            </w:r>
          </w:p>
        </w:tc>
      </w:tr>
    </w:tbl>
    <w:p w:rsidR="00280660" w:rsidRDefault="00280660" w:rsidP="001C6B43">
      <w:pPr>
        <w:pStyle w:val="basic-paragraph"/>
        <w:spacing w:before="0" w:beforeAutospacing="0" w:after="150" w:afterAutospacing="0"/>
        <w:rPr>
          <w:rFonts w:ascii="Arial" w:hAnsi="Arial" w:cs="Arial"/>
          <w:color w:val="000000"/>
          <w:sz w:val="20"/>
          <w:szCs w:val="20"/>
          <w:lang w:val="sr-Latn-RS"/>
        </w:rPr>
      </w:pPr>
      <w:bookmarkStart w:id="0" w:name="str_1"/>
      <w:bookmarkEnd w:id="0"/>
    </w:p>
    <w:p w:rsidR="00665939" w:rsidRPr="00665939" w:rsidRDefault="00665939" w:rsidP="00665939">
      <w:pPr>
        <w:pStyle w:val="basic-paragraph"/>
        <w:spacing w:before="0" w:after="150"/>
        <w:jc w:val="center"/>
        <w:rPr>
          <w:rFonts w:ascii="Arial" w:hAnsi="Arial" w:cs="Arial"/>
          <w:b/>
          <w:color w:val="000000"/>
          <w:sz w:val="20"/>
          <w:szCs w:val="20"/>
          <w:lang w:val="sr-Latn-RS"/>
        </w:rPr>
      </w:pPr>
      <w:r w:rsidRPr="00665939">
        <w:rPr>
          <w:rFonts w:ascii="Arial" w:hAnsi="Arial" w:cs="Arial"/>
          <w:b/>
          <w:color w:val="000000"/>
          <w:sz w:val="20"/>
          <w:szCs w:val="20"/>
          <w:lang w:val="sr-Latn-RS"/>
        </w:rPr>
        <w:t>Члан 1.</w:t>
      </w:r>
    </w:p>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У Правилнику о утврђивању Програма мониторинга безбедности хране животињског порекла за 2025. годину (</w:t>
      </w:r>
      <w:r>
        <w:rPr>
          <w:rFonts w:ascii="Arial" w:hAnsi="Arial" w:cs="Arial"/>
          <w:color w:val="000000"/>
          <w:sz w:val="20"/>
          <w:szCs w:val="20"/>
          <w:lang w:val="sr-Latn-RS"/>
        </w:rPr>
        <w:t>"</w:t>
      </w:r>
      <w:r w:rsidRPr="00665939">
        <w:rPr>
          <w:rFonts w:ascii="Arial" w:hAnsi="Arial" w:cs="Arial"/>
          <w:color w:val="000000"/>
          <w:sz w:val="20"/>
          <w:szCs w:val="20"/>
          <w:lang w:val="sr-Latn-RS"/>
        </w:rPr>
        <w:t>Службени гласник РС</w:t>
      </w:r>
      <w:r>
        <w:rPr>
          <w:rFonts w:ascii="Arial" w:hAnsi="Arial" w:cs="Arial"/>
          <w:color w:val="000000"/>
          <w:sz w:val="20"/>
          <w:szCs w:val="20"/>
          <w:lang w:val="sr-Latn-RS"/>
        </w:rPr>
        <w:t>"</w:t>
      </w:r>
      <w:r w:rsidRPr="00665939">
        <w:rPr>
          <w:rFonts w:ascii="Arial" w:hAnsi="Arial" w:cs="Arial"/>
          <w:color w:val="000000"/>
          <w:sz w:val="20"/>
          <w:szCs w:val="20"/>
          <w:lang w:val="sr-Latn-RS"/>
        </w:rPr>
        <w:t xml:space="preserve">, број 51/25), у Програму мониторинга безбедности хране животињског порекла за 2025. годину, глава IV. Други параметри од значаја за спровођење Програма мониторинга, одељак 1. План мониторинга, Табела 1 </w:t>
      </w:r>
      <w:r>
        <w:rPr>
          <w:rFonts w:ascii="Arial" w:hAnsi="Arial" w:cs="Arial"/>
          <w:color w:val="000000"/>
          <w:sz w:val="20"/>
          <w:szCs w:val="20"/>
          <w:lang w:val="sr-Latn-RS"/>
        </w:rPr>
        <w:t>-</w:t>
      </w:r>
      <w:r w:rsidRPr="00665939">
        <w:rPr>
          <w:rFonts w:ascii="Arial" w:hAnsi="Arial" w:cs="Arial"/>
          <w:color w:val="000000"/>
          <w:sz w:val="20"/>
          <w:szCs w:val="20"/>
          <w:lang w:val="sr-Latn-RS"/>
        </w:rPr>
        <w:t xml:space="preserve"> План узимања узо</w:t>
      </w:r>
      <w:bookmarkStart w:id="1" w:name="_GoBack"/>
      <w:bookmarkEnd w:id="1"/>
      <w:r w:rsidRPr="00665939">
        <w:rPr>
          <w:rFonts w:ascii="Arial" w:hAnsi="Arial" w:cs="Arial"/>
          <w:color w:val="000000"/>
          <w:sz w:val="20"/>
          <w:szCs w:val="20"/>
          <w:lang w:val="sr-Latn-RS"/>
        </w:rPr>
        <w:t>рака за микробиолошка испитивања, после редног броја 31. додају се редни бројеви 31а и 31б, који гласе:</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7"/>
        <w:gridCol w:w="743"/>
        <w:gridCol w:w="1187"/>
        <w:gridCol w:w="2227"/>
        <w:gridCol w:w="1191"/>
        <w:gridCol w:w="893"/>
        <w:gridCol w:w="1181"/>
        <w:gridCol w:w="1638"/>
        <w:gridCol w:w="1006"/>
      </w:tblGrid>
      <w:tr w:rsidR="00665939" w:rsidRPr="00665939" w:rsidTr="00AB412B">
        <w:tc>
          <w:tcPr>
            <w:tcW w:w="1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Ред. бр.</w:t>
            </w:r>
          </w:p>
        </w:tc>
        <w:tc>
          <w:tcPr>
            <w:tcW w:w="2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Шифра</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Предмет испитивања</w:t>
            </w:r>
          </w:p>
        </w:tc>
        <w:tc>
          <w:tcPr>
            <w:tcW w:w="17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Опасност</w:t>
            </w:r>
          </w:p>
        </w:tc>
        <w:tc>
          <w:tcPr>
            <w:tcW w:w="5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Место испитивања</w:t>
            </w:r>
          </w:p>
        </w:tc>
        <w:tc>
          <w:tcPr>
            <w:tcW w:w="3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Број јединица</w:t>
            </w:r>
          </w:p>
        </w:tc>
        <w:tc>
          <w:tcPr>
            <w:tcW w:w="5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Гранична вредност</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Метода испитивања</w:t>
            </w:r>
          </w:p>
        </w:tc>
        <w:tc>
          <w:tcPr>
            <w:tcW w:w="3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Напомена</w:t>
            </w:r>
          </w:p>
        </w:tc>
      </w:tr>
      <w:tr w:rsidR="00665939" w:rsidRPr="00665939" w:rsidTr="00AB412B">
        <w:tc>
          <w:tcPr>
            <w:tcW w:w="5000" w:type="pct"/>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КРИТЕРИЈУМИ ЗА СИРОВО МЛЕКО</w:t>
            </w:r>
          </w:p>
        </w:tc>
      </w:tr>
      <w:tr w:rsidR="00665939" w:rsidRPr="00665939" w:rsidTr="00AB412B">
        <w:tc>
          <w:tcPr>
            <w:tcW w:w="167"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31а</w:t>
            </w:r>
          </w:p>
        </w:tc>
        <w:tc>
          <w:tcPr>
            <w:tcW w:w="22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spacing w:after="150"/>
              <w:rPr>
                <w:rFonts w:ascii="Arial" w:hAnsi="Arial" w:cs="Arial"/>
                <w:color w:val="000000"/>
                <w:sz w:val="20"/>
                <w:szCs w:val="20"/>
                <w:lang w:val="sr-Latn-RS"/>
              </w:rPr>
            </w:pPr>
          </w:p>
        </w:tc>
        <w:tc>
          <w:tcPr>
            <w:tcW w:w="56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Сирово млекo крава</w:t>
            </w:r>
          </w:p>
        </w:tc>
        <w:tc>
          <w:tcPr>
            <w:tcW w:w="17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Број соматских ћелија</w:t>
            </w:r>
          </w:p>
        </w:tc>
        <w:tc>
          <w:tcPr>
            <w:tcW w:w="507"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Објекат за производњу млека</w:t>
            </w:r>
          </w:p>
        </w:tc>
        <w:tc>
          <w:tcPr>
            <w:tcW w:w="3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1 месечно</w:t>
            </w:r>
          </w:p>
        </w:tc>
        <w:tc>
          <w:tcPr>
            <w:tcW w:w="577"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Правилник о квалитету сировог млека</w:t>
            </w:r>
          </w:p>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(,,Службени гласник РС</w:t>
            </w:r>
            <w:r>
              <w:rPr>
                <w:rFonts w:ascii="Arial" w:hAnsi="Arial" w:cs="Arial"/>
                <w:color w:val="000000"/>
                <w:sz w:val="20"/>
                <w:szCs w:val="20"/>
                <w:lang w:val="sr-Latn-RS"/>
              </w:rPr>
              <w:t>"</w:t>
            </w:r>
            <w:r w:rsidRPr="00665939">
              <w:rPr>
                <w:rFonts w:ascii="Arial" w:hAnsi="Arial" w:cs="Arial"/>
                <w:color w:val="000000"/>
                <w:sz w:val="20"/>
                <w:szCs w:val="20"/>
                <w:lang w:val="sr-Latn-RS"/>
              </w:rPr>
              <w:t>, број 106/17)</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SRPS ISO</w:t>
            </w:r>
          </w:p>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13366-2:2008</w:t>
            </w:r>
          </w:p>
        </w:tc>
        <w:tc>
          <w:tcPr>
            <w:tcW w:w="3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spacing w:after="150"/>
              <w:rPr>
                <w:rFonts w:ascii="Arial" w:hAnsi="Arial" w:cs="Arial"/>
                <w:color w:val="000000"/>
                <w:sz w:val="20"/>
                <w:szCs w:val="20"/>
                <w:lang w:val="sr-Latn-RS"/>
              </w:rPr>
            </w:pPr>
          </w:p>
        </w:tc>
      </w:tr>
      <w:tr w:rsidR="00665939" w:rsidRPr="00665939" w:rsidTr="00AB412B">
        <w:tc>
          <w:tcPr>
            <w:tcW w:w="167" w:type="pct"/>
            <w:vMerge/>
            <w:tcBorders>
              <w:top w:val="single" w:sz="6" w:space="0" w:color="000000"/>
              <w:left w:val="single" w:sz="6" w:space="0" w:color="000000"/>
              <w:bottom w:val="single" w:sz="6" w:space="0" w:color="000000"/>
              <w:right w:val="single" w:sz="6" w:space="0" w:color="000000"/>
            </w:tcBorders>
            <w:vAlign w:val="center"/>
            <w:hideMark/>
          </w:tcPr>
          <w:p w:rsidR="00665939" w:rsidRPr="00665939" w:rsidRDefault="00665939" w:rsidP="00665939">
            <w:pPr>
              <w:pStyle w:val="basic-paragraph"/>
              <w:spacing w:after="150"/>
              <w:rPr>
                <w:rFonts w:ascii="Arial" w:hAnsi="Arial" w:cs="Arial"/>
                <w:color w:val="000000"/>
                <w:sz w:val="20"/>
                <w:szCs w:val="20"/>
                <w:lang w:val="sr-Latn-RS"/>
              </w:rPr>
            </w:pPr>
          </w:p>
        </w:tc>
        <w:tc>
          <w:tcPr>
            <w:tcW w:w="223" w:type="pct"/>
            <w:vMerge/>
            <w:tcBorders>
              <w:top w:val="single" w:sz="6" w:space="0" w:color="000000"/>
              <w:left w:val="single" w:sz="6" w:space="0" w:color="000000"/>
              <w:bottom w:val="single" w:sz="6" w:space="0" w:color="000000"/>
              <w:right w:val="single" w:sz="6" w:space="0" w:color="000000"/>
            </w:tcBorders>
            <w:vAlign w:val="center"/>
            <w:hideMark/>
          </w:tcPr>
          <w:p w:rsidR="00665939" w:rsidRPr="00665939" w:rsidRDefault="00665939" w:rsidP="00665939">
            <w:pPr>
              <w:pStyle w:val="basic-paragraph"/>
              <w:spacing w:after="150"/>
              <w:rPr>
                <w:rFonts w:ascii="Arial" w:hAnsi="Arial" w:cs="Arial"/>
                <w:color w:val="000000"/>
                <w:sz w:val="20"/>
                <w:szCs w:val="20"/>
                <w:lang w:val="sr-Latn-RS"/>
              </w:rPr>
            </w:pPr>
          </w:p>
        </w:tc>
        <w:tc>
          <w:tcPr>
            <w:tcW w:w="569" w:type="pct"/>
            <w:vMerge/>
            <w:tcBorders>
              <w:top w:val="single" w:sz="6" w:space="0" w:color="000000"/>
              <w:left w:val="single" w:sz="6" w:space="0" w:color="000000"/>
              <w:bottom w:val="single" w:sz="6" w:space="0" w:color="000000"/>
              <w:right w:val="single" w:sz="6" w:space="0" w:color="000000"/>
            </w:tcBorders>
            <w:vAlign w:val="center"/>
            <w:hideMark/>
          </w:tcPr>
          <w:p w:rsidR="00665939" w:rsidRPr="00665939" w:rsidRDefault="00665939" w:rsidP="00665939">
            <w:pPr>
              <w:pStyle w:val="basic-paragraph"/>
              <w:spacing w:after="150"/>
              <w:rPr>
                <w:rFonts w:ascii="Arial" w:hAnsi="Arial" w:cs="Arial"/>
                <w:color w:val="000000"/>
                <w:sz w:val="20"/>
                <w:szCs w:val="20"/>
                <w:lang w:val="sr-Latn-RS"/>
              </w:rPr>
            </w:pPr>
          </w:p>
        </w:tc>
        <w:tc>
          <w:tcPr>
            <w:tcW w:w="17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Одређивање садржаја хемијских параметара: млечне масти, протеина, лактозе монохидрата, сува материје, суве материје без млечне масти, одређивање укупног броја бактерија</w:t>
            </w:r>
          </w:p>
        </w:tc>
        <w:tc>
          <w:tcPr>
            <w:tcW w:w="507" w:type="pct"/>
            <w:vMerge/>
            <w:tcBorders>
              <w:top w:val="single" w:sz="6" w:space="0" w:color="000000"/>
              <w:left w:val="single" w:sz="6" w:space="0" w:color="000000"/>
              <w:bottom w:val="single" w:sz="6" w:space="0" w:color="000000"/>
              <w:right w:val="single" w:sz="6" w:space="0" w:color="000000"/>
            </w:tcBorders>
            <w:vAlign w:val="center"/>
            <w:hideMark/>
          </w:tcPr>
          <w:p w:rsidR="00665939" w:rsidRPr="00665939" w:rsidRDefault="00665939" w:rsidP="00665939">
            <w:pPr>
              <w:pStyle w:val="basic-paragraph"/>
              <w:spacing w:after="150"/>
              <w:rPr>
                <w:rFonts w:ascii="Arial" w:hAnsi="Arial" w:cs="Arial"/>
                <w:color w:val="000000"/>
                <w:sz w:val="20"/>
                <w:szCs w:val="20"/>
                <w:lang w:val="sr-Latn-RS"/>
              </w:rPr>
            </w:pPr>
          </w:p>
        </w:tc>
        <w:tc>
          <w:tcPr>
            <w:tcW w:w="3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2 месечно</w:t>
            </w:r>
          </w:p>
        </w:tc>
        <w:tc>
          <w:tcPr>
            <w:tcW w:w="577" w:type="pct"/>
            <w:vMerge/>
            <w:tcBorders>
              <w:top w:val="single" w:sz="6" w:space="0" w:color="000000"/>
              <w:left w:val="single" w:sz="6" w:space="0" w:color="000000"/>
              <w:bottom w:val="single" w:sz="6" w:space="0" w:color="000000"/>
              <w:right w:val="single" w:sz="6" w:space="0" w:color="000000"/>
            </w:tcBorders>
            <w:vAlign w:val="center"/>
            <w:hideMark/>
          </w:tcPr>
          <w:p w:rsidR="00665939" w:rsidRPr="00665939" w:rsidRDefault="00665939" w:rsidP="00665939">
            <w:pPr>
              <w:pStyle w:val="basic-paragraph"/>
              <w:spacing w:after="150"/>
              <w:rPr>
                <w:rFonts w:ascii="Arial" w:hAnsi="Arial" w:cs="Arial"/>
                <w:color w:val="000000"/>
                <w:sz w:val="20"/>
                <w:szCs w:val="20"/>
                <w:lang w:val="sr-Latn-RS"/>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Мид-инфраред спектрометријом</w:t>
            </w:r>
          </w:p>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Проточна цитометрија</w:t>
            </w:r>
          </w:p>
        </w:tc>
        <w:tc>
          <w:tcPr>
            <w:tcW w:w="3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spacing w:after="150"/>
              <w:rPr>
                <w:rFonts w:ascii="Arial" w:hAnsi="Arial" w:cs="Arial"/>
                <w:color w:val="000000"/>
                <w:sz w:val="20"/>
                <w:szCs w:val="20"/>
                <w:lang w:val="sr-Latn-RS"/>
              </w:rPr>
            </w:pPr>
          </w:p>
        </w:tc>
      </w:tr>
      <w:tr w:rsidR="00665939" w:rsidRPr="00665939" w:rsidTr="00AB412B">
        <w:tc>
          <w:tcPr>
            <w:tcW w:w="1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31б</w:t>
            </w:r>
          </w:p>
        </w:tc>
        <w:tc>
          <w:tcPr>
            <w:tcW w:w="2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spacing w:after="150"/>
              <w:rPr>
                <w:rFonts w:ascii="Arial" w:hAnsi="Arial" w:cs="Arial"/>
                <w:color w:val="000000"/>
                <w:sz w:val="20"/>
                <w:szCs w:val="20"/>
                <w:lang w:val="sr-Latn-RS"/>
              </w:rPr>
            </w:pP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Сирово млекo других врста животиња</w:t>
            </w:r>
          </w:p>
        </w:tc>
        <w:tc>
          <w:tcPr>
            <w:tcW w:w="17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Укупан број бактерија</w:t>
            </w:r>
          </w:p>
        </w:tc>
        <w:tc>
          <w:tcPr>
            <w:tcW w:w="5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Објекат за производњу млека</w:t>
            </w:r>
          </w:p>
        </w:tc>
        <w:tc>
          <w:tcPr>
            <w:tcW w:w="3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spacing w:after="150"/>
              <w:rPr>
                <w:rFonts w:ascii="Arial" w:hAnsi="Arial" w:cs="Arial"/>
                <w:color w:val="000000"/>
                <w:sz w:val="20"/>
                <w:szCs w:val="20"/>
                <w:lang w:val="sr-Latn-RS"/>
              </w:rPr>
            </w:pPr>
          </w:p>
        </w:tc>
        <w:tc>
          <w:tcPr>
            <w:tcW w:w="5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 1 500 000 /ml</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ДМ-01 или</w:t>
            </w:r>
          </w:p>
          <w:p w:rsidR="00665939" w:rsidRPr="00665939" w:rsidRDefault="00665939" w:rsidP="00665939">
            <w:pPr>
              <w:pStyle w:val="basic-paragraph"/>
              <w:spacing w:after="150"/>
              <w:rPr>
                <w:rFonts w:ascii="Arial" w:hAnsi="Arial" w:cs="Arial"/>
                <w:color w:val="000000"/>
                <w:sz w:val="20"/>
                <w:szCs w:val="20"/>
                <w:lang w:val="sr-Latn-RS"/>
              </w:rPr>
            </w:pPr>
            <w:r w:rsidRPr="00665939">
              <w:rPr>
                <w:rFonts w:ascii="Arial" w:hAnsi="Arial" w:cs="Arial"/>
                <w:color w:val="000000"/>
                <w:sz w:val="20"/>
                <w:szCs w:val="20"/>
                <w:lang w:val="sr-Latn-RS"/>
              </w:rPr>
              <w:t>SRPS EN ISO</w:t>
            </w:r>
            <w:r w:rsidRPr="00665939">
              <w:rPr>
                <w:rFonts w:ascii="Arial" w:hAnsi="Arial" w:cs="Arial"/>
                <w:color w:val="000000"/>
                <w:sz w:val="20"/>
                <w:szCs w:val="20"/>
                <w:lang w:val="sr-Latn-RS"/>
              </w:rPr>
              <w:br/>
              <w:t>16297:2020</w:t>
            </w:r>
            <w:r>
              <w:rPr>
                <w:rFonts w:ascii="Arial" w:hAnsi="Arial" w:cs="Arial"/>
                <w:color w:val="000000"/>
                <w:sz w:val="20"/>
                <w:szCs w:val="20"/>
                <w:lang w:val="sr-Latn-RS"/>
              </w:rPr>
              <w:t>"</w:t>
            </w:r>
          </w:p>
        </w:tc>
        <w:tc>
          <w:tcPr>
            <w:tcW w:w="3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665939" w:rsidRPr="00665939" w:rsidRDefault="00665939" w:rsidP="00665939">
            <w:pPr>
              <w:pStyle w:val="basic-paragraph"/>
              <w:spacing w:after="150"/>
              <w:rPr>
                <w:rFonts w:ascii="Arial" w:hAnsi="Arial" w:cs="Arial"/>
                <w:color w:val="000000"/>
                <w:sz w:val="20"/>
                <w:szCs w:val="20"/>
                <w:lang w:val="sr-Latn-RS"/>
              </w:rPr>
            </w:pPr>
          </w:p>
        </w:tc>
      </w:tr>
    </w:tbl>
    <w:p w:rsidR="00665939" w:rsidRP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У одељку 2. Услови и начин узимања и чувања узорка, лабораторијске методе и начин извештавања, пододељак 2.3. Обележавање и паковање узорака, после става 5. додаје се став 6. и Табела 4а, који гласе:</w:t>
      </w:r>
    </w:p>
    <w:p w:rsidR="00665939" w:rsidRPr="00665939" w:rsidRDefault="00665939" w:rsidP="00665939">
      <w:pPr>
        <w:pStyle w:val="basic-paragraph"/>
        <w:rPr>
          <w:rFonts w:ascii="Arial" w:hAnsi="Arial" w:cs="Arial"/>
          <w:color w:val="000000"/>
          <w:sz w:val="20"/>
          <w:szCs w:val="20"/>
          <w:lang w:val="sr-Latn-RS"/>
        </w:rPr>
      </w:pPr>
      <w:r>
        <w:rPr>
          <w:rFonts w:ascii="Arial" w:hAnsi="Arial" w:cs="Arial"/>
          <w:color w:val="000000"/>
          <w:sz w:val="20"/>
          <w:szCs w:val="20"/>
          <w:lang w:val="sr-Latn-RS"/>
        </w:rPr>
        <w:t>"</w:t>
      </w:r>
      <w:r w:rsidRPr="00665939">
        <w:rPr>
          <w:rFonts w:ascii="Arial" w:hAnsi="Arial" w:cs="Arial"/>
          <w:color w:val="000000"/>
          <w:sz w:val="20"/>
          <w:szCs w:val="20"/>
          <w:lang w:val="sr-Latn-RS"/>
        </w:rPr>
        <w:t xml:space="preserve">Узорак сировог млека се доставља Дирекцији за националне референтне лабораторије уз записник о узимању узорака сировог млека чија је садржина дата у Табели 4а </w:t>
      </w:r>
      <w:r>
        <w:rPr>
          <w:rFonts w:ascii="Arial" w:hAnsi="Arial" w:cs="Arial"/>
          <w:color w:val="000000"/>
          <w:sz w:val="20"/>
          <w:szCs w:val="20"/>
          <w:lang w:val="sr-Latn-RS"/>
        </w:rPr>
        <w:t>-</w:t>
      </w:r>
      <w:r w:rsidRPr="00665939">
        <w:rPr>
          <w:rFonts w:ascii="Arial" w:hAnsi="Arial" w:cs="Arial"/>
          <w:color w:val="000000"/>
          <w:sz w:val="20"/>
          <w:szCs w:val="20"/>
          <w:lang w:val="sr-Latn-RS"/>
        </w:rPr>
        <w:t xml:space="preserve"> Записник о узимању узорака сировог млека.</w:t>
      </w:r>
    </w:p>
    <w:p w:rsidR="00665939" w:rsidRPr="00665939" w:rsidRDefault="00665939" w:rsidP="00665939">
      <w:pPr>
        <w:pStyle w:val="basic-paragraph"/>
        <w:spacing w:before="0" w:after="150"/>
        <w:rPr>
          <w:rFonts w:ascii="Arial" w:hAnsi="Arial" w:cs="Arial"/>
          <w:color w:val="000000"/>
          <w:sz w:val="20"/>
          <w:szCs w:val="20"/>
          <w:lang w:val="sr-Latn-RS"/>
        </w:rPr>
      </w:pPr>
      <w:r w:rsidRPr="00665939">
        <w:rPr>
          <w:rFonts w:ascii="Arial" w:hAnsi="Arial" w:cs="Arial"/>
          <w:color w:val="000000"/>
          <w:sz w:val="20"/>
          <w:szCs w:val="20"/>
          <w:lang w:val="sr-Latn-RS"/>
        </w:rPr>
        <w:t xml:space="preserve">ТАБЕЛА 4а </w:t>
      </w:r>
      <w:r>
        <w:rPr>
          <w:rFonts w:ascii="Arial" w:hAnsi="Arial" w:cs="Arial"/>
          <w:color w:val="000000"/>
          <w:sz w:val="20"/>
          <w:szCs w:val="20"/>
          <w:lang w:val="sr-Latn-RS"/>
        </w:rPr>
        <w:t>-</w:t>
      </w:r>
      <w:r w:rsidRPr="00665939">
        <w:rPr>
          <w:rFonts w:ascii="Arial" w:hAnsi="Arial" w:cs="Arial"/>
          <w:color w:val="000000"/>
          <w:sz w:val="20"/>
          <w:szCs w:val="20"/>
          <w:lang w:val="sr-Latn-RS"/>
        </w:rPr>
        <w:t xml:space="preserve"> ЗАПИСНИК О УЗИМАЊУ УЗОРАКА СИРОВОГ МЛЕКА</w:t>
      </w:r>
    </w:p>
    <w:p w:rsidR="00665939" w:rsidRPr="00665939" w:rsidRDefault="00665939" w:rsidP="00665939">
      <w:pPr>
        <w:pStyle w:val="basic-paragraph"/>
        <w:spacing w:after="150"/>
        <w:rPr>
          <w:rFonts w:ascii="Arial" w:hAnsi="Arial" w:cs="Arial"/>
          <w:color w:val="000000"/>
          <w:sz w:val="20"/>
          <w:szCs w:val="20"/>
          <w:lang w:val="sr-Latn-RS"/>
        </w:rPr>
      </w:pPr>
      <w:r w:rsidRPr="00665939">
        <w:rPr>
          <w:rFonts w:ascii="Arial" w:hAnsi="Arial" w:cs="Arial"/>
          <w:noProof/>
          <w:color w:val="000000"/>
          <w:sz w:val="20"/>
          <w:szCs w:val="20"/>
          <w:lang w:val="sr-Latn-RS" w:eastAsia="sr-Latn-RS"/>
        </w:rPr>
        <w:lastRenderedPageBreak/>
        <w:drawing>
          <wp:inline distT="0" distB="0" distL="0" distR="0" wp14:anchorId="00BD8FC1" wp14:editId="034092D1">
            <wp:extent cx="5717713" cy="6776939"/>
            <wp:effectExtent l="0" t="0" r="0" b="0"/>
            <wp:docPr id="1" name="Picture 1" descr="https://slgl.pravno-informacioni-sistem.rs/api/LawAdActAttachment/slike/1043096/Pravilnik-monito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lgl.pravno-informacioni-sistem.rs/api/LawAdActAttachment/slike/1043096/Pravilnik-monitori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3849" cy="6796065"/>
                    </a:xfrm>
                    <a:prstGeom prst="rect">
                      <a:avLst/>
                    </a:prstGeom>
                    <a:noFill/>
                    <a:ln>
                      <a:noFill/>
                    </a:ln>
                  </pic:spPr>
                </pic:pic>
              </a:graphicData>
            </a:graphic>
          </wp:inline>
        </w:drawing>
      </w:r>
    </w:p>
    <w:p w:rsidR="00665939" w:rsidRPr="00665939" w:rsidRDefault="00665939" w:rsidP="00665939">
      <w:pPr>
        <w:pStyle w:val="basic-paragraph"/>
        <w:spacing w:before="0" w:after="150"/>
        <w:jc w:val="center"/>
        <w:rPr>
          <w:rFonts w:ascii="Arial" w:hAnsi="Arial" w:cs="Arial"/>
          <w:b/>
          <w:color w:val="000000"/>
          <w:sz w:val="20"/>
          <w:szCs w:val="20"/>
          <w:lang w:val="sr-Latn-RS"/>
        </w:rPr>
      </w:pPr>
      <w:r w:rsidRPr="00665939">
        <w:rPr>
          <w:rFonts w:ascii="Arial" w:hAnsi="Arial" w:cs="Arial"/>
          <w:b/>
          <w:color w:val="000000"/>
          <w:sz w:val="20"/>
          <w:szCs w:val="20"/>
          <w:lang w:val="sr-Latn-RS"/>
        </w:rPr>
        <w:t>Члан 2.</w:t>
      </w:r>
    </w:p>
    <w:p w:rsidR="00665939" w:rsidRDefault="00665939" w:rsidP="00665939">
      <w:pPr>
        <w:pStyle w:val="basic-paragraph"/>
        <w:rPr>
          <w:rFonts w:ascii="Arial" w:hAnsi="Arial" w:cs="Arial"/>
          <w:color w:val="000000"/>
          <w:sz w:val="20"/>
          <w:szCs w:val="20"/>
          <w:lang w:val="sr-Latn-RS"/>
        </w:rPr>
      </w:pPr>
      <w:r w:rsidRPr="00665939">
        <w:rPr>
          <w:rFonts w:ascii="Arial" w:hAnsi="Arial" w:cs="Arial"/>
          <w:color w:val="000000"/>
          <w:sz w:val="20"/>
          <w:szCs w:val="20"/>
          <w:lang w:val="sr-Latn-RS"/>
        </w:rPr>
        <w:t xml:space="preserve">Овај правилник ступа на снагу осмог дана од дана објављивања у </w:t>
      </w:r>
      <w:r>
        <w:rPr>
          <w:rFonts w:ascii="Arial" w:hAnsi="Arial" w:cs="Arial"/>
          <w:color w:val="000000"/>
          <w:sz w:val="20"/>
          <w:szCs w:val="20"/>
          <w:lang w:val="sr-Latn-RS"/>
        </w:rPr>
        <w:t>"</w:t>
      </w:r>
      <w:r w:rsidRPr="00665939">
        <w:rPr>
          <w:rFonts w:ascii="Arial" w:hAnsi="Arial" w:cs="Arial"/>
          <w:color w:val="000000"/>
          <w:sz w:val="20"/>
          <w:szCs w:val="20"/>
          <w:lang w:val="sr-Latn-RS"/>
        </w:rPr>
        <w:t>Службеном гласнику Републике Србије</w:t>
      </w:r>
      <w:r>
        <w:rPr>
          <w:rFonts w:ascii="Arial" w:hAnsi="Arial" w:cs="Arial"/>
          <w:color w:val="000000"/>
          <w:sz w:val="20"/>
          <w:szCs w:val="20"/>
          <w:lang w:val="sr-Latn-RS"/>
        </w:rPr>
        <w:t>"</w:t>
      </w:r>
      <w:r w:rsidRPr="00665939">
        <w:rPr>
          <w:rFonts w:ascii="Arial" w:hAnsi="Arial" w:cs="Arial"/>
          <w:color w:val="000000"/>
          <w:sz w:val="20"/>
          <w:szCs w:val="20"/>
          <w:lang w:val="sr-Latn-RS"/>
        </w:rPr>
        <w:t>.</w:t>
      </w:r>
    </w:p>
    <w:p w:rsidR="00665939" w:rsidRDefault="00665939" w:rsidP="00665939">
      <w:pPr>
        <w:pStyle w:val="basic-paragraph"/>
        <w:rPr>
          <w:rFonts w:ascii="Arial" w:hAnsi="Arial" w:cs="Arial"/>
          <w:color w:val="000000"/>
          <w:sz w:val="20"/>
          <w:szCs w:val="20"/>
          <w:lang w:val="sr-Latn-RS"/>
        </w:rPr>
      </w:pPr>
    </w:p>
    <w:p w:rsidR="00665939" w:rsidRPr="00665939" w:rsidRDefault="00665939" w:rsidP="00665939">
      <w:pPr>
        <w:pStyle w:val="basic-paragraph"/>
        <w:jc w:val="right"/>
        <w:rPr>
          <w:rFonts w:ascii="Arial" w:hAnsi="Arial" w:cs="Arial"/>
          <w:color w:val="000000"/>
          <w:sz w:val="20"/>
          <w:szCs w:val="20"/>
          <w:lang w:val="sr-Latn-RS"/>
        </w:rPr>
      </w:pPr>
      <w:r w:rsidRPr="00665939">
        <w:rPr>
          <w:rFonts w:ascii="Arial" w:hAnsi="Arial" w:cs="Arial"/>
          <w:color w:val="000000"/>
          <w:sz w:val="20"/>
          <w:szCs w:val="20"/>
          <w:lang w:val="sr-Latn-RS"/>
        </w:rPr>
        <w:t>Број 003900404 2025 14840 007 001 012 001</w:t>
      </w:r>
    </w:p>
    <w:p w:rsidR="00665939" w:rsidRPr="00665939" w:rsidRDefault="00665939" w:rsidP="00665939">
      <w:pPr>
        <w:pStyle w:val="basic-paragraph"/>
        <w:jc w:val="right"/>
        <w:rPr>
          <w:rFonts w:ascii="Arial" w:hAnsi="Arial" w:cs="Arial"/>
          <w:color w:val="000000"/>
          <w:sz w:val="20"/>
          <w:szCs w:val="20"/>
          <w:lang w:val="sr-Latn-RS"/>
        </w:rPr>
      </w:pPr>
      <w:r w:rsidRPr="00665939">
        <w:rPr>
          <w:rFonts w:ascii="Arial" w:hAnsi="Arial" w:cs="Arial"/>
          <w:color w:val="000000"/>
          <w:sz w:val="20"/>
          <w:szCs w:val="20"/>
          <w:lang w:val="sr-Latn-RS"/>
        </w:rPr>
        <w:t>У Београду, 2. октобра 2025. године</w:t>
      </w:r>
    </w:p>
    <w:p w:rsidR="00665939" w:rsidRPr="00665939" w:rsidRDefault="00665939" w:rsidP="00665939">
      <w:pPr>
        <w:pStyle w:val="basic-paragraph"/>
        <w:jc w:val="right"/>
        <w:rPr>
          <w:rFonts w:ascii="Arial" w:hAnsi="Arial" w:cs="Arial"/>
          <w:color w:val="000000"/>
          <w:sz w:val="20"/>
          <w:szCs w:val="20"/>
          <w:lang w:val="sr-Latn-RS"/>
        </w:rPr>
      </w:pPr>
      <w:r w:rsidRPr="00665939">
        <w:rPr>
          <w:rFonts w:ascii="Arial" w:hAnsi="Arial" w:cs="Arial"/>
          <w:color w:val="000000"/>
          <w:sz w:val="20"/>
          <w:szCs w:val="20"/>
          <w:lang w:val="sr-Latn-RS"/>
        </w:rPr>
        <w:t>Министар,</w:t>
      </w:r>
    </w:p>
    <w:p w:rsidR="00665939" w:rsidRDefault="00665939" w:rsidP="00665939">
      <w:pPr>
        <w:pStyle w:val="basic-paragraph"/>
        <w:spacing w:after="150"/>
        <w:jc w:val="right"/>
        <w:rPr>
          <w:rFonts w:ascii="Arial" w:hAnsi="Arial" w:cs="Arial"/>
          <w:color w:val="000000"/>
          <w:sz w:val="20"/>
          <w:szCs w:val="20"/>
          <w:lang w:val="sr-Latn-RS"/>
        </w:rPr>
      </w:pPr>
      <w:r w:rsidRPr="00665939">
        <w:rPr>
          <w:rFonts w:ascii="Arial" w:hAnsi="Arial" w:cs="Arial"/>
          <w:color w:val="000000"/>
          <w:sz w:val="20"/>
          <w:szCs w:val="20"/>
          <w:lang w:val="sr-Latn-RS"/>
        </w:rPr>
        <w:t>проф. др </w:t>
      </w:r>
      <w:r w:rsidRPr="00665939">
        <w:rPr>
          <w:rFonts w:ascii="Arial" w:hAnsi="Arial" w:cs="Arial"/>
          <w:b/>
          <w:bCs/>
          <w:color w:val="000000"/>
          <w:sz w:val="20"/>
          <w:szCs w:val="20"/>
          <w:lang w:val="sr-Latn-RS"/>
        </w:rPr>
        <w:t>Драган Гламочић,</w:t>
      </w:r>
      <w:r w:rsidRPr="00665939">
        <w:rPr>
          <w:rFonts w:ascii="Arial" w:hAnsi="Arial" w:cs="Arial"/>
          <w:color w:val="000000"/>
          <w:sz w:val="20"/>
          <w:szCs w:val="20"/>
          <w:lang w:val="sr-Latn-RS"/>
        </w:rPr>
        <w:t> с.р.</w:t>
      </w:r>
    </w:p>
    <w:p w:rsidR="00665939" w:rsidRDefault="00665939" w:rsidP="001C6B43">
      <w:pPr>
        <w:pStyle w:val="basic-paragraph"/>
        <w:spacing w:before="0" w:beforeAutospacing="0" w:after="150" w:afterAutospacing="0"/>
        <w:rPr>
          <w:rFonts w:ascii="Arial" w:hAnsi="Arial" w:cs="Arial"/>
          <w:color w:val="000000"/>
          <w:sz w:val="20"/>
          <w:szCs w:val="20"/>
          <w:lang w:val="sr-Latn-RS"/>
        </w:rPr>
      </w:pPr>
    </w:p>
    <w:sectPr w:rsidR="00665939" w:rsidSect="007E346B">
      <w:type w:val="nextColumn"/>
      <w:pgSz w:w="11906" w:h="16838" w:code="9"/>
      <w:pgMar w:top="567" w:right="856" w:bottom="69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1F2" w:rsidRDefault="007A21F2" w:rsidP="00E621AF">
      <w:r>
        <w:separator/>
      </w:r>
    </w:p>
  </w:endnote>
  <w:endnote w:type="continuationSeparator" w:id="0">
    <w:p w:rsidR="007A21F2" w:rsidRDefault="007A21F2" w:rsidP="00E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1F2" w:rsidRDefault="007A21F2" w:rsidP="00E621AF">
      <w:r>
        <w:separator/>
      </w:r>
    </w:p>
  </w:footnote>
  <w:footnote w:type="continuationSeparator" w:id="0">
    <w:p w:rsidR="007A21F2" w:rsidRDefault="007A21F2" w:rsidP="00E62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011A9"/>
    <w:multiLevelType w:val="hybridMultilevel"/>
    <w:tmpl w:val="9FB2D672"/>
    <w:lvl w:ilvl="0" w:tplc="7E089D7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6783C98"/>
    <w:multiLevelType w:val="multilevel"/>
    <w:tmpl w:val="CF66FE30"/>
    <w:lvl w:ilvl="0">
      <w:start w:val="1"/>
      <w:numFmt w:val="decimal"/>
      <w:lvlText w:val="%1."/>
      <w:lvlJc w:val="left"/>
      <w:pPr>
        <w:ind w:left="790" w:hanging="341"/>
      </w:pPr>
      <w:rPr>
        <w:rFonts w:hint="default"/>
        <w:spacing w:val="0"/>
        <w:w w:val="100"/>
        <w:lang w:eastAsia="en-US" w:bidi="ar-SA"/>
      </w:rPr>
    </w:lvl>
    <w:lvl w:ilvl="1">
      <w:start w:val="1"/>
      <w:numFmt w:val="decimal"/>
      <w:lvlText w:val="%1.%2."/>
      <w:lvlJc w:val="left"/>
      <w:pPr>
        <w:ind w:left="1105" w:hanging="315"/>
      </w:pPr>
      <w:rPr>
        <w:rFonts w:ascii="Times New Roman" w:eastAsia="Times New Roman" w:hAnsi="Times New Roman" w:cs="Times New Roman" w:hint="default"/>
        <w:b w:val="0"/>
        <w:bCs w:val="0"/>
        <w:i w:val="0"/>
        <w:iCs w:val="0"/>
        <w:spacing w:val="0"/>
        <w:w w:val="100"/>
        <w:sz w:val="18"/>
        <w:szCs w:val="18"/>
        <w:lang w:eastAsia="en-US" w:bidi="ar-SA"/>
      </w:rPr>
    </w:lvl>
    <w:lvl w:ilvl="2">
      <w:start w:val="1"/>
      <w:numFmt w:val="decimal"/>
      <w:lvlText w:val="%1.%2.%3."/>
      <w:lvlJc w:val="left"/>
      <w:pPr>
        <w:ind w:left="1240" w:hanging="450"/>
      </w:pPr>
      <w:rPr>
        <w:rFonts w:ascii="Times New Roman" w:eastAsia="Times New Roman" w:hAnsi="Times New Roman" w:cs="Times New Roman" w:hint="default"/>
        <w:b w:val="0"/>
        <w:bCs w:val="0"/>
        <w:i/>
        <w:iCs/>
        <w:spacing w:val="0"/>
        <w:w w:val="100"/>
        <w:sz w:val="18"/>
        <w:szCs w:val="18"/>
        <w:lang w:eastAsia="en-US" w:bidi="ar-SA"/>
      </w:rPr>
    </w:lvl>
    <w:lvl w:ilvl="3">
      <w:numFmt w:val="bullet"/>
      <w:lvlText w:val="•"/>
      <w:lvlJc w:val="left"/>
      <w:pPr>
        <w:ind w:left="1764" w:hanging="450"/>
      </w:pPr>
      <w:rPr>
        <w:rFonts w:hint="default"/>
        <w:lang w:eastAsia="en-US" w:bidi="ar-SA"/>
      </w:rPr>
    </w:lvl>
    <w:lvl w:ilvl="4">
      <w:numFmt w:val="bullet"/>
      <w:lvlText w:val="•"/>
      <w:lvlJc w:val="left"/>
      <w:pPr>
        <w:ind w:left="2289" w:hanging="450"/>
      </w:pPr>
      <w:rPr>
        <w:rFonts w:hint="default"/>
        <w:lang w:eastAsia="en-US" w:bidi="ar-SA"/>
      </w:rPr>
    </w:lvl>
    <w:lvl w:ilvl="5">
      <w:numFmt w:val="bullet"/>
      <w:lvlText w:val="•"/>
      <w:lvlJc w:val="left"/>
      <w:pPr>
        <w:ind w:left="2814" w:hanging="450"/>
      </w:pPr>
      <w:rPr>
        <w:rFonts w:hint="default"/>
        <w:lang w:eastAsia="en-US" w:bidi="ar-SA"/>
      </w:rPr>
    </w:lvl>
    <w:lvl w:ilvl="6">
      <w:numFmt w:val="bullet"/>
      <w:lvlText w:val="•"/>
      <w:lvlJc w:val="left"/>
      <w:pPr>
        <w:ind w:left="3339" w:hanging="450"/>
      </w:pPr>
      <w:rPr>
        <w:rFonts w:hint="default"/>
        <w:lang w:eastAsia="en-US" w:bidi="ar-SA"/>
      </w:rPr>
    </w:lvl>
    <w:lvl w:ilvl="7">
      <w:numFmt w:val="bullet"/>
      <w:lvlText w:val="•"/>
      <w:lvlJc w:val="left"/>
      <w:pPr>
        <w:ind w:left="3864" w:hanging="450"/>
      </w:pPr>
      <w:rPr>
        <w:rFonts w:hint="default"/>
        <w:lang w:eastAsia="en-US" w:bidi="ar-SA"/>
      </w:rPr>
    </w:lvl>
    <w:lvl w:ilvl="8">
      <w:numFmt w:val="bullet"/>
      <w:lvlText w:val="•"/>
      <w:lvlJc w:val="left"/>
      <w:pPr>
        <w:ind w:left="4389" w:hanging="450"/>
      </w:pPr>
      <w:rPr>
        <w:rFonts w:hint="default"/>
        <w:lang w:eastAsia="en-US" w:bidi="ar-SA"/>
      </w:rPr>
    </w:lvl>
  </w:abstractNum>
  <w:abstractNum w:abstractNumId="3" w15:restartNumberingAfterBreak="0">
    <w:nsid w:val="6EDC3C82"/>
    <w:multiLevelType w:val="hybridMultilevel"/>
    <w:tmpl w:val="458C711E"/>
    <w:lvl w:ilvl="0" w:tplc="F9FA6E52">
      <w:start w:val="1"/>
      <w:numFmt w:val="bullet"/>
      <w:pStyle w:val="00Nabrajanja"/>
      <w:lvlText w:val=""/>
      <w:lvlJc w:val="left"/>
      <w:pPr>
        <w:ind w:left="3594"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50AB"/>
    <w:rsid w:val="00053AAD"/>
    <w:rsid w:val="0008331E"/>
    <w:rsid w:val="0009034D"/>
    <w:rsid w:val="000A02E2"/>
    <w:rsid w:val="000F08AE"/>
    <w:rsid w:val="0011524A"/>
    <w:rsid w:val="00147E3F"/>
    <w:rsid w:val="001647A9"/>
    <w:rsid w:val="001864F2"/>
    <w:rsid w:val="001A581D"/>
    <w:rsid w:val="001A690E"/>
    <w:rsid w:val="001C6B43"/>
    <w:rsid w:val="001D2D04"/>
    <w:rsid w:val="001D4FD6"/>
    <w:rsid w:val="00203FAD"/>
    <w:rsid w:val="00216E5B"/>
    <w:rsid w:val="002549E8"/>
    <w:rsid w:val="00280660"/>
    <w:rsid w:val="002970E3"/>
    <w:rsid w:val="002B25F1"/>
    <w:rsid w:val="002D2C74"/>
    <w:rsid w:val="002D5750"/>
    <w:rsid w:val="002F676D"/>
    <w:rsid w:val="002F72D6"/>
    <w:rsid w:val="003750F5"/>
    <w:rsid w:val="003836E9"/>
    <w:rsid w:val="003B0F98"/>
    <w:rsid w:val="003B15CC"/>
    <w:rsid w:val="003B6DA6"/>
    <w:rsid w:val="003F20A9"/>
    <w:rsid w:val="004037F2"/>
    <w:rsid w:val="0041004F"/>
    <w:rsid w:val="00427B92"/>
    <w:rsid w:val="004E6290"/>
    <w:rsid w:val="00514290"/>
    <w:rsid w:val="005531CB"/>
    <w:rsid w:val="00571AB9"/>
    <w:rsid w:val="00596F24"/>
    <w:rsid w:val="00596F46"/>
    <w:rsid w:val="005F2AF0"/>
    <w:rsid w:val="00606F5D"/>
    <w:rsid w:val="006111BF"/>
    <w:rsid w:val="006150AB"/>
    <w:rsid w:val="006626C5"/>
    <w:rsid w:val="00665939"/>
    <w:rsid w:val="00674C25"/>
    <w:rsid w:val="0067634C"/>
    <w:rsid w:val="00690B45"/>
    <w:rsid w:val="00692B43"/>
    <w:rsid w:val="006C7AC1"/>
    <w:rsid w:val="006E4306"/>
    <w:rsid w:val="006E53D9"/>
    <w:rsid w:val="006F1485"/>
    <w:rsid w:val="00715A39"/>
    <w:rsid w:val="00717C55"/>
    <w:rsid w:val="0074509E"/>
    <w:rsid w:val="007579E6"/>
    <w:rsid w:val="007A21F2"/>
    <w:rsid w:val="007A7DC1"/>
    <w:rsid w:val="007C2C3D"/>
    <w:rsid w:val="007D3278"/>
    <w:rsid w:val="007E0789"/>
    <w:rsid w:val="007E346B"/>
    <w:rsid w:val="007E52B2"/>
    <w:rsid w:val="007F3D64"/>
    <w:rsid w:val="007F655C"/>
    <w:rsid w:val="008035DA"/>
    <w:rsid w:val="00826DCD"/>
    <w:rsid w:val="00855F57"/>
    <w:rsid w:val="008F43F5"/>
    <w:rsid w:val="00950F85"/>
    <w:rsid w:val="0098450B"/>
    <w:rsid w:val="009A1F17"/>
    <w:rsid w:val="009E17AD"/>
    <w:rsid w:val="00A22277"/>
    <w:rsid w:val="00A303D8"/>
    <w:rsid w:val="00A3252E"/>
    <w:rsid w:val="00A73C32"/>
    <w:rsid w:val="00AF5B6B"/>
    <w:rsid w:val="00B003AF"/>
    <w:rsid w:val="00B3102E"/>
    <w:rsid w:val="00B34C0C"/>
    <w:rsid w:val="00B77BDD"/>
    <w:rsid w:val="00B86859"/>
    <w:rsid w:val="00BB2E57"/>
    <w:rsid w:val="00BC5930"/>
    <w:rsid w:val="00BC5B96"/>
    <w:rsid w:val="00C35BC5"/>
    <w:rsid w:val="00C93933"/>
    <w:rsid w:val="00CA4346"/>
    <w:rsid w:val="00CE343E"/>
    <w:rsid w:val="00D04589"/>
    <w:rsid w:val="00D23D60"/>
    <w:rsid w:val="00D41C33"/>
    <w:rsid w:val="00D64667"/>
    <w:rsid w:val="00D74FA2"/>
    <w:rsid w:val="00D84128"/>
    <w:rsid w:val="00DA5FEA"/>
    <w:rsid w:val="00DA63C7"/>
    <w:rsid w:val="00DC21B7"/>
    <w:rsid w:val="00DF0304"/>
    <w:rsid w:val="00DF14DF"/>
    <w:rsid w:val="00E5259C"/>
    <w:rsid w:val="00E621AF"/>
    <w:rsid w:val="00E75990"/>
    <w:rsid w:val="00EB6ED1"/>
    <w:rsid w:val="00ED2638"/>
    <w:rsid w:val="00F01995"/>
    <w:rsid w:val="00F14F79"/>
    <w:rsid w:val="00F20D95"/>
    <w:rsid w:val="00F55CD4"/>
    <w:rsid w:val="00F578C4"/>
    <w:rsid w:val="00F65DDB"/>
    <w:rsid w:val="00F750CE"/>
    <w:rsid w:val="00F83656"/>
    <w:rsid w:val="00F943AF"/>
    <w:rsid w:val="00FB31EE"/>
    <w:rsid w:val="00FD26BE"/>
    <w:rsid w:val="00FF364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A23086-A482-4EF3-9FC3-DBFE0450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Normal3">
    <w:name w:val="Normal3"/>
    <w:basedOn w:val="Normal"/>
    <w:rsid w:val="00BC5930"/>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7E346B"/>
    <w:pPr>
      <w:widowControl/>
      <w:autoSpaceDE/>
      <w:autoSpaceDN/>
      <w:spacing w:before="100" w:beforeAutospacing="1" w:after="100" w:afterAutospacing="1"/>
    </w:pPr>
    <w:rPr>
      <w:sz w:val="24"/>
      <w:szCs w:val="24"/>
    </w:rPr>
  </w:style>
  <w:style w:type="paragraph" w:customStyle="1" w:styleId="naslov">
    <w:name w:val="naslov"/>
    <w:basedOn w:val="Normal"/>
    <w:rsid w:val="007F3D64"/>
    <w:pPr>
      <w:widowControl/>
      <w:autoSpaceDE/>
      <w:autoSpaceDN/>
      <w:spacing w:before="100" w:beforeAutospacing="1" w:after="100" w:afterAutospacing="1"/>
    </w:pPr>
    <w:rPr>
      <w:sz w:val="24"/>
      <w:szCs w:val="24"/>
    </w:rPr>
  </w:style>
  <w:style w:type="paragraph" w:customStyle="1" w:styleId="levi-bold">
    <w:name w:val="levi-bold"/>
    <w:basedOn w:val="Normal"/>
    <w:rsid w:val="007F3D64"/>
    <w:pPr>
      <w:widowControl/>
      <w:autoSpaceDE/>
      <w:autoSpaceDN/>
      <w:spacing w:before="100" w:beforeAutospacing="1" w:after="100" w:afterAutospacing="1"/>
    </w:pPr>
    <w:rPr>
      <w:sz w:val="24"/>
      <w:szCs w:val="24"/>
    </w:rPr>
  </w:style>
  <w:style w:type="paragraph" w:customStyle="1" w:styleId="levi-beli">
    <w:name w:val="levi-beli"/>
    <w:basedOn w:val="Normal"/>
    <w:rsid w:val="007F3D64"/>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7F3D64"/>
  </w:style>
  <w:style w:type="character" w:customStyle="1" w:styleId="krajzakdela">
    <w:name w:val="krajzakdela"/>
    <w:basedOn w:val="DefaultParagraphFont"/>
    <w:rsid w:val="00147E3F"/>
  </w:style>
  <w:style w:type="character" w:customStyle="1" w:styleId="italik1">
    <w:name w:val="italik1"/>
    <w:basedOn w:val="DefaultParagraphFont"/>
    <w:rsid w:val="00203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0691">
      <w:bodyDiv w:val="1"/>
      <w:marLeft w:val="0"/>
      <w:marRight w:val="0"/>
      <w:marTop w:val="0"/>
      <w:marBottom w:val="0"/>
      <w:divBdr>
        <w:top w:val="none" w:sz="0" w:space="0" w:color="auto"/>
        <w:left w:val="none" w:sz="0" w:space="0" w:color="auto"/>
        <w:bottom w:val="none" w:sz="0" w:space="0" w:color="auto"/>
        <w:right w:val="none" w:sz="0" w:space="0" w:color="auto"/>
      </w:divBdr>
    </w:div>
    <w:div w:id="39867743">
      <w:bodyDiv w:val="1"/>
      <w:marLeft w:val="0"/>
      <w:marRight w:val="0"/>
      <w:marTop w:val="0"/>
      <w:marBottom w:val="0"/>
      <w:divBdr>
        <w:top w:val="none" w:sz="0" w:space="0" w:color="auto"/>
        <w:left w:val="none" w:sz="0" w:space="0" w:color="auto"/>
        <w:bottom w:val="none" w:sz="0" w:space="0" w:color="auto"/>
        <w:right w:val="none" w:sz="0" w:space="0" w:color="auto"/>
      </w:divBdr>
    </w:div>
    <w:div w:id="78215557">
      <w:bodyDiv w:val="1"/>
      <w:marLeft w:val="0"/>
      <w:marRight w:val="0"/>
      <w:marTop w:val="0"/>
      <w:marBottom w:val="0"/>
      <w:divBdr>
        <w:top w:val="none" w:sz="0" w:space="0" w:color="auto"/>
        <w:left w:val="none" w:sz="0" w:space="0" w:color="auto"/>
        <w:bottom w:val="none" w:sz="0" w:space="0" w:color="auto"/>
        <w:right w:val="none" w:sz="0" w:space="0" w:color="auto"/>
      </w:divBdr>
    </w:div>
    <w:div w:id="194540654">
      <w:bodyDiv w:val="1"/>
      <w:marLeft w:val="0"/>
      <w:marRight w:val="0"/>
      <w:marTop w:val="0"/>
      <w:marBottom w:val="0"/>
      <w:divBdr>
        <w:top w:val="none" w:sz="0" w:space="0" w:color="auto"/>
        <w:left w:val="none" w:sz="0" w:space="0" w:color="auto"/>
        <w:bottom w:val="none" w:sz="0" w:space="0" w:color="auto"/>
        <w:right w:val="none" w:sz="0" w:space="0" w:color="auto"/>
      </w:divBdr>
    </w:div>
    <w:div w:id="235167526">
      <w:bodyDiv w:val="1"/>
      <w:marLeft w:val="0"/>
      <w:marRight w:val="0"/>
      <w:marTop w:val="0"/>
      <w:marBottom w:val="0"/>
      <w:divBdr>
        <w:top w:val="none" w:sz="0" w:space="0" w:color="auto"/>
        <w:left w:val="none" w:sz="0" w:space="0" w:color="auto"/>
        <w:bottom w:val="none" w:sz="0" w:space="0" w:color="auto"/>
        <w:right w:val="none" w:sz="0" w:space="0" w:color="auto"/>
      </w:divBdr>
    </w:div>
    <w:div w:id="423460623">
      <w:bodyDiv w:val="1"/>
      <w:marLeft w:val="0"/>
      <w:marRight w:val="0"/>
      <w:marTop w:val="0"/>
      <w:marBottom w:val="0"/>
      <w:divBdr>
        <w:top w:val="none" w:sz="0" w:space="0" w:color="auto"/>
        <w:left w:val="none" w:sz="0" w:space="0" w:color="auto"/>
        <w:bottom w:val="none" w:sz="0" w:space="0" w:color="auto"/>
        <w:right w:val="none" w:sz="0" w:space="0" w:color="auto"/>
      </w:divBdr>
    </w:div>
    <w:div w:id="440339300">
      <w:bodyDiv w:val="1"/>
      <w:marLeft w:val="0"/>
      <w:marRight w:val="0"/>
      <w:marTop w:val="0"/>
      <w:marBottom w:val="0"/>
      <w:divBdr>
        <w:top w:val="none" w:sz="0" w:space="0" w:color="auto"/>
        <w:left w:val="none" w:sz="0" w:space="0" w:color="auto"/>
        <w:bottom w:val="none" w:sz="0" w:space="0" w:color="auto"/>
        <w:right w:val="none" w:sz="0" w:space="0" w:color="auto"/>
      </w:divBdr>
    </w:div>
    <w:div w:id="554901747">
      <w:bodyDiv w:val="1"/>
      <w:marLeft w:val="0"/>
      <w:marRight w:val="0"/>
      <w:marTop w:val="0"/>
      <w:marBottom w:val="0"/>
      <w:divBdr>
        <w:top w:val="none" w:sz="0" w:space="0" w:color="auto"/>
        <w:left w:val="none" w:sz="0" w:space="0" w:color="auto"/>
        <w:bottom w:val="none" w:sz="0" w:space="0" w:color="auto"/>
        <w:right w:val="none" w:sz="0" w:space="0" w:color="auto"/>
      </w:divBdr>
    </w:div>
    <w:div w:id="558055610">
      <w:bodyDiv w:val="1"/>
      <w:marLeft w:val="0"/>
      <w:marRight w:val="0"/>
      <w:marTop w:val="0"/>
      <w:marBottom w:val="0"/>
      <w:divBdr>
        <w:top w:val="none" w:sz="0" w:space="0" w:color="auto"/>
        <w:left w:val="none" w:sz="0" w:space="0" w:color="auto"/>
        <w:bottom w:val="none" w:sz="0" w:space="0" w:color="auto"/>
        <w:right w:val="none" w:sz="0" w:space="0" w:color="auto"/>
      </w:divBdr>
    </w:div>
    <w:div w:id="807745597">
      <w:bodyDiv w:val="1"/>
      <w:marLeft w:val="0"/>
      <w:marRight w:val="0"/>
      <w:marTop w:val="0"/>
      <w:marBottom w:val="0"/>
      <w:divBdr>
        <w:top w:val="none" w:sz="0" w:space="0" w:color="auto"/>
        <w:left w:val="none" w:sz="0" w:space="0" w:color="auto"/>
        <w:bottom w:val="none" w:sz="0" w:space="0" w:color="auto"/>
        <w:right w:val="none" w:sz="0" w:space="0" w:color="auto"/>
      </w:divBdr>
    </w:div>
    <w:div w:id="895316909">
      <w:bodyDiv w:val="1"/>
      <w:marLeft w:val="0"/>
      <w:marRight w:val="0"/>
      <w:marTop w:val="0"/>
      <w:marBottom w:val="0"/>
      <w:divBdr>
        <w:top w:val="none" w:sz="0" w:space="0" w:color="auto"/>
        <w:left w:val="none" w:sz="0" w:space="0" w:color="auto"/>
        <w:bottom w:val="none" w:sz="0" w:space="0" w:color="auto"/>
        <w:right w:val="none" w:sz="0" w:space="0" w:color="auto"/>
      </w:divBdr>
    </w:div>
    <w:div w:id="975987251">
      <w:bodyDiv w:val="1"/>
      <w:marLeft w:val="0"/>
      <w:marRight w:val="0"/>
      <w:marTop w:val="0"/>
      <w:marBottom w:val="0"/>
      <w:divBdr>
        <w:top w:val="none" w:sz="0" w:space="0" w:color="auto"/>
        <w:left w:val="none" w:sz="0" w:space="0" w:color="auto"/>
        <w:bottom w:val="none" w:sz="0" w:space="0" w:color="auto"/>
        <w:right w:val="none" w:sz="0" w:space="0" w:color="auto"/>
      </w:divBdr>
    </w:div>
    <w:div w:id="1028332610">
      <w:bodyDiv w:val="1"/>
      <w:marLeft w:val="0"/>
      <w:marRight w:val="0"/>
      <w:marTop w:val="0"/>
      <w:marBottom w:val="0"/>
      <w:divBdr>
        <w:top w:val="none" w:sz="0" w:space="0" w:color="auto"/>
        <w:left w:val="none" w:sz="0" w:space="0" w:color="auto"/>
        <w:bottom w:val="none" w:sz="0" w:space="0" w:color="auto"/>
        <w:right w:val="none" w:sz="0" w:space="0" w:color="auto"/>
      </w:divBdr>
    </w:div>
    <w:div w:id="1051995961">
      <w:bodyDiv w:val="1"/>
      <w:marLeft w:val="0"/>
      <w:marRight w:val="0"/>
      <w:marTop w:val="0"/>
      <w:marBottom w:val="0"/>
      <w:divBdr>
        <w:top w:val="none" w:sz="0" w:space="0" w:color="auto"/>
        <w:left w:val="none" w:sz="0" w:space="0" w:color="auto"/>
        <w:bottom w:val="none" w:sz="0" w:space="0" w:color="auto"/>
        <w:right w:val="none" w:sz="0" w:space="0" w:color="auto"/>
      </w:divBdr>
    </w:div>
    <w:div w:id="1059861042">
      <w:bodyDiv w:val="1"/>
      <w:marLeft w:val="0"/>
      <w:marRight w:val="0"/>
      <w:marTop w:val="0"/>
      <w:marBottom w:val="0"/>
      <w:divBdr>
        <w:top w:val="none" w:sz="0" w:space="0" w:color="auto"/>
        <w:left w:val="none" w:sz="0" w:space="0" w:color="auto"/>
        <w:bottom w:val="none" w:sz="0" w:space="0" w:color="auto"/>
        <w:right w:val="none" w:sz="0" w:space="0" w:color="auto"/>
      </w:divBdr>
    </w:div>
    <w:div w:id="1412970055">
      <w:bodyDiv w:val="1"/>
      <w:marLeft w:val="0"/>
      <w:marRight w:val="0"/>
      <w:marTop w:val="0"/>
      <w:marBottom w:val="0"/>
      <w:divBdr>
        <w:top w:val="none" w:sz="0" w:space="0" w:color="auto"/>
        <w:left w:val="none" w:sz="0" w:space="0" w:color="auto"/>
        <w:bottom w:val="none" w:sz="0" w:space="0" w:color="auto"/>
        <w:right w:val="none" w:sz="0" w:space="0" w:color="auto"/>
      </w:divBdr>
    </w:div>
    <w:div w:id="1435516671">
      <w:bodyDiv w:val="1"/>
      <w:marLeft w:val="0"/>
      <w:marRight w:val="0"/>
      <w:marTop w:val="0"/>
      <w:marBottom w:val="0"/>
      <w:divBdr>
        <w:top w:val="none" w:sz="0" w:space="0" w:color="auto"/>
        <w:left w:val="none" w:sz="0" w:space="0" w:color="auto"/>
        <w:bottom w:val="none" w:sz="0" w:space="0" w:color="auto"/>
        <w:right w:val="none" w:sz="0" w:space="0" w:color="auto"/>
      </w:divBdr>
    </w:div>
    <w:div w:id="1527867402">
      <w:bodyDiv w:val="1"/>
      <w:marLeft w:val="0"/>
      <w:marRight w:val="0"/>
      <w:marTop w:val="0"/>
      <w:marBottom w:val="0"/>
      <w:divBdr>
        <w:top w:val="none" w:sz="0" w:space="0" w:color="auto"/>
        <w:left w:val="none" w:sz="0" w:space="0" w:color="auto"/>
        <w:bottom w:val="none" w:sz="0" w:space="0" w:color="auto"/>
        <w:right w:val="none" w:sz="0" w:space="0" w:color="auto"/>
      </w:divBdr>
    </w:div>
    <w:div w:id="1603105572">
      <w:bodyDiv w:val="1"/>
      <w:marLeft w:val="0"/>
      <w:marRight w:val="0"/>
      <w:marTop w:val="0"/>
      <w:marBottom w:val="0"/>
      <w:divBdr>
        <w:top w:val="none" w:sz="0" w:space="0" w:color="auto"/>
        <w:left w:val="none" w:sz="0" w:space="0" w:color="auto"/>
        <w:bottom w:val="none" w:sz="0" w:space="0" w:color="auto"/>
        <w:right w:val="none" w:sz="0" w:space="0" w:color="auto"/>
      </w:divBdr>
    </w:div>
    <w:div w:id="1603149069">
      <w:bodyDiv w:val="1"/>
      <w:marLeft w:val="0"/>
      <w:marRight w:val="0"/>
      <w:marTop w:val="0"/>
      <w:marBottom w:val="0"/>
      <w:divBdr>
        <w:top w:val="none" w:sz="0" w:space="0" w:color="auto"/>
        <w:left w:val="none" w:sz="0" w:space="0" w:color="auto"/>
        <w:bottom w:val="none" w:sz="0" w:space="0" w:color="auto"/>
        <w:right w:val="none" w:sz="0" w:space="0" w:color="auto"/>
      </w:divBdr>
    </w:div>
    <w:div w:id="1603297468">
      <w:bodyDiv w:val="1"/>
      <w:marLeft w:val="0"/>
      <w:marRight w:val="0"/>
      <w:marTop w:val="0"/>
      <w:marBottom w:val="0"/>
      <w:divBdr>
        <w:top w:val="none" w:sz="0" w:space="0" w:color="auto"/>
        <w:left w:val="none" w:sz="0" w:space="0" w:color="auto"/>
        <w:bottom w:val="none" w:sz="0" w:space="0" w:color="auto"/>
        <w:right w:val="none" w:sz="0" w:space="0" w:color="auto"/>
      </w:divBdr>
    </w:div>
    <w:div w:id="1683969736">
      <w:bodyDiv w:val="1"/>
      <w:marLeft w:val="0"/>
      <w:marRight w:val="0"/>
      <w:marTop w:val="0"/>
      <w:marBottom w:val="0"/>
      <w:divBdr>
        <w:top w:val="none" w:sz="0" w:space="0" w:color="auto"/>
        <w:left w:val="none" w:sz="0" w:space="0" w:color="auto"/>
        <w:bottom w:val="none" w:sz="0" w:space="0" w:color="auto"/>
        <w:right w:val="none" w:sz="0" w:space="0" w:color="auto"/>
      </w:divBdr>
      <w:divsChild>
        <w:div w:id="222183084">
          <w:marLeft w:val="0"/>
          <w:marRight w:val="0"/>
          <w:marTop w:val="0"/>
          <w:marBottom w:val="0"/>
          <w:divBdr>
            <w:top w:val="none" w:sz="0" w:space="0" w:color="auto"/>
            <w:left w:val="none" w:sz="0" w:space="0" w:color="auto"/>
            <w:bottom w:val="none" w:sz="0" w:space="0" w:color="auto"/>
            <w:right w:val="none" w:sz="0" w:space="0" w:color="auto"/>
          </w:divBdr>
          <w:divsChild>
            <w:div w:id="15070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72339">
      <w:bodyDiv w:val="1"/>
      <w:marLeft w:val="0"/>
      <w:marRight w:val="0"/>
      <w:marTop w:val="0"/>
      <w:marBottom w:val="0"/>
      <w:divBdr>
        <w:top w:val="none" w:sz="0" w:space="0" w:color="auto"/>
        <w:left w:val="none" w:sz="0" w:space="0" w:color="auto"/>
        <w:bottom w:val="none" w:sz="0" w:space="0" w:color="auto"/>
        <w:right w:val="none" w:sz="0" w:space="0" w:color="auto"/>
      </w:divBdr>
    </w:div>
    <w:div w:id="1931234242">
      <w:bodyDiv w:val="1"/>
      <w:marLeft w:val="0"/>
      <w:marRight w:val="0"/>
      <w:marTop w:val="0"/>
      <w:marBottom w:val="0"/>
      <w:divBdr>
        <w:top w:val="none" w:sz="0" w:space="0" w:color="auto"/>
        <w:left w:val="none" w:sz="0" w:space="0" w:color="auto"/>
        <w:bottom w:val="none" w:sz="0" w:space="0" w:color="auto"/>
        <w:right w:val="none" w:sz="0" w:space="0" w:color="auto"/>
      </w:divBdr>
    </w:div>
    <w:div w:id="201210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7BF92-915A-4445-BCA9-13F2DEC5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Brindza</dc:creator>
  <cp:lastModifiedBy>Zeka</cp:lastModifiedBy>
  <cp:revision>5</cp:revision>
  <dcterms:created xsi:type="dcterms:W3CDTF">2025-10-06T07:11:00Z</dcterms:created>
  <dcterms:modified xsi:type="dcterms:W3CDTF">2025-10-06T07:39:00Z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PDF-XChange Editor 5.5.308.2</vt:lpwstr>
  </property>
  <property fmtid="{D5CDD505-2E9C-101B-9397-08002B2CF9AE}" pid="4" name="LastSaved">
    <vt:filetime>2023-11-06T00:00:00Z</vt:filetime>
  </property>
  <property fmtid="{D5CDD505-2E9C-101B-9397-08002B2CF9AE}" pid="5" name="Producer">
    <vt:lpwstr>PDF-XChange PDF Core API (5.5.308.2)</vt:lpwstr>
  </property>
</Properties>
</file>