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/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6"/>
        <w:gridCol w:w="9564"/>
      </w:tblGrid>
      <w:tr w:rsidR="00932A9A" w:rsidRPr="00424E7B" w:rsidTr="00AE7A59">
        <w:trPr>
          <w:tblCellSpacing w:w="15" w:type="dxa"/>
        </w:trPr>
        <w:tc>
          <w:tcPr>
            <w:tcW w:w="476" w:type="pct"/>
            <w:shd w:val="clear" w:color="auto" w:fill="A41E1C"/>
            <w:vAlign w:val="center"/>
          </w:tcPr>
          <w:p w:rsidR="00932A9A" w:rsidRPr="00424E7B" w:rsidRDefault="007D1909" w:rsidP="00692ADB">
            <w:pPr>
              <w:pStyle w:val="NASLOVZLATO"/>
              <w:spacing w:after="120"/>
            </w:pPr>
            <w:r>
              <w:drawing>
                <wp:inline distT="0" distB="0" distL="0" distR="0" wp14:anchorId="46428441" wp14:editId="00D89A24">
                  <wp:extent cx="523875" cy="561975"/>
                  <wp:effectExtent l="0" t="0" r="9525" b="9525"/>
                  <wp:docPr id="1" name="Picture 1" descr="fut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ute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2" w:type="pct"/>
            <w:shd w:val="clear" w:color="auto" w:fill="A41E1C"/>
            <w:vAlign w:val="center"/>
            <w:hideMark/>
          </w:tcPr>
          <w:p w:rsidR="00B86BFF" w:rsidRPr="00424E7B" w:rsidRDefault="00D22F65" w:rsidP="00B86BFF">
            <w:pPr>
              <w:pStyle w:val="NASLOVBELO"/>
              <w:spacing w:after="0"/>
              <w:contextualSpacing/>
              <w:rPr>
                <w:color w:val="FFE599"/>
              </w:rPr>
            </w:pPr>
            <w:r w:rsidRPr="00D22F65">
              <w:rPr>
                <w:color w:val="FFE599"/>
              </w:rPr>
              <w:t xml:space="preserve">ПРАВИЛНИК </w:t>
            </w:r>
          </w:p>
          <w:p w:rsidR="00932A9A" w:rsidRPr="00424E7B" w:rsidRDefault="00D65E37" w:rsidP="00D22F65">
            <w:pPr>
              <w:pStyle w:val="NASLOVBELO"/>
              <w:spacing w:after="0"/>
            </w:pPr>
            <w:r w:rsidRPr="00D65E37">
              <w:t xml:space="preserve">О </w:t>
            </w:r>
            <w:r>
              <w:rPr>
                <w:lang w:val="sr-Cyrl-RS"/>
              </w:rPr>
              <w:t xml:space="preserve">ИЗМЕНАМА И ДОПУНАМА ПРАВИЛНИКА О </w:t>
            </w:r>
            <w:r w:rsidRPr="00D65E37">
              <w:t>УСЛОВИМА ЗА ОБАВЉАЊЕ ВАЗДУШНОГ САОБРАЋАЈА</w:t>
            </w:r>
          </w:p>
          <w:p w:rsidR="00932A9A" w:rsidRPr="00D65E37" w:rsidRDefault="00520BC5" w:rsidP="00AE7A59">
            <w:pPr>
              <w:pStyle w:val="podnaslovpropisa"/>
              <w:spacing w:after="0" w:afterAutospacing="0"/>
              <w:rPr>
                <w:lang w:val="sr-Cyrl-RS"/>
              </w:rPr>
            </w:pPr>
            <w:r w:rsidRPr="00424E7B">
              <w:t xml:space="preserve">("Сл. гласник РС", бр. </w:t>
            </w:r>
            <w:r w:rsidR="00AE7A59">
              <w:t>93</w:t>
            </w:r>
            <w:r w:rsidR="00E83EBA" w:rsidRPr="00424E7B">
              <w:t>/202</w:t>
            </w:r>
            <w:r w:rsidR="00D65E37">
              <w:t>5</w:t>
            </w:r>
            <w:r w:rsidRPr="00424E7B">
              <w:t>)</w:t>
            </w:r>
          </w:p>
        </w:tc>
      </w:tr>
    </w:tbl>
    <w:p w:rsidR="00AE7A59" w:rsidRPr="00AE7A59" w:rsidRDefault="00AE7A59" w:rsidP="00AE7A59">
      <w:pPr>
        <w:spacing w:before="330"/>
        <w:ind w:firstLine="480"/>
        <w:jc w:val="center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bookmarkStart w:id="0" w:name="str_1"/>
      <w:bookmarkEnd w:id="0"/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Члан 4.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 xml:space="preserve">У Прилогу 1. (Уредба Комисије (ЕУ) бр. 965/2012 од 5. октобра 2012. године о утврђивању техничких захтева и административних процедура који се односе на делатности у ваздушном саобраћају у складу са Уредбом Европског парламента и Савета (ЕЗ) бр. 216/2008), у члану 1. став 1. реч: </w:t>
      </w: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"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 xml:space="preserve">хеликоптеримаˮ замењује се речју: </w:t>
      </w: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"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ротокоптеримаˮ.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После става 7. додаје се став 8, који гласи: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"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8. Ова уредба се не примењује на следеће делатности у ваздушном саобраћају које се обављају жиропланима: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а) комерцијално летење, изузев летова наведених у члану 6. став 4а;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б) летове који се обављају према правилима за инструментално летење.ˮ.</w:t>
      </w:r>
    </w:p>
    <w:p w:rsidR="00AE7A59" w:rsidRPr="00AE7A59" w:rsidRDefault="00AE7A59" w:rsidP="00AE7A59">
      <w:pPr>
        <w:spacing w:before="330"/>
        <w:ind w:firstLine="480"/>
        <w:jc w:val="center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Члан 5.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У Прилогу 1, у члану 2. став 1. после тачке 14) додаје се тачка 15), која гласи: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"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 xml:space="preserve">15) </w:t>
      </w: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"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жиропланˮ је врста ротокоптера који се одржава у лету услед реакције ваздуха на највише два ротора који слободно ротирају на претежно вертикалним осама.ˮ.</w:t>
      </w:r>
    </w:p>
    <w:p w:rsidR="00AE7A59" w:rsidRPr="00AE7A59" w:rsidRDefault="00AE7A59" w:rsidP="00AE7A59">
      <w:pPr>
        <w:spacing w:before="330"/>
        <w:ind w:firstLine="480"/>
        <w:jc w:val="center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Члан 6.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У Прилогу 1, у члану 5. после става 4. додаје се нови став 4а, који гласи: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"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4а. Оператери жироплана који обављају некомерцијално летење према правилима за визуелно летење дужни су да користе ваздухоплов у складу с одредбама наведеним у Анексу VII ове уредбе.ˮ.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 xml:space="preserve">У ставу 5. тачкa б) реч: </w:t>
      </w: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"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 xml:space="preserve">хеликоптереˮ замењује се речју: </w:t>
      </w: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"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ротокоптереˮ.</w:t>
      </w:r>
    </w:p>
    <w:p w:rsidR="00AE7A59" w:rsidRPr="00AE7A59" w:rsidRDefault="00AE7A59" w:rsidP="00AE7A59">
      <w:pPr>
        <w:spacing w:before="330"/>
        <w:ind w:firstLine="480"/>
        <w:jc w:val="center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Члан 7.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 xml:space="preserve">У Прилогу 1, у члану 6. став 3. тачка а) реч: </w:t>
      </w: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"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 xml:space="preserve">хеликоптераˮ замењује се речју: </w:t>
      </w: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"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ротокоптераˮ.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 xml:space="preserve">У тачки б) реч: </w:t>
      </w: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"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 xml:space="preserve">хеликоптерˮ замењује се речју: </w:t>
      </w: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"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ротокоптерˮ.</w:t>
      </w:r>
    </w:p>
    <w:p w:rsidR="00AE7A59" w:rsidRPr="00AE7A59" w:rsidRDefault="00AE7A59" w:rsidP="00AE7A59">
      <w:pPr>
        <w:spacing w:before="330"/>
        <w:ind w:firstLine="480"/>
        <w:jc w:val="center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Члан 8.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 xml:space="preserve">У Прилогу 1, у Анексу I (Дефиниције израза који се користе у анексима II-IX), у тачки 22) речи: </w:t>
      </w: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"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 xml:space="preserve">База облакаˮ замењују се речима: </w:t>
      </w: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"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Основа облакаˮ.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Тачка 30) мења се и гласи: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"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 xml:space="preserve">30) </w:t>
      </w: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"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Критичне фазе лета авиона или жироплана</w:t>
      </w: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"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 xml:space="preserve"> су залет за полетање, узлетна путања лета, завршни прилаз, неуспели прилаз, слетање, укључујући и успоравање, као и било која друга фаза лета коју одреди пилот који управља ваздухопловом или вођа ваздухоплова;ˮ.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 xml:space="preserve">У тачки 69) подтачка а) под (ii) реч: </w:t>
      </w: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"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 xml:space="preserve">хеликоптеруˮ замењује се речју: </w:t>
      </w: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"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ротокоптеруˮ.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 xml:space="preserve">У тачки 82) подтачка б) реч: </w:t>
      </w: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"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 xml:space="preserve">хеликоптеруˮ замењује се речју: </w:t>
      </w: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"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ротокоптеруˮ.</w:t>
      </w:r>
    </w:p>
    <w:p w:rsidR="00AE7A59" w:rsidRPr="00AE7A59" w:rsidRDefault="00AE7A59" w:rsidP="00AE7A59">
      <w:pPr>
        <w:spacing w:before="330"/>
        <w:ind w:firstLine="480"/>
        <w:jc w:val="center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Члан 9.</w:t>
      </w:r>
    </w:p>
    <w:p w:rsidR="00AE7A59" w:rsidRPr="00AE7A59" w:rsidRDefault="00AE7A59" w:rsidP="00AE7A59">
      <w:pPr>
        <w:spacing w:before="0" w:after="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lastRenderedPageBreak/>
        <w:t>У Прилогу 1, у Анексу VII (Некомерцијални летови који се обављају ваздухопловом који није сложени моторни ваздухоплов (Део-</w:t>
      </w:r>
      <w:r w:rsidRPr="00AE7A59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eastAsia="sr-Latn-RS"/>
        </w:rPr>
        <w:t>NCO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)), у Глави А (Општи захтеви) тачка NCO.GEN.115 (Вожење авиона) мења се и гласи:</w:t>
      </w:r>
    </w:p>
    <w:p w:rsidR="00AE7A59" w:rsidRPr="00AE7A59" w:rsidRDefault="00AE7A59" w:rsidP="00AE7A59">
      <w:pPr>
        <w:spacing w:before="0" w:after="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"</w:t>
      </w:r>
      <w:r w:rsidRPr="00AE7A59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eastAsia="sr-Latn-RS"/>
        </w:rPr>
        <w:t>NCO.GEN.115 Вожење авиона и жироплана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Вожење авиона или жироплана по површини за кретање ваздухоплова на аеродрому врши се само ако је лице за командама: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а) одговарајуће оспособљени пилот; или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б) лице које је одредио оператер и које је: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1) обучено за вожење авиона или жироплана;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2) обучено за коришћење радио-станице, ако је обавезна радио-комуникација;</w:t>
      </w:r>
    </w:p>
    <w:p w:rsidR="00AE7A59" w:rsidRPr="00AE7A59" w:rsidRDefault="00AE7A59" w:rsidP="00AE7A59">
      <w:pPr>
        <w:spacing w:before="0" w:after="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3) упознато са изгледом аеродрома, рутама, знацима, ознакама, светлима, сигналима и инструкцијама контроле летења (</w:t>
      </w:r>
      <w:r w:rsidRPr="00AE7A59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eastAsia="sr-Latn-RS"/>
        </w:rPr>
        <w:t>ATC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), значењима израза и процедурама; и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4) способно да испуни захтеване оперативне стандарде за безбедно кретање авиона или жироплана по аеродрому.ˮ.</w:t>
      </w:r>
    </w:p>
    <w:p w:rsidR="00AE7A59" w:rsidRPr="00AE7A59" w:rsidRDefault="00AE7A59" w:rsidP="00AE7A59">
      <w:pPr>
        <w:spacing w:before="330"/>
        <w:ind w:firstLine="480"/>
        <w:jc w:val="center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Члан 10.</w:t>
      </w:r>
    </w:p>
    <w:p w:rsidR="00AE7A59" w:rsidRPr="00AE7A59" w:rsidRDefault="00AE7A59" w:rsidP="00AE7A59">
      <w:pPr>
        <w:spacing w:before="0" w:after="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У Прилогу 1, у Анексу VII (Некомерцијални летови који се обављају ваздухопловом који није сложени моторни ваздухоплов (Део-</w:t>
      </w:r>
      <w:r w:rsidRPr="00AE7A59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eastAsia="sr-Latn-RS"/>
        </w:rPr>
        <w:t>NCO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 xml:space="preserve">)), у Глави Б (Оперативне процедуре) назив тачке NCO.OP.120 (Процедуре за смањење буке </w:t>
      </w: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-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 xml:space="preserve"> авиони и хеликоптери) мења се и гласи: </w:t>
      </w: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"</w:t>
      </w:r>
      <w:r w:rsidRPr="00AE7A59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eastAsia="sr-Latn-RS"/>
        </w:rPr>
        <w:t>NCO.OP.120 Процедуре за смањење буке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ˮ.</w:t>
      </w:r>
    </w:p>
    <w:p w:rsidR="00AE7A59" w:rsidRPr="00AE7A59" w:rsidRDefault="00AE7A59" w:rsidP="00AE7A59">
      <w:pPr>
        <w:spacing w:before="0" w:after="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 xml:space="preserve">Назив тачке NCO.OP.125 (Пуњење горивом/енергијом и мазивом </w:t>
      </w: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-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 xml:space="preserve"> авиони и хеликоптери) мења се и гласи: </w:t>
      </w: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"</w:t>
      </w:r>
      <w:r w:rsidRPr="00AE7A59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eastAsia="sr-Latn-RS"/>
        </w:rPr>
        <w:t>NCO.OP.125 Пуњење горивом/енергијом и мазивом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ˮ.</w:t>
      </w:r>
    </w:p>
    <w:p w:rsidR="00AE7A59" w:rsidRPr="00AE7A59" w:rsidRDefault="00AE7A59" w:rsidP="00AE7A59">
      <w:pPr>
        <w:spacing w:before="0" w:after="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 xml:space="preserve">Назив тачке NCO.OP.155 (Пушење у ваздухоплову </w:t>
      </w: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-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 xml:space="preserve"> авиони и хеликоптери) мења се и гласи: </w:t>
      </w: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"</w:t>
      </w:r>
      <w:r w:rsidRPr="00AE7A59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eastAsia="sr-Latn-RS"/>
        </w:rPr>
        <w:t>NCO.OP.155 Пушење у ваздухоплову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ˮ.</w:t>
      </w:r>
    </w:p>
    <w:p w:rsidR="00AE7A59" w:rsidRPr="00AE7A59" w:rsidRDefault="00AE7A59" w:rsidP="00AE7A59">
      <w:pPr>
        <w:spacing w:before="0" w:after="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 xml:space="preserve">Назив тачке NCO.OP.175 (Услови за полетање </w:t>
      </w: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-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 xml:space="preserve"> авиони и хеликоптери) мења се и гласи: </w:t>
      </w: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"</w:t>
      </w:r>
      <w:r w:rsidRPr="00AE7A59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eastAsia="sr-Latn-RS"/>
        </w:rPr>
        <w:t>NCO.OP.175 Услови за полетање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ˮ.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 xml:space="preserve">После тачке NCO.OP.206 (Услови за прилаз и слетање </w:t>
      </w: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-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 xml:space="preserve"> хеликоптери) додаје се нова тачка NCO.OP.207, која гласи:</w:t>
      </w:r>
    </w:p>
    <w:p w:rsidR="00AE7A59" w:rsidRPr="00AE7A59" w:rsidRDefault="00AE7A59" w:rsidP="00AE7A59">
      <w:pPr>
        <w:spacing w:before="0" w:after="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"</w:t>
      </w:r>
      <w:r w:rsidRPr="00AE7A59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eastAsia="sr-Latn-RS"/>
        </w:rPr>
        <w:t xml:space="preserve">NCO.OP.207 Услови за прилаз и слетање </w:t>
      </w:r>
      <w:r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eastAsia="sr-Latn-RS"/>
        </w:rPr>
        <w:t>-</w:t>
      </w:r>
      <w:r w:rsidRPr="00AE7A59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eastAsia="sr-Latn-RS"/>
        </w:rPr>
        <w:t xml:space="preserve"> жироплани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Пре него што започне прилаз ради слетања, пилот који управља ваздухопловом је дужан да се увери да према доступним информацијама метеоролошки услови на аеродрому или оперативном месту и услови на полетно-слетној стази, коју намерава да користи, неће спречити безбедан прилаз, слетање или поступак продужавања.ˮ.</w:t>
      </w:r>
    </w:p>
    <w:p w:rsidR="00AE7A59" w:rsidRPr="00AE7A59" w:rsidRDefault="00AE7A59" w:rsidP="00AE7A59">
      <w:pPr>
        <w:spacing w:before="330"/>
        <w:ind w:firstLine="480"/>
        <w:jc w:val="center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Члан 11.</w:t>
      </w:r>
    </w:p>
    <w:p w:rsidR="00AE7A59" w:rsidRPr="00AE7A59" w:rsidRDefault="00AE7A59" w:rsidP="00AE7A59">
      <w:pPr>
        <w:spacing w:before="0" w:after="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У Прилогу 1, у Анексу VII (Некомерцијални летови који се обављају ваздухопловом који није сложени моторни ваздухоплов (Део-</w:t>
      </w:r>
      <w:r w:rsidRPr="00AE7A59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eastAsia="sr-Latn-RS"/>
        </w:rPr>
        <w:t>NCO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)), у Глави Д (Инструменти, подаци, опрема) назив Одељка 2 (Хеликоптери) мења се и гласи:</w:t>
      </w:r>
    </w:p>
    <w:p w:rsidR="00AE7A59" w:rsidRPr="00AE7A59" w:rsidRDefault="00AE7A59" w:rsidP="00AE7A59">
      <w:pPr>
        <w:spacing w:before="0" w:after="0"/>
        <w:ind w:firstLine="480"/>
        <w:jc w:val="center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"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ОДЕЉАК 2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br/>
      </w:r>
      <w:r w:rsidRPr="00AE7A59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eastAsia="sr-Latn-RS"/>
        </w:rPr>
        <w:t>Ротокоптери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ˮ.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 xml:space="preserve">У тачки NCO.IDE.H.100 (Инструменти и опрема </w:t>
      </w: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-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 xml:space="preserve"> опште одредбе), у ставу а) тачка 4) реч: </w:t>
      </w: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"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 xml:space="preserve">хеликоптерˮ замењује се речју: </w:t>
      </w: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"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ротокоптерˮ.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 xml:space="preserve">У ставу ц) речи: </w:t>
      </w: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"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 xml:space="preserve">али се налази у хеликоптеру у току летаˮ замењују се речима: </w:t>
      </w: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"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али се налази у ваздухоплову у току летаˮ.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 xml:space="preserve">У тачки 2) реч: </w:t>
      </w: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"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 xml:space="preserve">хеликоптераˮ замењује се речју: </w:t>
      </w: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"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ротокоптераˮ.</w:t>
      </w:r>
    </w:p>
    <w:p w:rsidR="00AE7A59" w:rsidRPr="00AE7A59" w:rsidRDefault="00AE7A59" w:rsidP="00AE7A59">
      <w:pPr>
        <w:spacing w:before="0" w:after="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Тач. NCO.IDE.H.105 (Минимална опрема за лет), NCO.IDE.H.115 (Оперативна светла) и NCO.IDE.H.120 (Летови који се обављају по правилима за визуелно летење (</w:t>
      </w:r>
      <w:r w:rsidRPr="00AE7A59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eastAsia="sr-Latn-RS"/>
        </w:rPr>
        <w:t>VFR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) - летачки и навигациони инструменти и припадајућа опрема) мењају се и гласе:</w:t>
      </w:r>
    </w:p>
    <w:p w:rsidR="00AE7A59" w:rsidRPr="00AE7A59" w:rsidRDefault="00AE7A59" w:rsidP="00AE7A59">
      <w:pPr>
        <w:spacing w:before="0" w:after="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"</w:t>
      </w:r>
      <w:r w:rsidRPr="00AE7A59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eastAsia="sr-Latn-RS"/>
        </w:rPr>
        <w:t>NCO.IDE.H.105 Минимална опрема за лет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Лет не сме да започне ако недостаје или ако је неисправан било који инструмент ротокоптера, део опреме или нека њихова функција за планирани лет, изузев:</w:t>
      </w:r>
    </w:p>
    <w:p w:rsidR="00AE7A59" w:rsidRPr="00AE7A59" w:rsidRDefault="00AE7A59" w:rsidP="00AE7A59">
      <w:pPr>
        <w:spacing w:before="0" w:after="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а) ако се ротокоптер користи у складу са листом минималне опреме (</w:t>
      </w:r>
      <w:r w:rsidRPr="00AE7A59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eastAsia="sr-Latn-RS"/>
        </w:rPr>
        <w:t>MEL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), ако је она утврђена; или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б) ако ротокоптер има дозволу за лет која је издата у складу са примењивим захтевима за пловидбеност.</w:t>
      </w:r>
    </w:p>
    <w:p w:rsidR="00AE7A59" w:rsidRPr="00AE7A59" w:rsidRDefault="00AE7A59" w:rsidP="00AE7A59">
      <w:pPr>
        <w:spacing w:before="0" w:after="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eastAsia="sr-Latn-RS"/>
        </w:rPr>
        <w:t>NCO.IDE.H.115 Оперативна светла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lastRenderedPageBreak/>
        <w:t>Ротокоптери који се користе ноћу морају да буду опремљени са: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а) системом светала за спречавање судара;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б) навигационим/позиционим светлима;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ц) светлом за слетање;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д) расветом која се напаја из електричног система ротокоптера како би се обезбедило одговарајуће осветљење свих инструмената и опреме потребне за безбедно коришћење ротокоптера;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е) расветом која се напаја из електричног система ротокоптера како би се обезбедило осветљење путничке кабине;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ф) независном преносивом батеријском лампом за свако седиште намењено члану посаде; и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г) светлима која су у складу са међународним прописима за спречавање судара на мору, ако је ротокоптер амфибија.</w:t>
      </w:r>
    </w:p>
    <w:p w:rsidR="00AE7A59" w:rsidRPr="00AE7A59" w:rsidRDefault="00AE7A59" w:rsidP="00AE7A59">
      <w:pPr>
        <w:spacing w:before="0" w:after="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eastAsia="sr-Latn-RS"/>
        </w:rPr>
        <w:t>NCO.IDE.H.120 Летови који се обављају по правилима за визуелно летење (VFR) </w:t>
      </w:r>
      <w:r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eastAsia="sr-Latn-RS"/>
        </w:rPr>
        <w:t>-</w:t>
      </w:r>
      <w:r w:rsidRPr="00AE7A59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eastAsia="sr-Latn-RS"/>
        </w:rPr>
        <w:t xml:space="preserve"> летачки и навигациони инструменти и припадајућа опрема</w:t>
      </w:r>
    </w:p>
    <w:p w:rsidR="00AE7A59" w:rsidRPr="00AE7A59" w:rsidRDefault="00AE7A59" w:rsidP="00AE7A59">
      <w:pPr>
        <w:spacing w:before="0" w:after="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а) Ротокоптери који се користе дању, по правилима за визуелно летење </w:t>
      </w:r>
      <w:r w:rsidRPr="00AE7A59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eastAsia="sr-Latn-RS"/>
        </w:rPr>
        <w:t>(VFR)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,</w:t>
      </w:r>
      <w:r w:rsidRPr="00AE7A59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eastAsia="sr-Latn-RS"/>
        </w:rPr>
        <w:t> 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морају</w:t>
      </w:r>
      <w:r w:rsidRPr="00AE7A59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eastAsia="sr-Latn-RS"/>
        </w:rPr>
        <w:t> 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да буду опремљени следећим инструментима за мерење и приказ: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1) магнетног правца;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2) времена у сатима, минутима и секундама;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3) висине по притиску;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4) индициране брзинe; и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5) клизања.</w:t>
      </w:r>
    </w:p>
    <w:p w:rsidR="00AE7A59" w:rsidRPr="00AE7A59" w:rsidRDefault="00AE7A59" w:rsidP="00AE7A59">
      <w:pPr>
        <w:spacing w:before="0" w:after="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б) Ротокоптери који се користе за летове у метеоролошким условима за визуелно летење </w:t>
      </w:r>
      <w:r w:rsidRPr="00AE7A59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eastAsia="sr-Latn-RS"/>
        </w:rPr>
        <w:t>(VМС) 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ноћу или када је видљивост мања од 1.500 </w:t>
      </w:r>
      <w:r w:rsidRPr="00AE7A59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eastAsia="sr-Latn-RS"/>
        </w:rPr>
        <w:t>m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 или у условима у којима ротокоптер није могуће одржавати на жељеној путањи лета без једног или више додатних инструмената, поред опреме наведене у ставу а) морају да буду опремљени и са: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1) инструментима за мерење и приказ: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(i) уздужног положаја;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(ii) вертикалне брзине;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(iii) стабилизованог смера; и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2) уређајем који показује неадекватност електричног напајања жироскопских инструмената.</w:t>
      </w:r>
    </w:p>
    <w:p w:rsidR="00AE7A59" w:rsidRPr="00AE7A59" w:rsidRDefault="00AE7A59" w:rsidP="00AE7A59">
      <w:pPr>
        <w:spacing w:before="0" w:after="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ц) Ротокоптери који се користе при видљивости која је мања од 1.500 </w:t>
      </w:r>
      <w:r w:rsidRPr="00AE7A59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eastAsia="sr-Latn-RS"/>
        </w:rPr>
        <w:t>m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 или у условима у којима ротокоптер није могуће одржавати на жељеној путањи лета без једног или више додатних инструмената, поред опреме наведене у ст. а) и б) морају да буду опремљени и средством које спречава настанак квара на систему за показивање брзине из става а) тачка 4) услед кондензације или залеђивања.ˮ.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 xml:space="preserve">У тачки NCO.IDE.H.135 (Систем интерфона за чланове летачке посаде) реч: </w:t>
      </w: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"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 xml:space="preserve">Хеликоптериˮ замењује се речју: </w:t>
      </w: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"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Ротокоптериˮ.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Тачка NCO.IDE.H.140 (Седишта, сигурносни појасеви на седиштима, системи за везивање и сигурносни појасеви за децу) мења се и гласи:</w:t>
      </w:r>
    </w:p>
    <w:p w:rsidR="00AE7A59" w:rsidRPr="00AE7A59" w:rsidRDefault="00AE7A59" w:rsidP="00AE7A59">
      <w:pPr>
        <w:spacing w:before="0" w:after="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"</w:t>
      </w:r>
      <w:r w:rsidRPr="00AE7A59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eastAsia="sr-Latn-RS"/>
        </w:rPr>
        <w:t>NCO.IDE.H.140 Седишта, сигурносни појасеви на седиштима, системи за везивање и сигурносни појасеви за децу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а) Ротокоптери морају да имају: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1) седиште или лежај за свако лице у ротокоптеру старосног узраста од 24 месеца или старије, или место предвиђено за сваког члана посаде или стручно лице за обављање задатака;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2) сигурносни појас на сваком путничком седишту и појасеве за сваки лежај, као и системе за везивање на свим местима предвиђеним за посаду и стручно лице за обављање задатака;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3) ако је реч о ротокоптерима којима је прва појединачна потврда о пловидбености издата 31. децембра 2012. године или касније, сигурносни појас са системом за везивање горњег дела тела, за сваког путника старосног узраста од 24 месеца или старијег;</w:t>
      </w:r>
    </w:p>
    <w:p w:rsidR="00AE7A59" w:rsidRPr="00AE7A59" w:rsidRDefault="00AE7A59" w:rsidP="00AE7A59">
      <w:pPr>
        <w:spacing w:before="0" w:after="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lastRenderedPageBreak/>
        <w:t>4) сигурносне појасеве за децу (</w:t>
      </w:r>
      <w:r w:rsidRPr="00AE7A59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eastAsia="sr-Latn-RS"/>
        </w:rPr>
        <w:t>CRD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) за свако лице у ротокоптеру млађе од 24 месеца; и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5) сигурносни појас са системом за везивање горњег дела тела који садржи направу која аутоматски задржава горњи део тела у случају наглог кочења, за свако седиште намењено члановима летачке посаде.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б) Сигурносни појас са системом за везивање горњег дела тела мора да има само једну тачку отпуштања.ˮ.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 xml:space="preserve">У тачки NCO.IDE.H.145 (Комплет за прву помоћ), у ставу а) реч: </w:t>
      </w: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"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 xml:space="preserve">Хеликоптериˮ замењује се речју: </w:t>
      </w: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"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Ротокоптериˮ.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Тачка NCO.IDE.H.155 (Додатни кисеоник за хеликоптере чија кабина није под притиском) мења се и гласи:</w:t>
      </w:r>
    </w:p>
    <w:p w:rsidR="00AE7A59" w:rsidRPr="00AE7A59" w:rsidRDefault="00AE7A59" w:rsidP="00AE7A59">
      <w:pPr>
        <w:spacing w:before="0" w:after="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"</w:t>
      </w:r>
      <w:r w:rsidRPr="00AE7A59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eastAsia="sr-Latn-RS"/>
        </w:rPr>
        <w:t>NCO.IDE.H.155 Додатни кисеоник за ротокоптере чија кабина није под притиском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Ротокоптери чија кабина није под притиском, на летовима на којима се захтева коришћење кисеоника у складу са одредбом NCO.OP.190, морају да имају уређај за складиштење и расподелу кисеоника који има могућност да складишти и расподели потребне залихе кисеоника.ˮ.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 xml:space="preserve">У тачки NCO.IDE.H.160 (Ручни апарати за гашење пожара), у ставу а) реч: </w:t>
      </w: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"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 xml:space="preserve">Хеликоптериˮ замењује се речју: </w:t>
      </w: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"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Ротокоптериˮ.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 xml:space="preserve">У тачки NCO.IDE.H.165 (Означавање места за продор) реч: </w:t>
      </w: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"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 xml:space="preserve">хеликоптераˮ замењује се речју: </w:t>
      </w: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"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 xml:space="preserve">ротокоптераˮ, а речи: </w:t>
      </w: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"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у хеликоптерˮ бришу се.</w:t>
      </w:r>
    </w:p>
    <w:p w:rsidR="00AE7A59" w:rsidRPr="00AE7A59" w:rsidRDefault="00AE7A59" w:rsidP="00AE7A59">
      <w:pPr>
        <w:spacing w:before="0" w:after="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Тач. NCO.IDE.H.170 (Предајник за одређивање места удеса (</w:t>
      </w:r>
      <w:r w:rsidRPr="00AE7A59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eastAsia="sr-Latn-RS"/>
        </w:rPr>
        <w:t>ELT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)) и NCO.IDE.H.175 (Лет изнад воде) мењају се и гласе:</w:t>
      </w:r>
    </w:p>
    <w:p w:rsidR="00AE7A59" w:rsidRPr="00AE7A59" w:rsidRDefault="00AE7A59" w:rsidP="00AE7A59">
      <w:pPr>
        <w:spacing w:before="0" w:after="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"</w:t>
      </w:r>
      <w:r w:rsidRPr="00AE7A59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eastAsia="sr-Latn-RS"/>
        </w:rPr>
        <w:t>NCO.IDE.H.170 Предајник за одређивање места удеса (ELT)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a) Ротокоптери који су сертификовани за максимални број расположивих путничких седишта више од шест морају да буду опремљени:</w:t>
      </w:r>
    </w:p>
    <w:p w:rsidR="00AE7A59" w:rsidRPr="00AE7A59" w:rsidRDefault="00AE7A59" w:rsidP="00AE7A59">
      <w:pPr>
        <w:spacing w:before="0" w:after="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1) аутоматским предајником за одређивање места несреће (</w:t>
      </w:r>
      <w:r w:rsidRPr="00AE7A59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eastAsia="sr-Latn-RS"/>
        </w:rPr>
        <w:t>ELT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); и</w:t>
      </w:r>
    </w:p>
    <w:p w:rsidR="00AE7A59" w:rsidRPr="00AE7A59" w:rsidRDefault="00AE7A59" w:rsidP="00AE7A59">
      <w:pPr>
        <w:spacing w:before="0" w:after="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2) једним предајником за одређивање места несреће за преживљавање (</w:t>
      </w:r>
      <w:r w:rsidRPr="00AE7A59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eastAsia="sr-Latn-RS"/>
        </w:rPr>
        <w:t>ELT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(</w:t>
      </w:r>
      <w:r w:rsidRPr="00AE7A59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eastAsia="sr-Latn-RS"/>
        </w:rPr>
        <w:t>S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)) смештеним у чамац или појас за спасавање, ако се ротокоптер користи на удаљености од копна која одговара лету у трајању дужем од три минута, при нормалној брзини крстарења.</w:t>
      </w:r>
    </w:p>
    <w:p w:rsidR="00AE7A59" w:rsidRPr="00AE7A59" w:rsidRDefault="00AE7A59" w:rsidP="00AE7A59">
      <w:pPr>
        <w:spacing w:before="0" w:after="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б) Ротокоптери који су сертификовани за максимални број расположивих путничких седишта шест или мање морају да буду опремљени предајником за одређивање места несреће (</w:t>
      </w:r>
      <w:r w:rsidRPr="00AE7A59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eastAsia="sr-Latn-RS"/>
        </w:rPr>
        <w:t>ELT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(</w:t>
      </w:r>
      <w:r w:rsidRPr="00AE7A59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eastAsia="sr-Latn-RS"/>
        </w:rPr>
        <w:t>S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)) или личним предајником (</w:t>
      </w:r>
      <w:r w:rsidRPr="00AE7A59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eastAsia="sr-Latn-RS"/>
        </w:rPr>
        <w:t>PLB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) кога носи члан посаде или путник или аутоматским предајником за одређивање места несреће (</w:t>
      </w:r>
      <w:r w:rsidRPr="00AE7A59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eastAsia="sr-Latn-RS"/>
        </w:rPr>
        <w:t>ELT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).</w:t>
      </w:r>
    </w:p>
    <w:p w:rsidR="00AE7A59" w:rsidRPr="00AE7A59" w:rsidRDefault="00AE7A59" w:rsidP="00AE7A59">
      <w:pPr>
        <w:spacing w:before="0" w:after="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ц) Сваки тип предајника за одређивање места несреће (</w:t>
      </w:r>
      <w:r w:rsidRPr="00AE7A59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eastAsia="sr-Latn-RS"/>
        </w:rPr>
        <w:t>ELT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) мора да има могућност да непрекидно шаље сигнал на фреквенцији 121.5 </w:t>
      </w:r>
      <w:r w:rsidRPr="00AE7A59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eastAsia="sr-Latn-RS"/>
        </w:rPr>
        <w:t>MHz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 и 406 </w:t>
      </w:r>
      <w:r w:rsidRPr="00AE7A59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eastAsia="sr-Latn-RS"/>
        </w:rPr>
        <w:t>MHz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.</w:t>
      </w:r>
    </w:p>
    <w:p w:rsidR="00AE7A59" w:rsidRPr="00AE7A59" w:rsidRDefault="00AE7A59" w:rsidP="00AE7A59">
      <w:pPr>
        <w:spacing w:before="0" w:after="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eastAsia="sr-Latn-RS"/>
        </w:rPr>
        <w:t>NCO.IDE.H.175 Лет изнад воде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а) Ротокоптери морају да имају прслук за спасавање за свако лице у ротокоптеру или сличну опрему за плутање за свако лице у ротокоптеру млађе од 24 месеца, који се морају оденути или морају да буду смештени тако да буду лако доступни са седишта или лежаја лица за које су намењени у случају: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1) летова изнад воде на удаљености од копна која је већа од удаљености у случају ауторотације, ако у случају отказа критичног мотора ротокоптер не може да настави хоризонтални лет; или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2) летова изнад воде на удаљености од копна која је већа од удаљености у случају једрења, ако у случају отказа критичног мотора жироплан не може да настави хоризонтални лет; или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3) летова изнад воде на удаљености од копна која одговара лету у трајању дужем од десет минута, при нормалној брзини крстарења, ако у случају отказа критичног мотора ротокоптер може да настави хоризонтални лет; или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4) полетања или слетања на аеродром или оперативно место на коме је путања при полетању, односно прилазу, изнад воде.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б) Сваки прслук за спасавање или слична индивидуална опрема за плутање мора да има електрично осветљење, ради лакшег уочавања лица.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ц) Пилот који управља ротокоптером који лети изнад воде, на удаљености од копна које одговара лету у трајању дужем од 30 минута при нормалној брзини крстарења или 50 NM, у зависности од тога шта је мање, дужан је да одреди ризике за преживљавање лица у ротокоптеру у случају принудног слетања на воду, на основу којих одређује потребу да се у ротокоптеру налази: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1) опрема која емитује сигнал у случају опасности;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lastRenderedPageBreak/>
        <w:t>2) довољно чамаца за спасавање за сва лица у ротокоптеру, који су смештени тако да се могу лако користити у случају опасности; и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3) опрема за спасавање са средством за одржавање у животу, примерена врсти лета.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д) При доношењу одлуке о потреби да сва лица у ротокоптеру одену прслук за спасавање из става а), пилот који управља ротокоптером утврђује ризике за преживљавање лица у ротокоптеру у случају принудног слетања на воду.ˮ.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 xml:space="preserve">У тачки NCO.IDE.H.180 (Опрема за спасавање) реч: </w:t>
      </w: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"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 xml:space="preserve">Хеликоптериˮ замењује се речју: </w:t>
      </w: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"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Ротокоптериˮ.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 xml:space="preserve">Тач. NCO.IDE.H.185 (Сви хеликоптери на летовима изнад воде </w:t>
      </w: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-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 xml:space="preserve"> принудно слетање на воду) и NCO.IDE.H.190 (Радио-комуникациона опрема) мењају се и гласе:</w:t>
      </w:r>
    </w:p>
    <w:p w:rsidR="00AE7A59" w:rsidRPr="00AE7A59" w:rsidRDefault="00AE7A59" w:rsidP="00AE7A59">
      <w:pPr>
        <w:spacing w:before="0" w:after="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"</w:t>
      </w:r>
      <w:r w:rsidRPr="00AE7A59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eastAsia="sr-Latn-RS"/>
        </w:rPr>
        <w:t xml:space="preserve">NCO.IDE.H.185 Сви ротокоптери на летовима изнад воде </w:t>
      </w:r>
      <w:r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eastAsia="sr-Latn-RS"/>
        </w:rPr>
        <w:t>-</w:t>
      </w:r>
      <w:r w:rsidRPr="00AE7A59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eastAsia="sr-Latn-RS"/>
        </w:rPr>
        <w:t xml:space="preserve"> принудно слетање на воду</w:t>
      </w:r>
    </w:p>
    <w:p w:rsidR="00AE7A59" w:rsidRPr="00AE7A59" w:rsidRDefault="00AE7A59" w:rsidP="00AE7A59">
      <w:pPr>
        <w:spacing w:before="0" w:after="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Ротокоптери који лете изнад воде, у непогодној средини, на удаљености од копна већој од 50 </w:t>
      </w:r>
      <w:r w:rsidRPr="00AE7A59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eastAsia="sr-Latn-RS"/>
        </w:rPr>
        <w:t>NM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 морају да испуњавају један од следећих услова: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a) да су пројектовани за слетање на воду у складу са одговарајућим сертификационим захтевима;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б) да су сертификовани за принудно слетање на воду у складу са одговарајућим сертификационим захтевима; или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ц) да су опремљени опремом за плутање на води која се користи у случају опасности.</w:t>
      </w:r>
    </w:p>
    <w:p w:rsidR="00AE7A59" w:rsidRPr="00AE7A59" w:rsidRDefault="00AE7A59" w:rsidP="00AE7A59">
      <w:pPr>
        <w:spacing w:before="0" w:after="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eastAsia="sr-Latn-RS"/>
        </w:rPr>
        <w:t>NCO.IDE.H.190 Радио-комуникациона опрема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а) Ако је захтевано за ваздушни простор у којем се лети, ротокоптери морају да буду опремљени радио-комуникационом опремом која омогућава двосмерну комуникацију са оним ваздухопловним станицама и на оним фреквенцијама које се користе у том ваздушном простору.</w:t>
      </w:r>
    </w:p>
    <w:p w:rsidR="00AE7A59" w:rsidRPr="00AE7A59" w:rsidRDefault="00AE7A59" w:rsidP="00AE7A59">
      <w:pPr>
        <w:spacing w:before="0" w:after="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б) Радио-комуникациона опрема, ако је прописана у ставу а), мора да омогућава комуникацију на ваздухопловној фреквенцији за случај опасности од 121.5 </w:t>
      </w:r>
      <w:r w:rsidRPr="00AE7A59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eastAsia="sr-Latn-RS"/>
        </w:rPr>
        <w:t>MHz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.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ц) Ако се захтева више од једног комплета комуникационе опреме, свака таква опрема мора да ради независно од других у мери у којој квар једне опреме неће изазвати квар друге.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д) Ако је радио-комуникациони систем неопходан, осим система интерфона за чланове летачке посаде из NCO.IDE.H.135, ротокоптери морају да имају и тастер за активирање предајника на летачким командама за сваког захтеваног пилота и/или члана посаде на радном месту.ˮ.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 xml:space="preserve">У тачки NCO.IDE.H.200 (Транспондер) реч: </w:t>
      </w: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"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 xml:space="preserve">хеликоптериˮ замењује се речју: </w:t>
      </w: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"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ротокоптериˮ.</w:t>
      </w:r>
    </w:p>
    <w:p w:rsidR="00AE7A59" w:rsidRPr="00AE7A59" w:rsidRDefault="00AE7A59" w:rsidP="00AE7A59">
      <w:pPr>
        <w:spacing w:before="330"/>
        <w:ind w:firstLine="480"/>
        <w:jc w:val="center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Члан 12.</w:t>
      </w:r>
    </w:p>
    <w:p w:rsidR="00AE7A59" w:rsidRPr="00AE7A59" w:rsidRDefault="00AE7A59" w:rsidP="00AE7A59">
      <w:pPr>
        <w:spacing w:before="0" w:after="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У Прилогу 1, у Анексу VII (Некомерцијални летови који се обављају ваздухопловом који није сложени моторни ваздухоплов (Део-</w:t>
      </w:r>
      <w:r w:rsidRPr="00AE7A59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eastAsia="sr-Latn-RS"/>
        </w:rPr>
        <w:t>NCO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 xml:space="preserve">)), у Глави Е (Посебни захтеви), у Одељку 1 (Опште одредбе) после тачке NCO.SPEC.170 (Перформансе и оперативни критеријуми </w:t>
      </w: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-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 xml:space="preserve"> авиони) додаје се нова тачка NCO.SPEC.172, која гласи:</w:t>
      </w:r>
    </w:p>
    <w:p w:rsidR="00AE7A59" w:rsidRPr="00AE7A59" w:rsidRDefault="00AE7A59" w:rsidP="00AE7A59">
      <w:pPr>
        <w:spacing w:before="0" w:after="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"</w:t>
      </w:r>
      <w:r w:rsidRPr="00AE7A59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eastAsia="sr-Latn-RS"/>
        </w:rPr>
        <w:t xml:space="preserve">NCO.SPEC.172 Перформансе и оперативни критеријуми </w:t>
      </w:r>
      <w:r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eastAsia="sr-Latn-RS"/>
        </w:rPr>
        <w:t>-</w:t>
      </w:r>
      <w:r w:rsidRPr="00AE7A59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eastAsia="sr-Latn-RS"/>
        </w:rPr>
        <w:t xml:space="preserve"> жироплани</w:t>
      </w:r>
    </w:p>
    <w:p w:rsidR="00AE7A59" w:rsidRPr="00AE7A59" w:rsidRDefault="00AE7A59" w:rsidP="00AE7A59">
      <w:pPr>
        <w:spacing w:before="0" w:after="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За летове који се обављају на висини мањој од 150 </w:t>
      </w:r>
      <w:r w:rsidRPr="00AE7A59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eastAsia="sr-Latn-RS"/>
        </w:rPr>
        <w:t>m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 (500 </w:t>
      </w:r>
      <w:r w:rsidRPr="00AE7A59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eastAsia="sr-Latn-RS"/>
        </w:rPr>
        <w:t>ft</w:t>
      </w: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) изнад слабо насељеног подручја, жиропланима код којих није могуће одржати хоризонтални лет у случају отказа критичног мотора, пилот који управља ваздухопловом је дужан: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а) да утврди оперативне процедуре за умањење последица у случају отказа мотора; и</w:t>
      </w:r>
    </w:p>
    <w:p w:rsidR="00AE7A59" w:rsidRPr="00AE7A59" w:rsidRDefault="00AE7A59" w:rsidP="00AE7A59">
      <w:pPr>
        <w:spacing w:before="0" w:after="150"/>
        <w:ind w:firstLine="480"/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</w:pPr>
      <w:r w:rsidRPr="00AE7A59">
        <w:rPr>
          <w:rFonts w:ascii="Arial" w:eastAsia="Times New Roman" w:hAnsi="Arial" w:cs="Arial"/>
          <w:noProof w:val="0"/>
          <w:color w:val="000000"/>
          <w:sz w:val="20"/>
          <w:szCs w:val="20"/>
          <w:lang w:eastAsia="sr-Latn-RS"/>
        </w:rPr>
        <w:t>б) да о процедурама које се примењују у случају принудног слетања информише све чланове посаде и стручна лица за обављање задатка која се налазе у ваздухоплову.ˮ.</w:t>
      </w:r>
      <w:bookmarkStart w:id="1" w:name="_GoBack"/>
      <w:bookmarkEnd w:id="1"/>
    </w:p>
    <w:sectPr w:rsidR="00AE7A59" w:rsidRPr="00AE7A59" w:rsidSect="00D22F65">
      <w:footerReference w:type="default" r:id="rId8"/>
      <w:type w:val="continuous"/>
      <w:pgSz w:w="11400" w:h="15400"/>
      <w:pgMar w:top="284" w:right="500" w:bottom="280" w:left="4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BE3" w:rsidRDefault="00343BE3" w:rsidP="00517A41">
      <w:r>
        <w:separator/>
      </w:r>
    </w:p>
  </w:endnote>
  <w:endnote w:type="continuationSeparator" w:id="0">
    <w:p w:rsidR="00343BE3" w:rsidRDefault="00343BE3" w:rsidP="0051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A9A" w:rsidRPr="00932A9A" w:rsidRDefault="00932A9A">
    <w:pPr>
      <w:pStyle w:val="Footer"/>
      <w:rPr>
        <w:caps/>
        <w:noProof/>
        <w:color w:val="5B9BD5"/>
      </w:rPr>
    </w:pPr>
    <w:r w:rsidRPr="00932A9A">
      <w:rPr>
        <w:caps/>
        <w:color w:val="5B9BD5"/>
      </w:rPr>
      <w:fldChar w:fldCharType="begin"/>
    </w:r>
    <w:r w:rsidRPr="00932A9A">
      <w:rPr>
        <w:caps/>
        <w:color w:val="5B9BD5"/>
      </w:rPr>
      <w:instrText xml:space="preserve"> PAGE   \* MERGEFORMAT </w:instrText>
    </w:r>
    <w:r w:rsidRPr="00932A9A">
      <w:rPr>
        <w:caps/>
        <w:color w:val="5B9BD5"/>
      </w:rPr>
      <w:fldChar w:fldCharType="separate"/>
    </w:r>
    <w:r w:rsidR="00491E39">
      <w:rPr>
        <w:caps/>
        <w:noProof/>
        <w:color w:val="5B9BD5"/>
      </w:rPr>
      <w:t>5</w:t>
    </w:r>
    <w:r w:rsidRPr="00932A9A">
      <w:rPr>
        <w:caps/>
        <w:noProof/>
        <w:color w:val="5B9BD5"/>
      </w:rPr>
      <w:fldChar w:fldCharType="end"/>
    </w:r>
  </w:p>
  <w:p w:rsidR="000831BD" w:rsidRDefault="000831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BE3" w:rsidRDefault="00343BE3" w:rsidP="00517A41">
      <w:r>
        <w:separator/>
      </w:r>
    </w:p>
  </w:footnote>
  <w:footnote w:type="continuationSeparator" w:id="0">
    <w:p w:rsidR="00343BE3" w:rsidRDefault="00343BE3" w:rsidP="00517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847B2"/>
    <w:multiLevelType w:val="hybridMultilevel"/>
    <w:tmpl w:val="97D081FA"/>
    <w:lvl w:ilvl="0" w:tplc="FD76362A">
      <w:start w:val="1"/>
      <w:numFmt w:val="decimal"/>
      <w:lvlText w:val="%1)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EC960E">
      <w:start w:val="1"/>
      <w:numFmt w:val="lowerLetter"/>
      <w:lvlText w:val="%2"/>
      <w:lvlJc w:val="left"/>
      <w:pPr>
        <w:ind w:left="1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0CB672">
      <w:start w:val="1"/>
      <w:numFmt w:val="lowerRoman"/>
      <w:lvlText w:val="%3"/>
      <w:lvlJc w:val="left"/>
      <w:pPr>
        <w:ind w:left="2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A6EA82">
      <w:start w:val="1"/>
      <w:numFmt w:val="decimal"/>
      <w:lvlText w:val="%4"/>
      <w:lvlJc w:val="left"/>
      <w:pPr>
        <w:ind w:left="3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E64C60">
      <w:start w:val="1"/>
      <w:numFmt w:val="lowerLetter"/>
      <w:lvlText w:val="%5"/>
      <w:lvlJc w:val="left"/>
      <w:pPr>
        <w:ind w:left="3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066494">
      <w:start w:val="1"/>
      <w:numFmt w:val="lowerRoman"/>
      <w:lvlText w:val="%6"/>
      <w:lvlJc w:val="left"/>
      <w:pPr>
        <w:ind w:left="4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C8E9DA">
      <w:start w:val="1"/>
      <w:numFmt w:val="decimal"/>
      <w:lvlText w:val="%7"/>
      <w:lvlJc w:val="left"/>
      <w:pPr>
        <w:ind w:left="5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32FFC8">
      <w:start w:val="1"/>
      <w:numFmt w:val="lowerLetter"/>
      <w:lvlText w:val="%8"/>
      <w:lvlJc w:val="left"/>
      <w:pPr>
        <w:ind w:left="5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88263C">
      <w:start w:val="1"/>
      <w:numFmt w:val="lowerRoman"/>
      <w:lvlText w:val="%9"/>
      <w:lvlJc w:val="left"/>
      <w:pPr>
        <w:ind w:left="6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attachedTemplate r:id="rId1"/>
  <w:defaultTabStop w:val="720"/>
  <w:hyphenationZone w:val="425"/>
  <w:characterSpacingControl w:val="doNotCompress"/>
  <w:hdrShapeDefaults>
    <o:shapedefaults v:ext="edit" spidmax="18433">
      <o:colormru v:ext="edit" colors="#d6f9fe,#cce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A9A"/>
    <w:rsid w:val="000037DC"/>
    <w:rsid w:val="000540A1"/>
    <w:rsid w:val="00075FC2"/>
    <w:rsid w:val="000831BD"/>
    <w:rsid w:val="00186C6C"/>
    <w:rsid w:val="00192081"/>
    <w:rsid w:val="001C11FA"/>
    <w:rsid w:val="00251BA3"/>
    <w:rsid w:val="00313427"/>
    <w:rsid w:val="00343BE3"/>
    <w:rsid w:val="003960C1"/>
    <w:rsid w:val="003B4F49"/>
    <w:rsid w:val="003C4BB6"/>
    <w:rsid w:val="003D018B"/>
    <w:rsid w:val="00424E7B"/>
    <w:rsid w:val="0044547E"/>
    <w:rsid w:val="00491E39"/>
    <w:rsid w:val="004F4265"/>
    <w:rsid w:val="005029F7"/>
    <w:rsid w:val="00517A41"/>
    <w:rsid w:val="00520BC5"/>
    <w:rsid w:val="0053047D"/>
    <w:rsid w:val="00564FCE"/>
    <w:rsid w:val="00573CE5"/>
    <w:rsid w:val="00596ED1"/>
    <w:rsid w:val="005D6DF1"/>
    <w:rsid w:val="005F6DF4"/>
    <w:rsid w:val="00606197"/>
    <w:rsid w:val="00607950"/>
    <w:rsid w:val="00643E74"/>
    <w:rsid w:val="00672FD2"/>
    <w:rsid w:val="00692ADB"/>
    <w:rsid w:val="006C26FD"/>
    <w:rsid w:val="00724586"/>
    <w:rsid w:val="007D1909"/>
    <w:rsid w:val="007F1844"/>
    <w:rsid w:val="00905917"/>
    <w:rsid w:val="00932A9A"/>
    <w:rsid w:val="00944E3C"/>
    <w:rsid w:val="00A31AF5"/>
    <w:rsid w:val="00A43155"/>
    <w:rsid w:val="00AB01F0"/>
    <w:rsid w:val="00AC7D86"/>
    <w:rsid w:val="00AE7A59"/>
    <w:rsid w:val="00B86BFF"/>
    <w:rsid w:val="00C40AD5"/>
    <w:rsid w:val="00D22F65"/>
    <w:rsid w:val="00D65E37"/>
    <w:rsid w:val="00D70371"/>
    <w:rsid w:val="00E25874"/>
    <w:rsid w:val="00E83EBA"/>
    <w:rsid w:val="00F537C9"/>
    <w:rsid w:val="00FA6A61"/>
    <w:rsid w:val="00FD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o:colormru v:ext="edit" colors="#d6f9fe,#ccecff"/>
    </o:shapedefaults>
    <o:shapelayout v:ext="edit">
      <o:idmap v:ext="edit" data="1"/>
    </o:shapelayout>
  </w:shapeDefaults>
  <w:decimalSymbol w:val=","/>
  <w:listSeparator w:val=";"/>
  <w15:docId w15:val="{81025192-49D2-4934-B434-35F9F563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24E7B"/>
    <w:pPr>
      <w:spacing w:before="120" w:after="120"/>
    </w:pPr>
    <w:rPr>
      <w:rFonts w:ascii="Times New Roman" w:hAnsi="Times New Roman"/>
      <w:noProof/>
      <w:sz w:val="18"/>
      <w:szCs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0C1"/>
    <w:pPr>
      <w:keepNext/>
      <w:keepLines/>
      <w:spacing w:before="480" w:after="200" w:line="276" w:lineRule="auto"/>
      <w:outlineLvl w:val="0"/>
    </w:pPr>
    <w:rPr>
      <w:rFonts w:ascii="Calibri Light" w:eastAsia="Times New Roman" w:hAnsi="Calibri Light"/>
      <w:b/>
      <w:bCs/>
      <w:noProof w:val="0"/>
      <w:color w:val="2E74B5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60C1"/>
    <w:pPr>
      <w:keepNext/>
      <w:keepLines/>
      <w:spacing w:before="200" w:after="200" w:line="276" w:lineRule="auto"/>
      <w:outlineLvl w:val="1"/>
    </w:pPr>
    <w:rPr>
      <w:rFonts w:ascii="Calibri Light" w:eastAsia="Times New Roman" w:hAnsi="Calibri Light"/>
      <w:b/>
      <w:bCs/>
      <w:noProof w:val="0"/>
      <w:color w:val="5B9BD5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60C1"/>
    <w:pPr>
      <w:keepNext/>
      <w:keepLines/>
      <w:spacing w:before="200" w:after="200" w:line="276" w:lineRule="auto"/>
      <w:outlineLvl w:val="2"/>
    </w:pPr>
    <w:rPr>
      <w:rFonts w:ascii="Calibri Light" w:eastAsia="Times New Roman" w:hAnsi="Calibri Light"/>
      <w:b/>
      <w:bCs/>
      <w:noProof w:val="0"/>
      <w:color w:val="5B9BD5"/>
      <w:sz w:val="22"/>
      <w:szCs w:val="22"/>
      <w:lang w:val="en-US"/>
    </w:rPr>
  </w:style>
  <w:style w:type="paragraph" w:styleId="Heading4">
    <w:name w:val="heading 4"/>
    <w:basedOn w:val="Normal"/>
    <w:link w:val="Heading4Char"/>
    <w:uiPriority w:val="9"/>
    <w:qFormat/>
    <w:rsid w:val="00932A9A"/>
    <w:pPr>
      <w:outlineLvl w:val="3"/>
    </w:pPr>
    <w:rPr>
      <w:rFonts w:ascii="Arial" w:eastAsia="Times New Roman" w:hAnsi="Arial" w:cs="Arial"/>
      <w:b/>
      <w:bCs/>
      <w:noProof w:val="0"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next w:val="Normal"/>
    <w:qFormat/>
    <w:rsid w:val="00A31AF5"/>
    <w:pPr>
      <w:spacing w:before="240"/>
      <w:jc w:val="center"/>
    </w:pPr>
    <w:rPr>
      <w:b/>
      <w:lang w:val="en-US"/>
    </w:rPr>
  </w:style>
  <w:style w:type="paragraph" w:customStyle="1" w:styleId="110">
    <w:name w:val="110"/>
    <w:basedOn w:val="clan"/>
    <w:next w:val="clan"/>
    <w:qFormat/>
    <w:rsid w:val="00A31AF5"/>
    <w:pPr>
      <w:spacing w:before="0"/>
    </w:pPr>
    <w:rPr>
      <w:sz w:val="24"/>
    </w:rPr>
  </w:style>
  <w:style w:type="paragraph" w:customStyle="1" w:styleId="120">
    <w:name w:val="120"/>
    <w:basedOn w:val="110"/>
    <w:qFormat/>
    <w:rsid w:val="00A31AF5"/>
    <w:rPr>
      <w:i/>
    </w:rPr>
  </w:style>
  <w:style w:type="table" w:customStyle="1" w:styleId="TableGrid">
    <w:name w:val="TableGrid"/>
    <w:rsid w:val="005029F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4F4265"/>
    <w:pPr>
      <w:spacing w:after="60"/>
      <w:outlineLvl w:val="0"/>
    </w:pPr>
    <w:rPr>
      <w:rFonts w:ascii="Arial Bold" w:eastAsia="Times New Roman" w:hAnsi="Arial Bold" w:cs="Arial"/>
      <w:bCs/>
      <w:color w:val="323E4F"/>
      <w:kern w:val="28"/>
      <w:sz w:val="22"/>
      <w:szCs w:val="24"/>
    </w:rPr>
  </w:style>
  <w:style w:type="character" w:customStyle="1" w:styleId="TitleChar">
    <w:name w:val="Title Char"/>
    <w:link w:val="Title"/>
    <w:uiPriority w:val="10"/>
    <w:rsid w:val="004F4265"/>
    <w:rPr>
      <w:rFonts w:ascii="Arial Bold" w:eastAsia="Times New Roman" w:hAnsi="Arial Bold" w:cs="Arial"/>
      <w:bCs/>
      <w:noProof/>
      <w:color w:val="323E4F"/>
      <w:kern w:val="28"/>
      <w:sz w:val="22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17A4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17A41"/>
    <w:rPr>
      <w:rFonts w:ascii="Garamond" w:hAnsi="Garamond"/>
      <w:noProof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831BD"/>
    <w:pPr>
      <w:tabs>
        <w:tab w:val="center" w:pos="4536"/>
        <w:tab w:val="right" w:pos="9072"/>
      </w:tabs>
      <w:jc w:val="center"/>
    </w:pPr>
    <w:rPr>
      <w:rFonts w:ascii="Arial" w:hAnsi="Arial"/>
      <w:b/>
      <w:noProof w:val="0"/>
      <w:sz w:val="20"/>
    </w:rPr>
  </w:style>
  <w:style w:type="character" w:customStyle="1" w:styleId="FooterChar">
    <w:name w:val="Footer Char"/>
    <w:link w:val="Footer"/>
    <w:uiPriority w:val="99"/>
    <w:rsid w:val="000831BD"/>
    <w:rPr>
      <w:rFonts w:ascii="Arial" w:hAnsi="Arial"/>
      <w:b/>
      <w:szCs w:val="18"/>
      <w:lang w:eastAsia="en-US"/>
    </w:rPr>
  </w:style>
  <w:style w:type="table" w:styleId="TableGrid0">
    <w:name w:val="Table Grid"/>
    <w:basedOn w:val="TableNormal"/>
    <w:uiPriority w:val="39"/>
    <w:rsid w:val="00606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06197"/>
    <w:pPr>
      <w:contextualSpacing/>
    </w:pPr>
    <w:rPr>
      <w:rFonts w:ascii="Garamond" w:hAnsi="Garamond"/>
      <w:noProof/>
      <w:sz w:val="18"/>
      <w:szCs w:val="18"/>
      <w:lang w:eastAsia="en-US"/>
    </w:rPr>
  </w:style>
  <w:style w:type="paragraph" w:customStyle="1" w:styleId="NASLOVZLATO">
    <w:name w:val="NASLOV ZLATO"/>
    <w:basedOn w:val="Title"/>
    <w:qFormat/>
    <w:rsid w:val="00D70371"/>
    <w:pPr>
      <w:jc w:val="center"/>
    </w:pPr>
    <w:rPr>
      <w:rFonts w:ascii="Arial" w:hAnsi="Arial"/>
      <w:b/>
      <w:color w:val="FFE599"/>
      <w:sz w:val="24"/>
      <w:lang w:eastAsia="sr-Latn-RS"/>
    </w:rPr>
  </w:style>
  <w:style w:type="paragraph" w:customStyle="1" w:styleId="NASLOVBELO">
    <w:name w:val="NASLOV BELO"/>
    <w:basedOn w:val="Title"/>
    <w:rsid w:val="00D70371"/>
    <w:pPr>
      <w:jc w:val="center"/>
    </w:pPr>
    <w:rPr>
      <w:rFonts w:ascii="Arial" w:hAnsi="Arial"/>
      <w:b/>
      <w:color w:val="FFFFFF"/>
      <w:sz w:val="24"/>
      <w:lang w:eastAsia="sr-Latn-RS"/>
    </w:rPr>
  </w:style>
  <w:style w:type="character" w:customStyle="1" w:styleId="Heading4Char">
    <w:name w:val="Heading 4 Char"/>
    <w:link w:val="Heading4"/>
    <w:uiPriority w:val="9"/>
    <w:rsid w:val="00932A9A"/>
    <w:rPr>
      <w:rFonts w:ascii="Arial" w:eastAsia="Times New Roman" w:hAnsi="Arial" w:cs="Arial"/>
      <w:b/>
      <w:bCs/>
      <w:sz w:val="24"/>
      <w:szCs w:val="24"/>
    </w:rPr>
  </w:style>
  <w:style w:type="paragraph" w:customStyle="1" w:styleId="podnaslovpropisa">
    <w:name w:val="podnaslovpropisa"/>
    <w:basedOn w:val="Normal"/>
    <w:rsid w:val="00D70371"/>
    <w:pPr>
      <w:shd w:val="clear" w:color="auto" w:fill="000000"/>
      <w:spacing w:before="100" w:beforeAutospacing="1" w:after="100" w:afterAutospacing="1" w:line="264" w:lineRule="auto"/>
      <w:jc w:val="center"/>
    </w:pPr>
    <w:rPr>
      <w:rFonts w:ascii="Arial" w:eastAsia="Times New Roman" w:hAnsi="Arial" w:cs="Arial"/>
      <w:i/>
      <w:iCs/>
      <w:noProof w:val="0"/>
      <w:color w:val="FFE8BF"/>
      <w:sz w:val="20"/>
      <w:szCs w:val="20"/>
      <w:lang w:eastAsia="sr-Latn-RS"/>
    </w:rPr>
  </w:style>
  <w:style w:type="paragraph" w:customStyle="1" w:styleId="normalprored">
    <w:name w:val="normalprored"/>
    <w:basedOn w:val="Normal"/>
    <w:rsid w:val="00932A9A"/>
    <w:rPr>
      <w:rFonts w:ascii="Arial" w:eastAsia="Times New Roman" w:hAnsi="Arial" w:cs="Arial"/>
      <w:noProof w:val="0"/>
      <w:sz w:val="26"/>
      <w:szCs w:val="26"/>
      <w:lang w:eastAsia="sr-Latn-RS"/>
    </w:rPr>
  </w:style>
  <w:style w:type="paragraph" w:customStyle="1" w:styleId="wyq060---pododeljak">
    <w:name w:val="wyq060---pododeljak"/>
    <w:basedOn w:val="Normal"/>
    <w:rsid w:val="00932A9A"/>
    <w:pPr>
      <w:jc w:val="center"/>
    </w:pPr>
    <w:rPr>
      <w:rFonts w:ascii="Arial" w:eastAsia="Times New Roman" w:hAnsi="Arial" w:cs="Arial"/>
      <w:noProof w:val="0"/>
      <w:sz w:val="31"/>
      <w:szCs w:val="31"/>
      <w:lang w:eastAsia="sr-Latn-RS"/>
    </w:rPr>
  </w:style>
  <w:style w:type="character" w:customStyle="1" w:styleId="Heading1Char">
    <w:name w:val="Heading 1 Char"/>
    <w:link w:val="Heading1"/>
    <w:uiPriority w:val="9"/>
    <w:rsid w:val="003960C1"/>
    <w:rPr>
      <w:rFonts w:ascii="Calibri Light" w:eastAsia="Times New Roman" w:hAnsi="Calibri Light"/>
      <w:b/>
      <w:bCs/>
      <w:color w:val="2E74B5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3960C1"/>
    <w:rPr>
      <w:rFonts w:ascii="Calibri Light" w:eastAsia="Times New Roman" w:hAnsi="Calibri Light"/>
      <w:b/>
      <w:bCs/>
      <w:color w:val="5B9BD5"/>
      <w:sz w:val="26"/>
      <w:szCs w:val="26"/>
      <w:lang w:val="en-US" w:eastAsia="en-US"/>
    </w:rPr>
  </w:style>
  <w:style w:type="character" w:customStyle="1" w:styleId="Heading3Char">
    <w:name w:val="Heading 3 Char"/>
    <w:link w:val="Heading3"/>
    <w:uiPriority w:val="9"/>
    <w:rsid w:val="003960C1"/>
    <w:rPr>
      <w:rFonts w:ascii="Calibri Light" w:eastAsia="Times New Roman" w:hAnsi="Calibri Light"/>
      <w:b/>
      <w:bCs/>
      <w:color w:val="5B9BD5"/>
      <w:sz w:val="22"/>
      <w:szCs w:val="22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3960C1"/>
  </w:style>
  <w:style w:type="paragraph" w:styleId="NormalIndent">
    <w:name w:val="Normal Indent"/>
    <w:basedOn w:val="Normal"/>
    <w:uiPriority w:val="99"/>
    <w:unhideWhenUsed/>
    <w:rsid w:val="003960C1"/>
    <w:pPr>
      <w:spacing w:after="200" w:line="276" w:lineRule="auto"/>
      <w:ind w:left="720"/>
    </w:pPr>
    <w:rPr>
      <w:rFonts w:ascii="Verdana" w:hAnsi="Verdana" w:cs="Verdana"/>
      <w:noProof w:val="0"/>
      <w:sz w:val="22"/>
      <w:szCs w:val="2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0C1"/>
    <w:pPr>
      <w:numPr>
        <w:ilvl w:val="1"/>
      </w:numPr>
      <w:spacing w:after="200" w:line="276" w:lineRule="auto"/>
      <w:ind w:left="86"/>
    </w:pPr>
    <w:rPr>
      <w:rFonts w:ascii="Calibri Light" w:eastAsia="Times New Roman" w:hAnsi="Calibri Light"/>
      <w:i/>
      <w:iCs/>
      <w:noProof w:val="0"/>
      <w:color w:val="5B9BD5"/>
      <w:spacing w:val="15"/>
      <w:sz w:val="24"/>
      <w:szCs w:val="24"/>
      <w:lang w:val="en-US"/>
    </w:rPr>
  </w:style>
  <w:style w:type="character" w:customStyle="1" w:styleId="SubtitleChar">
    <w:name w:val="Subtitle Char"/>
    <w:link w:val="Subtitle"/>
    <w:uiPriority w:val="11"/>
    <w:rsid w:val="003960C1"/>
    <w:rPr>
      <w:rFonts w:ascii="Calibri Light" w:eastAsia="Times New Roman" w:hAnsi="Calibri Light"/>
      <w:i/>
      <w:iCs/>
      <w:color w:val="5B9BD5"/>
      <w:spacing w:val="15"/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3960C1"/>
    <w:rPr>
      <w:i/>
      <w:iCs/>
    </w:rPr>
  </w:style>
  <w:style w:type="character" w:styleId="Hyperlink">
    <w:name w:val="Hyperlink"/>
    <w:uiPriority w:val="99"/>
    <w:unhideWhenUsed/>
    <w:rsid w:val="003960C1"/>
    <w:rPr>
      <w:color w:val="0563C1"/>
      <w:u w:val="single"/>
    </w:rPr>
  </w:style>
  <w:style w:type="table" w:customStyle="1" w:styleId="TableGrid1">
    <w:name w:val="Table Grid1"/>
    <w:basedOn w:val="TableNormal"/>
    <w:next w:val="TableGrid0"/>
    <w:uiPriority w:val="59"/>
    <w:rsid w:val="003960C1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3960C1"/>
    <w:pPr>
      <w:spacing w:after="200"/>
    </w:pPr>
    <w:rPr>
      <w:rFonts w:ascii="Verdana" w:hAnsi="Verdana" w:cs="Verdana"/>
      <w:b/>
      <w:bCs/>
      <w:noProof w:val="0"/>
      <w:color w:val="5B9BD5"/>
      <w:lang w:val="en-US"/>
    </w:rPr>
  </w:style>
  <w:style w:type="paragraph" w:customStyle="1" w:styleId="DocDefaults">
    <w:name w:val="DocDefaults"/>
    <w:rsid w:val="003960C1"/>
    <w:pPr>
      <w:spacing w:after="200" w:line="276" w:lineRule="auto"/>
    </w:pPr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3960C1"/>
    <w:rPr>
      <w:color w:val="954F72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FD359D"/>
  </w:style>
  <w:style w:type="table" w:customStyle="1" w:styleId="TableGrid2">
    <w:name w:val="Table Grid2"/>
    <w:basedOn w:val="TableNormal"/>
    <w:next w:val="TableGrid0"/>
    <w:uiPriority w:val="59"/>
    <w:rsid w:val="00FD359D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1">
    <w:name w:val="Normal1"/>
    <w:basedOn w:val="Normal"/>
    <w:rsid w:val="00D22F65"/>
    <w:pPr>
      <w:spacing w:before="100" w:beforeAutospacing="1" w:after="100" w:afterAutospacing="1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9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909"/>
    <w:rPr>
      <w:rFonts w:ascii="Tahoma" w:hAnsi="Tahoma" w:cs="Tahoma"/>
      <w:noProof/>
      <w:sz w:val="16"/>
      <w:szCs w:val="16"/>
      <w:lang w:eastAsia="en-US"/>
    </w:rPr>
  </w:style>
  <w:style w:type="paragraph" w:customStyle="1" w:styleId="Normal2">
    <w:name w:val="Normal2"/>
    <w:basedOn w:val="Normal"/>
    <w:rsid w:val="00D65E37"/>
    <w:pPr>
      <w:spacing w:before="100" w:beforeAutospacing="1" w:after="100" w:afterAutospacing="1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customStyle="1" w:styleId="basic-paragraph">
    <w:name w:val="basic-paragraph"/>
    <w:basedOn w:val="Normal"/>
    <w:rsid w:val="007F1844"/>
    <w:pPr>
      <w:spacing w:before="100" w:beforeAutospacing="1" w:after="100" w:afterAutospacing="1"/>
    </w:pPr>
    <w:rPr>
      <w:rFonts w:eastAsia="Times New Roman"/>
      <w:noProof w:val="0"/>
      <w:sz w:val="24"/>
      <w:szCs w:val="24"/>
      <w:lang w:val="en-US"/>
    </w:rPr>
  </w:style>
  <w:style w:type="character" w:customStyle="1" w:styleId="italik">
    <w:name w:val="italik"/>
    <w:basedOn w:val="DefaultParagraphFont"/>
    <w:rsid w:val="007F1844"/>
  </w:style>
  <w:style w:type="character" w:customStyle="1" w:styleId="bold">
    <w:name w:val="bold"/>
    <w:basedOn w:val="DefaultParagraphFont"/>
    <w:rsid w:val="007F1844"/>
  </w:style>
  <w:style w:type="paragraph" w:customStyle="1" w:styleId="bold1">
    <w:name w:val="bold1"/>
    <w:basedOn w:val="Normal"/>
    <w:rsid w:val="007F1844"/>
    <w:pPr>
      <w:spacing w:before="100" w:beforeAutospacing="1" w:after="100" w:afterAutospacing="1"/>
    </w:pPr>
    <w:rPr>
      <w:rFonts w:eastAsia="Times New Roman"/>
      <w:noProof w:val="0"/>
      <w:sz w:val="24"/>
      <w:szCs w:val="24"/>
      <w:lang w:val="en-US"/>
    </w:rPr>
  </w:style>
  <w:style w:type="paragraph" w:customStyle="1" w:styleId="italik1">
    <w:name w:val="italik1"/>
    <w:basedOn w:val="Normal"/>
    <w:rsid w:val="007F1844"/>
    <w:pPr>
      <w:spacing w:before="100" w:beforeAutospacing="1" w:after="100" w:afterAutospacing="1"/>
    </w:pPr>
    <w:rPr>
      <w:rFonts w:eastAsia="Times New Roman"/>
      <w:noProof w:val="0"/>
      <w:sz w:val="24"/>
      <w:szCs w:val="24"/>
      <w:lang w:val="en-US"/>
    </w:rPr>
  </w:style>
  <w:style w:type="paragraph" w:customStyle="1" w:styleId="tabela">
    <w:name w:val="tabela"/>
    <w:basedOn w:val="Normal"/>
    <w:rsid w:val="007F1844"/>
    <w:pPr>
      <w:spacing w:before="100" w:beforeAutospacing="1" w:after="100" w:afterAutospacing="1"/>
    </w:pPr>
    <w:rPr>
      <w:rFonts w:eastAsia="Times New Roman"/>
      <w:noProof w:val="0"/>
      <w:sz w:val="24"/>
      <w:szCs w:val="24"/>
      <w:lang w:val="en-US"/>
    </w:rPr>
  </w:style>
  <w:style w:type="character" w:customStyle="1" w:styleId="superscript">
    <w:name w:val="superscript"/>
    <w:basedOn w:val="DefaultParagraphFont"/>
    <w:rsid w:val="007F1844"/>
  </w:style>
  <w:style w:type="paragraph" w:customStyle="1" w:styleId="potpis">
    <w:name w:val="potpis"/>
    <w:basedOn w:val="Normal"/>
    <w:rsid w:val="007F1844"/>
    <w:pPr>
      <w:spacing w:before="100" w:beforeAutospacing="1" w:after="100" w:afterAutospacing="1"/>
    </w:pPr>
    <w:rPr>
      <w:rFonts w:eastAsia="Times New Roman"/>
      <w:noProof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8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3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2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5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2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1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2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3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6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2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5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4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7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3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4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4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0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3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3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8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6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5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4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4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4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5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5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6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ka\Documents\Custom%20Office%20Templates\PDF%20template%20VER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PDF template VER 2</Template>
  <TotalTime>4</TotalTime>
  <Pages>5</Pages>
  <Words>2258</Words>
  <Characters>12877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Paragraf</Company>
  <LinksUpToDate>false</LinksUpToDate>
  <CharactersWithSpaces>15105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Zeka</dc:creator>
  <cp:lastModifiedBy>Zeka</cp:lastModifiedBy>
  <cp:revision>4</cp:revision>
  <dcterms:created xsi:type="dcterms:W3CDTF">2025-02-03T09:59:00Z</dcterms:created>
  <dcterms:modified xsi:type="dcterms:W3CDTF">2025-10-27T13:23:00Z</dcterms:modified>
</cp:coreProperties>
</file>