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040C7E7F" wp14:editId="6E5D8E7F">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372A1D" w:rsidRPr="00372A1D" w:rsidRDefault="003454CB" w:rsidP="00372A1D">
            <w:pPr>
              <w:pStyle w:val="NASLOVBELO"/>
              <w:rPr>
                <w:color w:val="FFE599"/>
                <w:lang w:val="en-US"/>
              </w:rPr>
            </w:pPr>
            <w:r w:rsidRPr="003454CB">
              <w:rPr>
                <w:color w:val="FFE599"/>
                <w:lang w:val="sr-Cyrl-RS"/>
              </w:rPr>
              <w:t>ПРАВИЛНИК</w:t>
            </w:r>
            <w:r w:rsidR="00216E5B" w:rsidRPr="00F750CE">
              <w:rPr>
                <w:color w:val="FFE599"/>
                <w:lang w:val="sr-Cyrl-RS"/>
              </w:rPr>
              <w:t xml:space="preserve"> </w:t>
            </w:r>
          </w:p>
          <w:p w:rsidR="00372A1D" w:rsidRPr="00372A1D" w:rsidRDefault="0071048F" w:rsidP="00372A1D">
            <w:pPr>
              <w:spacing w:line="276" w:lineRule="auto"/>
              <w:jc w:val="center"/>
              <w:rPr>
                <w:rFonts w:ascii="Arial" w:hAnsi="Arial" w:cs="Arial"/>
                <w:b/>
                <w:bCs/>
                <w:noProof/>
                <w:color w:val="FFFFFF"/>
                <w:kern w:val="28"/>
                <w:sz w:val="24"/>
                <w:szCs w:val="24"/>
                <w:lang w:eastAsia="sr-Latn-RS"/>
              </w:rPr>
            </w:pPr>
            <w:r>
              <w:rPr>
                <w:rFonts w:ascii="Arial" w:hAnsi="Arial" w:cs="Arial"/>
                <w:b/>
                <w:bCs/>
                <w:noProof/>
                <w:color w:val="FFFFFF"/>
                <w:kern w:val="28"/>
                <w:sz w:val="24"/>
                <w:szCs w:val="24"/>
                <w:lang w:val="sr-Cyrl-RS" w:eastAsia="sr-Latn-RS"/>
              </w:rPr>
              <w:t>О</w:t>
            </w:r>
            <w:r w:rsidR="001C2B71" w:rsidRPr="001C2B71">
              <w:rPr>
                <w:rFonts w:ascii="Arial" w:hAnsi="Arial" w:cs="Arial"/>
                <w:b/>
                <w:bCs/>
                <w:noProof/>
                <w:color w:val="FFFFFF"/>
                <w:kern w:val="28"/>
                <w:sz w:val="24"/>
                <w:szCs w:val="24"/>
                <w:lang w:val="sr-Cyrl-RS" w:eastAsia="sr-Latn-RS"/>
              </w:rPr>
              <w:t xml:space="preserve"> </w:t>
            </w:r>
            <w:r>
              <w:rPr>
                <w:rFonts w:ascii="Arial" w:hAnsi="Arial" w:cs="Arial"/>
                <w:b/>
                <w:bCs/>
                <w:noProof/>
                <w:color w:val="FFFFFF"/>
                <w:kern w:val="28"/>
                <w:sz w:val="24"/>
                <w:szCs w:val="24"/>
                <w:lang w:val="sr-Cyrl-RS" w:eastAsia="sr-Latn-RS"/>
              </w:rPr>
              <w:t>ИЗМЕНАМА</w:t>
            </w:r>
            <w:r w:rsidR="001C2B71" w:rsidRPr="001C2B71">
              <w:rPr>
                <w:rFonts w:ascii="Arial" w:hAnsi="Arial" w:cs="Arial"/>
                <w:b/>
                <w:bCs/>
                <w:noProof/>
                <w:color w:val="FFFFFF"/>
                <w:kern w:val="28"/>
                <w:sz w:val="24"/>
                <w:szCs w:val="24"/>
                <w:lang w:val="sr-Cyrl-RS" w:eastAsia="sr-Latn-RS"/>
              </w:rPr>
              <w:t xml:space="preserve"> </w:t>
            </w:r>
            <w:r>
              <w:rPr>
                <w:rFonts w:ascii="Arial" w:hAnsi="Arial" w:cs="Arial"/>
                <w:b/>
                <w:bCs/>
                <w:noProof/>
                <w:color w:val="FFFFFF"/>
                <w:kern w:val="28"/>
                <w:sz w:val="24"/>
                <w:szCs w:val="24"/>
                <w:lang w:val="sr-Cyrl-RS" w:eastAsia="sr-Latn-RS"/>
              </w:rPr>
              <w:t>И</w:t>
            </w:r>
            <w:r w:rsidR="001C2B71" w:rsidRPr="001C2B71">
              <w:rPr>
                <w:rFonts w:ascii="Arial" w:hAnsi="Arial" w:cs="Arial"/>
                <w:b/>
                <w:bCs/>
                <w:noProof/>
                <w:color w:val="FFFFFF"/>
                <w:kern w:val="28"/>
                <w:sz w:val="24"/>
                <w:szCs w:val="24"/>
                <w:lang w:val="sr-Cyrl-RS" w:eastAsia="sr-Latn-RS"/>
              </w:rPr>
              <w:t xml:space="preserve"> </w:t>
            </w:r>
            <w:r>
              <w:rPr>
                <w:rFonts w:ascii="Arial" w:hAnsi="Arial" w:cs="Arial"/>
                <w:b/>
                <w:bCs/>
                <w:noProof/>
                <w:color w:val="FFFFFF"/>
                <w:kern w:val="28"/>
                <w:sz w:val="24"/>
                <w:szCs w:val="24"/>
                <w:lang w:val="sr-Cyrl-RS" w:eastAsia="sr-Latn-RS"/>
              </w:rPr>
              <w:t>ДОПУНАМА</w:t>
            </w:r>
            <w:r w:rsidR="001C2B71">
              <w:rPr>
                <w:rFonts w:ascii="Arial" w:hAnsi="Arial" w:cs="Arial"/>
                <w:b/>
                <w:bCs/>
                <w:noProof/>
                <w:color w:val="FFFFFF"/>
                <w:kern w:val="28"/>
                <w:sz w:val="24"/>
                <w:szCs w:val="24"/>
                <w:lang w:eastAsia="sr-Latn-RS"/>
              </w:rPr>
              <w:t xml:space="preserve"> </w:t>
            </w:r>
            <w:r w:rsidR="001C2B71" w:rsidRPr="001C2B71">
              <w:rPr>
                <w:rFonts w:ascii="Arial" w:hAnsi="Arial" w:cs="Arial"/>
                <w:b/>
                <w:bCs/>
                <w:noProof/>
                <w:color w:val="FFFFFF"/>
                <w:kern w:val="28"/>
                <w:sz w:val="24"/>
                <w:szCs w:val="24"/>
                <w:lang w:eastAsia="sr-Latn-RS"/>
              </w:rPr>
              <w:t>ПРАВИЛНИК</w:t>
            </w:r>
            <w:r>
              <w:rPr>
                <w:rFonts w:ascii="Arial" w:hAnsi="Arial" w:cs="Arial"/>
                <w:b/>
                <w:bCs/>
                <w:noProof/>
                <w:color w:val="FFFFFF"/>
                <w:kern w:val="28"/>
                <w:sz w:val="24"/>
                <w:szCs w:val="24"/>
                <w:lang w:eastAsia="sr-Latn-RS"/>
              </w:rPr>
              <w:t>А</w:t>
            </w:r>
            <w:r w:rsidR="001C2B71">
              <w:rPr>
                <w:rFonts w:ascii="Arial" w:hAnsi="Arial" w:cs="Arial"/>
                <w:b/>
                <w:bCs/>
                <w:noProof/>
                <w:color w:val="FFFFFF"/>
                <w:kern w:val="28"/>
                <w:sz w:val="24"/>
                <w:szCs w:val="24"/>
                <w:lang w:eastAsia="sr-Latn-RS"/>
              </w:rPr>
              <w:t xml:space="preserve"> </w:t>
            </w:r>
            <w:r w:rsidR="006E08F3" w:rsidRPr="006E08F3">
              <w:rPr>
                <w:rFonts w:ascii="Arial" w:hAnsi="Arial" w:cs="Arial"/>
                <w:b/>
                <w:bCs/>
                <w:noProof/>
                <w:color w:val="FFFFFF"/>
                <w:kern w:val="28"/>
                <w:sz w:val="24"/>
                <w:szCs w:val="24"/>
                <w:lang w:val="sr-Cyrl-RS" w:eastAsia="sr-Latn-RS"/>
              </w:rPr>
              <w:t>О СЕРТИФИКАЦИЈИ ВАЗДУХОПЛОВА И ОРГАНИЗАЦИЈА ЗА ПРОЈЕКТОВАЊЕ И ПРОИЗВОДЊУ</w:t>
            </w:r>
          </w:p>
          <w:p w:rsidR="00E621AF" w:rsidRPr="00B34C0C" w:rsidRDefault="007F3D64" w:rsidP="001C2B71">
            <w:pPr>
              <w:pStyle w:val="podnaslovpropisa"/>
              <w:rPr>
                <w:sz w:val="22"/>
                <w:szCs w:val="22"/>
              </w:rPr>
            </w:pPr>
            <w:r w:rsidRPr="007F3D64">
              <w:rPr>
                <w:sz w:val="22"/>
                <w:szCs w:val="22"/>
              </w:rPr>
              <w:t xml:space="preserve">("Сл. гласник РС, бр. </w:t>
            </w:r>
            <w:r w:rsidR="001C2B71">
              <w:rPr>
                <w:sz w:val="22"/>
                <w:szCs w:val="22"/>
              </w:rPr>
              <w:t>95</w:t>
            </w:r>
            <w:r w:rsidRPr="007F3D64">
              <w:rPr>
                <w:sz w:val="22"/>
                <w:szCs w:val="22"/>
              </w:rPr>
              <w:t>/202</w:t>
            </w:r>
            <w:r>
              <w:rPr>
                <w:sz w:val="22"/>
                <w:szCs w:val="22"/>
              </w:rPr>
              <w:t>5</w:t>
            </w:r>
            <w:r w:rsidRPr="007F3D64">
              <w:rPr>
                <w:sz w:val="22"/>
                <w:szCs w:val="22"/>
              </w:rPr>
              <w:t>)</w:t>
            </w:r>
          </w:p>
        </w:tc>
      </w:tr>
    </w:tbl>
    <w:p w:rsidR="00452FEC" w:rsidRDefault="006E08F3" w:rsidP="00F97963">
      <w:pPr>
        <w:widowControl/>
        <w:autoSpaceDE/>
        <w:autoSpaceDN/>
        <w:spacing w:before="0" w:after="150"/>
        <w:ind w:firstLine="480"/>
        <w:rPr>
          <w:rFonts w:ascii="Arial" w:hAnsi="Arial" w:cs="Arial"/>
          <w:b/>
          <w:bCs/>
          <w:color w:val="000000"/>
          <w:sz w:val="20"/>
          <w:szCs w:val="20"/>
        </w:rPr>
      </w:pPr>
      <w:bookmarkStart w:id="0" w:name="str_1"/>
      <w:bookmarkEnd w:id="0"/>
      <w:r>
        <w:rPr>
          <w:rFonts w:ascii="Arial" w:hAnsi="Arial" w:cs="Arial"/>
          <w:b/>
          <w:bCs/>
          <w:color w:val="000000"/>
          <w:sz w:val="20"/>
          <w:szCs w:val="20"/>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Прилога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Уредба Комисије (ЕУ) бр. 748/2012 од 3. августа 2012. године којом се утврђују спроведбена правила за сертификацију у области пловидбе</w:t>
      </w:r>
      <w:bookmarkStart w:id="1" w:name="_GoBack"/>
      <w:bookmarkEnd w:id="1"/>
      <w:r w:rsidRPr="0071048F">
        <w:rPr>
          <w:rFonts w:ascii="Arial" w:eastAsia="Verdana" w:hAnsi="Arial" w:cs="Arial"/>
          <w:b/>
          <w:lang w:val="sr-Latn-RS" w:eastAsia="sr-Latn-RS"/>
        </w:rPr>
        <w:t>ности и заштите животне средине или за изјаву о усаглашености ваздухоплова и са њима повезаних производа, делова, уређаја, јединица за управљање и праћење и компоненти јединице за управљање и праћење, као и за захтеве у погледу оспособљености организација за пројектовање и производњу (измењена)</w:t>
      </w:r>
      <w:r w:rsidRPr="0071048F">
        <w:rPr>
          <w:rFonts w:ascii="Arial" w:eastAsia="Verdana" w:hAnsi="Arial" w:cs="Arial"/>
          <w:lang w:val="sr-Latn-RS" w:eastAsia="sr-Latn-RS"/>
        </w:rPr>
        <w:t>ˮ.</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члану 1. став 1, прва реченица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Овом уредбом се утврђују, у складу са члановима 19, 58. и 62. Уредбе (ЕУ) 2018/1139, заједнички технички захтеви и административни поступци за сертификацију у области пловидбености и заштите животне средине или за изјаву о усаглашености производа, делова, уређаја, јединица за управљање и праћење и компоненти јединице за управљање и праћење и одређује: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 ф) и г)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ф) идентификација производа, делова, уређаја, јединица за управљање и праћење и компоненти јединице за управљање и праћење;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г) сертификација одређених делова, уређаја и компоненти јединице за управљање и праћење;</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члану 1. став 2, тач. ц) и д)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ц) </w:t>
      </w:r>
      <w:r>
        <w:rPr>
          <w:rFonts w:ascii="Arial" w:eastAsia="Verdana" w:hAnsi="Arial" w:cs="Arial"/>
          <w:lang w:val="sr-Latn-RS" w:eastAsia="sr-Latn-RS"/>
        </w:rPr>
        <w:t>"</w:t>
      </w:r>
      <w:r w:rsidRPr="0071048F">
        <w:rPr>
          <w:rFonts w:ascii="Arial" w:eastAsia="Verdana" w:hAnsi="Arial" w:cs="Arial"/>
          <w:lang w:val="sr-Latn-RS" w:eastAsia="sr-Latn-RS"/>
        </w:rPr>
        <w:t>Део 21</w:t>
      </w:r>
      <w:r>
        <w:rPr>
          <w:rFonts w:ascii="Arial" w:eastAsia="Verdana" w:hAnsi="Arial" w:cs="Arial"/>
          <w:lang w:val="sr-Latn-RS" w:eastAsia="sr-Latn-RS"/>
        </w:rPr>
        <w:t>"</w:t>
      </w:r>
      <w:r w:rsidRPr="0071048F">
        <w:rPr>
          <w:rFonts w:ascii="Arial" w:eastAsia="Verdana" w:hAnsi="Arial" w:cs="Arial"/>
          <w:lang w:val="sr-Latn-RS" w:eastAsia="sr-Latn-RS"/>
        </w:rPr>
        <w:t xml:space="preserve"> су захтеви и поступци за сертификацију ваздухоплова и са њима повезаних производа, делова, уређаја, јединица за управљање и праћење и компоненти јединице за управљање и праћење, као и организација за пројектовање и производњу, утврђени у Анексу I ове уредбе;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w:t>
      </w:r>
      <w:r>
        <w:rPr>
          <w:rFonts w:ascii="Arial" w:eastAsia="Verdana" w:hAnsi="Arial" w:cs="Arial"/>
          <w:lang w:val="sr-Latn-RS" w:eastAsia="sr-Latn-RS"/>
        </w:rPr>
        <w:t>"</w:t>
      </w:r>
      <w:r w:rsidRPr="0071048F">
        <w:rPr>
          <w:rFonts w:ascii="Arial" w:eastAsia="Verdana" w:hAnsi="Arial" w:cs="Arial"/>
          <w:lang w:val="sr-Latn-RS" w:eastAsia="sr-Latn-RS"/>
        </w:rPr>
        <w:t>Део 21 Лаки ваздухоплови</w:t>
      </w:r>
      <w:r>
        <w:rPr>
          <w:rFonts w:ascii="Arial" w:eastAsia="Verdana" w:hAnsi="Arial" w:cs="Arial"/>
          <w:lang w:val="sr-Latn-RS" w:eastAsia="sr-Latn-RS"/>
        </w:rPr>
        <w:t>"</w:t>
      </w:r>
      <w:r w:rsidRPr="0071048F">
        <w:rPr>
          <w:rFonts w:ascii="Arial" w:eastAsia="Verdana" w:hAnsi="Arial" w:cs="Arial"/>
          <w:lang w:val="sr-Latn-RS" w:eastAsia="sr-Latn-RS"/>
        </w:rPr>
        <w:t xml:space="preserve"> су захтеви и процедуре за сертификацију или изјаву о усаглашености пројекта ваздухоплова, изузев беспилотних ваздухоплова намењених првенствено за спортску и рекреативну употребу, и са њима повезаних производа и делова, као и за изјаву о оспособљености организација за пројектовање и производњу, утврђени у Анексу Iб (Део 21 Лаки ваздухоплова) ове уредбе;</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ф)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ф) </w:t>
      </w:r>
      <w:r>
        <w:rPr>
          <w:rFonts w:ascii="Arial" w:eastAsia="Verdana" w:hAnsi="Arial" w:cs="Arial"/>
          <w:lang w:val="sr-Latn-RS" w:eastAsia="sr-Latn-RS"/>
        </w:rPr>
        <w:t>"</w:t>
      </w:r>
      <w:r w:rsidRPr="0071048F">
        <w:rPr>
          <w:rFonts w:ascii="Arial" w:eastAsia="Verdana" w:hAnsi="Arial" w:cs="Arial"/>
          <w:lang w:val="sr-Latn-RS" w:eastAsia="sr-Latn-RS"/>
        </w:rPr>
        <w:t>артикал</w:t>
      </w:r>
      <w:r>
        <w:rPr>
          <w:rFonts w:ascii="Arial" w:eastAsia="Verdana" w:hAnsi="Arial" w:cs="Arial"/>
          <w:lang w:val="sr-Latn-RS" w:eastAsia="sr-Latn-RS"/>
        </w:rPr>
        <w:t>"</w:t>
      </w:r>
      <w:r w:rsidRPr="0071048F">
        <w:rPr>
          <w:rFonts w:ascii="Arial" w:eastAsia="Verdana" w:hAnsi="Arial" w:cs="Arial"/>
          <w:lang w:val="sr-Latn-RS" w:eastAsia="sr-Latn-RS"/>
        </w:rPr>
        <w:t xml:space="preserve"> је било који део и уређај који се користи на цивилном ваздухоплову и било која компонента јединице за управљање и праћење;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х)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х) </w:t>
      </w:r>
      <w:r>
        <w:rPr>
          <w:rFonts w:ascii="Arial" w:eastAsia="Verdana" w:hAnsi="Arial" w:cs="Arial"/>
          <w:lang w:val="sr-Latn-RS" w:eastAsia="sr-Latn-RS"/>
        </w:rPr>
        <w:t>"</w:t>
      </w:r>
      <w:r w:rsidRPr="0071048F">
        <w:rPr>
          <w:rFonts w:ascii="Arial" w:eastAsia="Verdana" w:hAnsi="Arial" w:cs="Arial"/>
          <w:i/>
          <w:lang w:val="sr-Latn-RS" w:eastAsia="sr-Latn-RS"/>
        </w:rPr>
        <w:t>EPA</w:t>
      </w:r>
      <w:r>
        <w:rPr>
          <w:rFonts w:ascii="Arial" w:eastAsia="Verdana" w:hAnsi="Arial" w:cs="Arial"/>
          <w:lang w:val="sr-Latn-RS" w:eastAsia="sr-Latn-RS"/>
        </w:rPr>
        <w:t>"</w:t>
      </w:r>
      <w:r w:rsidRPr="0071048F">
        <w:rPr>
          <w:rFonts w:ascii="Arial" w:eastAsia="Verdana" w:hAnsi="Arial" w:cs="Arial"/>
          <w:lang w:val="sr-Latn-RS" w:eastAsia="sr-Latn-RS"/>
        </w:rPr>
        <w:t xml:space="preserve"> је Европско одобрење дела. Европско одобрење дела за неки артикал значи да је тај артикал произведен у складу са одобреним пројектним подацима који не припадају имаоцу сертификата о типу за тај производ и јединицe за управљање и праћење, изузев за </w:t>
      </w:r>
      <w:r w:rsidRPr="0071048F">
        <w:rPr>
          <w:rFonts w:ascii="Arial" w:eastAsia="Verdana" w:hAnsi="Arial" w:cs="Arial"/>
          <w:i/>
          <w:lang w:val="sr-Latn-RS" w:eastAsia="sr-Latn-RS"/>
        </w:rPr>
        <w:t>ETSO</w:t>
      </w:r>
      <w:r w:rsidRPr="0071048F">
        <w:rPr>
          <w:rFonts w:ascii="Arial" w:eastAsia="Verdana" w:hAnsi="Arial" w:cs="Arial"/>
          <w:lang w:val="sr-Latn-RS" w:eastAsia="sr-Latn-RS"/>
        </w:rPr>
        <w:t xml:space="preserve"> артикле;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на крају тачке к) замењује се тачком и запетом и додају се тач. л)</w:t>
      </w:r>
      <w:r>
        <w:rPr>
          <w:rFonts w:ascii="Arial" w:eastAsia="Verdana" w:hAnsi="Arial" w:cs="Arial"/>
          <w:lang w:val="sr-Latn-RS" w:eastAsia="sr-Latn-RS"/>
        </w:rPr>
        <w:t>-</w:t>
      </w:r>
      <w:r w:rsidRPr="0071048F">
        <w:rPr>
          <w:rFonts w:ascii="Arial" w:eastAsia="Verdana" w:hAnsi="Arial" w:cs="Arial"/>
          <w:lang w:val="sr-Latn-RS" w:eastAsia="sr-Latn-RS"/>
        </w:rPr>
        <w:t>п), које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л) </w:t>
      </w:r>
      <w:r>
        <w:rPr>
          <w:rFonts w:ascii="Arial" w:eastAsia="Verdana" w:hAnsi="Arial" w:cs="Arial"/>
          <w:lang w:val="sr-Latn-RS" w:eastAsia="sr-Latn-RS"/>
        </w:rPr>
        <w:t>"</w:t>
      </w:r>
      <w:r w:rsidRPr="0071048F">
        <w:rPr>
          <w:rFonts w:ascii="Arial" w:eastAsia="Verdana" w:hAnsi="Arial" w:cs="Arial"/>
          <w:lang w:val="sr-Latn-RS" w:eastAsia="sr-Latn-RS"/>
        </w:rPr>
        <w:t>јединица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 xml:space="preserve"> је опрема за даљинско управљање и праћење беспилотног ваздухоплова, како је дефинисана у члану 3. став 32. Уредбе (ЕУ) 2018/1139;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м) </w:t>
      </w:r>
      <w:r>
        <w:rPr>
          <w:rFonts w:ascii="Arial" w:eastAsia="Verdana" w:hAnsi="Arial" w:cs="Arial"/>
          <w:lang w:val="sr-Latn-RS" w:eastAsia="sr-Latn-RS"/>
        </w:rPr>
        <w:t>"</w:t>
      </w:r>
      <w:r w:rsidRPr="0071048F">
        <w:rPr>
          <w:rFonts w:ascii="Arial" w:eastAsia="Verdana" w:hAnsi="Arial" w:cs="Arial"/>
          <w:lang w:val="sr-Latn-RS" w:eastAsia="sr-Latn-RS"/>
        </w:rPr>
        <w:t>компонента јединице за управљање и праћење</w:t>
      </w:r>
      <w:r>
        <w:rPr>
          <w:rFonts w:ascii="Arial" w:eastAsia="Verdana" w:hAnsi="Arial" w:cs="Arial"/>
          <w:lang w:val="sr-Latn-RS" w:eastAsia="sr-Latn-RS"/>
        </w:rPr>
        <w:t>"</w:t>
      </w:r>
      <w:r w:rsidRPr="0071048F">
        <w:rPr>
          <w:rFonts w:ascii="Arial" w:eastAsia="Verdana" w:hAnsi="Arial" w:cs="Arial"/>
          <w:lang w:val="sr-Latn-RS" w:eastAsia="sr-Latn-RS"/>
        </w:rPr>
        <w:t xml:space="preserve"> је било који елемент јединице за управљање и праћење;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н) </w:t>
      </w:r>
      <w:r>
        <w:rPr>
          <w:rFonts w:ascii="Arial" w:eastAsia="Verdana" w:hAnsi="Arial" w:cs="Arial"/>
          <w:lang w:val="sr-Latn-RS" w:eastAsia="sr-Latn-RS"/>
        </w:rPr>
        <w:t>"</w:t>
      </w:r>
      <w:r w:rsidRPr="0071048F">
        <w:rPr>
          <w:rFonts w:ascii="Arial" w:eastAsia="Verdana" w:hAnsi="Arial" w:cs="Arial"/>
          <w:lang w:val="sr-Latn-RS" w:eastAsia="sr-Latn-RS"/>
        </w:rPr>
        <w:t>уградња јединице за управљање и праћење</w:t>
      </w:r>
      <w:r>
        <w:rPr>
          <w:rFonts w:ascii="Arial" w:eastAsia="Verdana" w:hAnsi="Arial" w:cs="Arial"/>
          <w:lang w:val="sr-Latn-RS" w:eastAsia="sr-Latn-RS"/>
        </w:rPr>
        <w:t>"</w:t>
      </w:r>
      <w:r w:rsidRPr="0071048F">
        <w:rPr>
          <w:rFonts w:ascii="Arial" w:eastAsia="Verdana" w:hAnsi="Arial" w:cs="Arial"/>
          <w:lang w:val="sr-Latn-RS" w:eastAsia="sr-Latn-RS"/>
        </w:rPr>
        <w:t xml:space="preserve"> је поступак за интеграцију компоненти јединице за управљање и праћење у физичко окружење погодно у ту сврху у складу са скупом упутстава за уградњу и тестирање, тако да уграђена јединица за управљање и праћење може да се користи за управљање беспилотним ваздухопловом;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о) </w:t>
      </w:r>
      <w:r>
        <w:rPr>
          <w:rFonts w:ascii="Arial" w:eastAsia="Verdana" w:hAnsi="Arial" w:cs="Arial"/>
          <w:lang w:val="sr-Latn-RS" w:eastAsia="sr-Latn-RS"/>
        </w:rPr>
        <w:t>"</w:t>
      </w:r>
      <w:r w:rsidRPr="0071048F">
        <w:rPr>
          <w:rFonts w:ascii="Arial" w:eastAsia="Verdana" w:hAnsi="Arial" w:cs="Arial"/>
          <w:lang w:val="sr-Latn-RS" w:eastAsia="sr-Latn-RS"/>
        </w:rPr>
        <w:t>систем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 xml:space="preserve"> је беспилотни ваздухоплов, како је дефинисан у члану 3. став 30. Уредбе (ЕУ) 2018/1139, и његова јединица за управљање и праћење;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п) </w:t>
      </w:r>
      <w:r>
        <w:rPr>
          <w:rFonts w:ascii="Arial" w:eastAsia="Verdana" w:hAnsi="Arial" w:cs="Arial"/>
          <w:lang w:val="sr-Latn-RS" w:eastAsia="sr-Latn-RS"/>
        </w:rPr>
        <w:t>"</w:t>
      </w:r>
      <w:r w:rsidRPr="0071048F">
        <w:rPr>
          <w:rFonts w:ascii="Arial" w:eastAsia="Verdana" w:hAnsi="Arial" w:cs="Arial"/>
          <w:lang w:val="sr-Latn-RS" w:eastAsia="sr-Latn-RS"/>
        </w:rPr>
        <w:t>ваздухоплов способан за вертикално полетање и слетање (</w:t>
      </w:r>
      <w:r w:rsidRPr="0071048F">
        <w:rPr>
          <w:rFonts w:ascii="Arial" w:eastAsia="Verdana" w:hAnsi="Arial" w:cs="Arial"/>
          <w:i/>
          <w:lang w:val="sr-Latn-RS" w:eastAsia="sr-Latn-RS"/>
        </w:rPr>
        <w:t>VCA</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је ваздухоплов с погоном, тежи од ваздуха, који није авион или ротокоптер и који има способност да изврши вертикално полетање и слетање помоћу јединица за узгон и потисак које служе да обезбеде узгон током полетања и слетања.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назив члана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Сертификација производа, делова, уређаја, јединице за управљање и праћење и компоненти јединице за управљање и праћење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Сертификати за производе, делове, уређаје, јединице за управљање и праћење и компоненте јединице за управљање и праћење се издају у складу са Анексом I (Део 21).</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ставу 2. прва реченица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Одступајући од става 1, сертификати се могу алтернативно издати у складу са Анексом Iб (Део 21 Лаки ваздухоплови) за следеће производе изузев беспилотних ваздухоплова: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ставу 3. прва реченица мења се и гласи: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Одступајући од ст. 1. и 2, изјава о усаглашености пројекта алтернативно се може дати, као што је наведено у Анексу Iб (Део 21 Лаки ваздухоплови), за следеће производе изузев беспилотних ваздухоплова: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члану 8, став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Организација одговорна за пројектовање производа, делова, уређаја, јединица за управљање и праћење и компоненти јединице за управљање и праћење или за њихове измене или поправке, мора да докаже своју оспособљеност у складу са Анексом I (Део 21).</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ставу 5. прва реченица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Одступајући од става 1, организација чије главно место пословања није у држави чланици, може да докаже своју оспособљеност поседовањем сертификата који је издала та држава за производ, део, уређај, јединицу за управљање и праћење и компоненту јединице за управљање и праћење за који подноси захтев у складу са Анексом I (Део 21), под условом:</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члану 9, ст. 1. и 2.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Организација одговорна за производњу производа, делова, уређаја, јединица за управљање и праћење и компоненти јединице за управљање и праћење мора да докаже своју оспособљеност у складу са Анексом I (Део 21). Ово доказивање оспособљености није обавезно за делове, уређаје или компоненте јединице за управљање и праћење које организација производи и који су, у складу са Анексом I (Део 21), погодни за уградњу у производ са сертификатом о типу без потребе да их прати сертификат о овлашћеном пуштању у употребу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Одступајући од става 1, произвођач чије главно место пословања није у држави чланици може да докаже своју оспособљеност поседовањем сертификата који је издала та држава за производ, део, уређај, јединицу за управљање и праћење и компоненту јединице за управљање и праћење на који се примењује, ако су испуњена оба следећа услова: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да је та држава држава производње;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да је Агенција утврдила да систем те државе укључује исти независни ниво провере усаглашености као што је предвиђено овом уредбом, кроз еквивалентни систем одобравања организација или кроз непосредно учешће надлежног органа те државе.</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ставу 8. тачка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 производња делова, уређаја и компоненти јединице за управљање и праћење који су погодни, у складу са Анексом I (Део 21), за уградњу у производ са сертификатом о типу без потребе да их прати сертификат о овлашћеном пуштању у употребу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назив Дела 21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Сертификација ваздухоплова и са њима повезаних производа, делова, уређаја, јединица за управљање и праћење и компоненти јединице за управљање и праћење, као и организација за пројектовање и производњу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садржају Анекса I, назив тачке 21.А.128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21.A.128 Испитивања: мотори, елисе и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Одељка К у Секцији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K </w:t>
      </w:r>
      <w:r>
        <w:rPr>
          <w:rFonts w:ascii="Arial" w:eastAsia="Verdana" w:hAnsi="Arial" w:cs="Arial"/>
          <w:b/>
          <w:lang w:val="sr-Latn-RS" w:eastAsia="sr-Latn-RS"/>
        </w:rPr>
        <w:t>-</w:t>
      </w:r>
      <w:r w:rsidRPr="0071048F">
        <w:rPr>
          <w:rFonts w:ascii="Arial" w:eastAsia="Verdana" w:hAnsi="Arial" w:cs="Arial"/>
          <w:b/>
          <w:lang w:val="sr-Latn-RS" w:eastAsia="sr-Latn-RS"/>
        </w:rPr>
        <w:t xml:space="preserve"> ДЕЛОВИ, УРЕЂАЈИ И КОМПОНЕНТЕ ЈЕДИНИЦЕ ЗА УПРАВЉАЊЕ И ПРАЋЕЊЕ (CMU)</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тачке 21.А.305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21.A.305 Одобрење делова, уређаја и компоненти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После назива тачке 21.А.307 додаје се назив тачке 21.А.308, који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21.A.308 Подобност компоненте за уградњу у јединицу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Назив Одељка </w:t>
      </w:r>
      <w:r w:rsidRPr="0071048F">
        <w:rPr>
          <w:rFonts w:ascii="Arial" w:eastAsia="Verdana" w:hAnsi="Arial" w:cs="Arial"/>
          <w:i/>
          <w:lang w:val="sr-Latn-RS" w:eastAsia="sr-Latn-RS"/>
        </w:rPr>
        <w:t xml:space="preserve">Q </w:t>
      </w:r>
      <w:r w:rsidRPr="0071048F">
        <w:rPr>
          <w:rFonts w:ascii="Arial" w:eastAsia="Verdana" w:hAnsi="Arial" w:cs="Arial"/>
          <w:lang w:val="sr-Latn-RS" w:eastAsia="sr-Latn-RS"/>
        </w:rPr>
        <w:t>у Секцији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Q </w:t>
      </w:r>
      <w:r>
        <w:rPr>
          <w:rFonts w:ascii="Arial" w:eastAsia="Verdana" w:hAnsi="Arial" w:cs="Arial"/>
          <w:b/>
          <w:lang w:val="sr-Latn-RS" w:eastAsia="sr-Latn-RS"/>
        </w:rPr>
        <w:t>-</w:t>
      </w:r>
      <w:r w:rsidRPr="0071048F">
        <w:rPr>
          <w:rFonts w:ascii="Arial" w:eastAsia="Verdana" w:hAnsi="Arial" w:cs="Arial"/>
          <w:b/>
          <w:lang w:val="sr-Latn-RS" w:eastAsia="sr-Latn-RS"/>
        </w:rPr>
        <w:t xml:space="preserve"> ИДЕНТИФИКАЦИЈА ПРОИЗВОДА, ДЕЛОВА, УРЕЂАЈА, ЈЕДИНИЦА ЗА УПРАВЉАЊЕ И ПРАЋЕЊЕ (CMUs) И КОМПОНЕНТИ</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CMU-а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тачке 21.А.801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21.A.801 Идентификација производа и јединица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тачке 21.А.804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21.А.804 Идентификација делова, уређаја и компоненти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Назив Одељка Ку Секцији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К </w:t>
      </w:r>
      <w:r>
        <w:rPr>
          <w:rFonts w:ascii="Arial" w:eastAsia="Verdana" w:hAnsi="Arial" w:cs="Arial"/>
          <w:b/>
          <w:lang w:val="sr-Latn-RS" w:eastAsia="sr-Latn-RS"/>
        </w:rPr>
        <w:t>-</w:t>
      </w:r>
      <w:r w:rsidRPr="0071048F">
        <w:rPr>
          <w:rFonts w:ascii="Arial" w:eastAsia="Verdana" w:hAnsi="Arial" w:cs="Arial"/>
          <w:b/>
          <w:lang w:val="sr-Latn-RS" w:eastAsia="sr-Latn-RS"/>
        </w:rPr>
        <w:t xml:space="preserve"> ДЕЛОВИ, УРЕЂАЈИ И КОМПОНЕНТЕ ЈЕДИНИЦЕ ЗА УПРАВЉАЊЕ И ПРАЋЕЊЕ (CMU)</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Назив Одељка </w:t>
      </w:r>
      <w:r w:rsidRPr="0071048F">
        <w:rPr>
          <w:rFonts w:ascii="Arial" w:eastAsia="Verdana" w:hAnsi="Arial" w:cs="Arial"/>
          <w:i/>
          <w:lang w:val="sr-Latn-RS" w:eastAsia="sr-Latn-RS"/>
        </w:rPr>
        <w:t xml:space="preserve">Q </w:t>
      </w:r>
      <w:r w:rsidRPr="0071048F">
        <w:rPr>
          <w:rFonts w:ascii="Arial" w:eastAsia="Verdana" w:hAnsi="Arial" w:cs="Arial"/>
          <w:lang w:val="sr-Latn-RS" w:eastAsia="sr-Latn-RS"/>
        </w:rPr>
        <w:t>у Секцији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Q </w:t>
      </w:r>
      <w:r>
        <w:rPr>
          <w:rFonts w:ascii="Arial" w:eastAsia="Verdana" w:hAnsi="Arial" w:cs="Arial"/>
          <w:b/>
          <w:lang w:val="sr-Latn-RS" w:eastAsia="sr-Latn-RS"/>
        </w:rPr>
        <w:t>-</w:t>
      </w:r>
      <w:r w:rsidRPr="0071048F">
        <w:rPr>
          <w:rFonts w:ascii="Arial" w:eastAsia="Verdana" w:hAnsi="Arial" w:cs="Arial"/>
          <w:b/>
          <w:lang w:val="sr-Latn-RS" w:eastAsia="sr-Latn-RS"/>
        </w:rPr>
        <w:t xml:space="preserve"> ИДЕНТИФИКАЦИЈА ПРОИЗВОДА, ДЕЛОВА, УРЕЂАЈА, ЈЕДИНИЦА ЗА УПРАВЉАЊЕ И ПРАЋЕЊЕ (CMUs) И КОМПОНЕНТИ</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CMU</w:t>
      </w:r>
      <w:r w:rsidRPr="0071048F">
        <w:rPr>
          <w:rFonts w:ascii="Arial" w:eastAsia="Verdana" w:hAnsi="Arial" w:cs="Arial"/>
          <w:lang w:val="sr-Latn-RS" w:eastAsia="sr-Latn-RS"/>
        </w:rPr>
        <w:t>-</w:t>
      </w:r>
      <w:r w:rsidRPr="0071048F">
        <w:rPr>
          <w:rFonts w:ascii="Arial" w:eastAsia="Verdana" w:hAnsi="Arial" w:cs="Arial"/>
          <w:b/>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21.А.2 Поступање лица које није подносилац захтева за сертификат или ималац сертификата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Мере и обавезе које је у складу са овим одељком дужан да предузме ималац сертификата или подносилац захтева за сертификат за производ, део, уређај, јединицу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може, у његово име, да предузме било које друго физичко или правно лице, под условом да ималац сертификата или подносилац захтева за сертификат може да докаже да је постигао споразум са тим другим лицем којим се осигурава да се обавезе имаоца сертификата испуњавају и да ће се правилно испуњавати.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21.А.3А,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 Не доводећи у питање Уредбу (ЕУ) бр. 376/2014 Европског парламента и Савета и њене делегиране и спроведбене акте, сва физичка или правна лица која су поднела захтев или поседују сертификат о типу, ограничени сертификат о типу, додатни сертификат о типу, овлашћење према европском техничком стандарду (</w:t>
      </w:r>
      <w:r w:rsidRPr="0071048F">
        <w:rPr>
          <w:rFonts w:ascii="Arial" w:eastAsia="Verdana" w:hAnsi="Arial" w:cs="Arial"/>
          <w:i/>
          <w:lang w:val="sr-Latn-RS" w:eastAsia="sr-Latn-RS"/>
        </w:rPr>
        <w:t>ETSO</w:t>
      </w:r>
      <w:r w:rsidRPr="0071048F">
        <w:rPr>
          <w:rFonts w:ascii="Arial" w:eastAsia="Verdana" w:hAnsi="Arial" w:cs="Arial"/>
          <w:lang w:val="sr-Latn-RS" w:eastAsia="sr-Latn-RS"/>
        </w:rPr>
        <w:t xml:space="preserve">), одобрење пројекта веће поправке или било које друго релевантно одобрење за које се сматра да је издато у складу са овом уредбом, морају да: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успоставе и одржавају систем за прикупљање, истраживање и анализирање пријава догађаја како би утврдили неповољне трендове или како би отклонили недостатке и издвојили догађаје чије је пријављивање обавезно у складу са тачком 3), као и оне који се пријављују доборовољно. Ако је главно место пословања у држави чланици, може се успоставити јединствен систем ради испуњења захтева Уредбе (ЕУ) бр. 376/2014 Европског парламента и Савета и њених спроведбених аката, и Уредбе (ЕУ) 2018/1139 и њених делегираних и спроведбених аката. Систем пријављивања обухвата: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пријаве и информације у вези са кваровима, неисправностима, оштећењима или другим догађајима који изазивају или могу да изазову неповољне ефекте на континуирану пловидбеност производа, дела, уређаја,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на који се односи сертификат о типу, ограничени сертификат о типу, додатни сертификат о типу, </w:t>
      </w:r>
      <w:r w:rsidRPr="0071048F">
        <w:rPr>
          <w:rFonts w:ascii="Arial" w:eastAsia="Verdana" w:hAnsi="Arial" w:cs="Arial"/>
          <w:i/>
          <w:lang w:val="sr-Latn-RS" w:eastAsia="sr-Latn-RS"/>
        </w:rPr>
        <w:t xml:space="preserve">ETSO </w:t>
      </w:r>
      <w:r w:rsidRPr="0071048F">
        <w:rPr>
          <w:rFonts w:ascii="Arial" w:eastAsia="Verdana" w:hAnsi="Arial" w:cs="Arial"/>
          <w:lang w:val="sr-Latn-RS" w:eastAsia="sr-Latn-RS"/>
        </w:rPr>
        <w:t xml:space="preserve">овлашћење, одобрење пројекта веће поправке или било које друго релевантно одобрење за које се сматра да је издато у складу са овом уредбом;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(ii) грешке, инциденте и опасности који не спадају под тачку (i);</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ставе на располагање познатим корисницима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 на захтев, сваком лицу овлашћеном у складу са другим спроведбеним или делегираним актима, информације о систему успостављеним у складу са тачком 1), као и томе како да доставе пријаве и информације у вези са кваровима, грешкама, недостацима или другим догађајима из тачке 1) (i);</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обавесте Агенцију о сваком квару, неисправности, оштећењу или другом догађају за који су сазнали и који је у вези са производом, делом, уређајем, системом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јединицом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или компонентом</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који се односи сертификат о типу, ограничени сертификат о типу, додатни сертификат о типу, </w:t>
      </w:r>
      <w:r w:rsidRPr="0071048F">
        <w:rPr>
          <w:rFonts w:ascii="Arial" w:eastAsia="Verdana" w:hAnsi="Arial" w:cs="Arial"/>
          <w:i/>
          <w:lang w:val="sr-Latn-RS" w:eastAsia="sr-Latn-RS"/>
        </w:rPr>
        <w:t xml:space="preserve">ETSO </w:t>
      </w:r>
      <w:r w:rsidRPr="0071048F">
        <w:rPr>
          <w:rFonts w:ascii="Arial" w:eastAsia="Verdana" w:hAnsi="Arial" w:cs="Arial"/>
          <w:lang w:val="sr-Latn-RS" w:eastAsia="sr-Latn-RS"/>
        </w:rPr>
        <w:t>овлашћење, одобрење пројекта веће поправке или било које друго релевантно одобрење за које се сматра да је издато у складу са овом уредбом, а који је довео или може довести до небезбедног стања.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Не доводећи у питање Уредбу (ЕУ) бр. 376/2014 и њене делегиране и спроведбене акте, свако физичко или правно лице које поседује или је поднело захтев за сертификат о одобрењу организације за производњу у складу са Одељком Г ове секције, или које производи производ, део, уређај,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у складу са Одељком Ф ове секције, мора да: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успостави и одржава систем за прикупљање и процењивање пријава догађаја, укључујући пријављивање грешака, инцидената и опасности, како би се идентификовали неповољни трендови или отклонили недостаци и издвојили догађаји чије је пријављивање обавезно у складу са тачкама 2) и 3), као и они чије је пријављивање добровољно. За организације које имају главно место пословања у држави чланици може се успоставити јединствени систем, како би се испунили захтеви Уредбе (ЕУ) бр. 376/2014 и њених спроведбених аката и Уредбе (ЕУ) 2018/1139 и њених делегираних и спроведбених аката;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обавести одговорног имаоца одобрења пројекта о свим случајевима у којима је организација за производњу пустила у употребу производе, делове, уређаје, системе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о могућим одступањима од примењивих пројектних података која су накнадно утврђена и истражи их са имаоцем одобрења пројекта да би се утврдила одступања која би могла да доведу до небезбедног стања;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обавести надлежни орган државе чланице одговорне у складу са тачком 21.1 и Агенцију о одступањима која би могла довести до небезбедног стања и која су утврђена у складу са тачком 21.А.3А б) 2);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4) ако организација за производњу поступа као добављач друге организације за производњу, обавести, такође, и ту другу организацију о свим случајевима у којима је пустила у употребу производе, делове, уређаје, системе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тој организацији и могућим одступањима од примењивих пројектних података која су накнадно утврђена.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Анексу I, тачка 21.А.3В мења се и гласи: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21.А.3В Налози за пловидбеност</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Налог за пловидбеност је документ који је издала или усвојила Агенција и којим се одређују радње које треба предузети на ваздухоплову или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)како би се поново успоставио прихватљив ниво безбедности, ако докази показују да у супротном ниво безбедности тог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-a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-a може да буде угрожен.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Агенција издаје налог за пловидбеност ако је: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утврдила да постоји небезбедно стање на ваздухоплову,систему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или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),као последица недостатка на ваздухоплову или на мотору, елиси, делу или уређају који је уграђен у тај ваздухоплов, или као последица недостатка на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)или компоненти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вероватно да такво стање постоји или да се може појавити на другим ваздухопловима,системима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или јединицама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ц) Ако Агенција мора да изда налог за пловидбеност да исправи небезбедно стање из става б) или да захтева спровођење инспекције, ималац сертификата о типу, ограниченог сертификата о типу, додатног сертификата о типу, одобрења пројекта веће поправке, </w:t>
      </w:r>
      <w:r w:rsidRPr="0071048F">
        <w:rPr>
          <w:rFonts w:ascii="Arial" w:eastAsia="Verdana" w:hAnsi="Arial" w:cs="Arial"/>
          <w:i/>
          <w:lang w:val="sr-Latn-RS" w:eastAsia="sr-Latn-RS"/>
        </w:rPr>
        <w:t>ETSO</w:t>
      </w:r>
      <w:r w:rsidRPr="0071048F">
        <w:rPr>
          <w:rFonts w:ascii="Arial" w:eastAsia="Verdana" w:hAnsi="Arial" w:cs="Arial"/>
          <w:lang w:val="sr-Latn-RS" w:eastAsia="sr-Latn-RS"/>
        </w:rPr>
        <w:t xml:space="preserve"> овлашћења или било којег другог релевантног одобрења за које се сматра да је издато у складу са овом уредбом, мора да: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предложи одговарајућу корективну меру или потребне инспекције, или обоје, и да детаље о тим предлозима поднесе Агенцији на одобрење;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након што Агенција одобри предлоге из тачке 1), учини доступним свим познатим корисницима или власницима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-аи, на захтев, сваком лицу које мора да поштује налог за пловидбеност, одговарајуће описне податке и упутства за спровођење.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Налог за пловидбеност мора да садржи најмање следеће податке: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идентификацију небезбедног стања;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идентификацију ваздухоплова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које то стање утиче;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захтевану меру/мере;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4) рок за спровођење захтеване мере/мера;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5) датум ступања на снагу налога за пловидбеност.</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одговарајућа подршка континуираној пловидбености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21.А.5, ст. а)</w:t>
      </w:r>
      <w:r>
        <w:rPr>
          <w:rFonts w:ascii="Arial" w:eastAsia="Verdana" w:hAnsi="Arial" w:cs="Arial"/>
          <w:lang w:val="sr-Latn-RS" w:eastAsia="sr-Latn-RS"/>
        </w:rPr>
        <w:t>-</w:t>
      </w:r>
      <w:r w:rsidRPr="0071048F">
        <w:rPr>
          <w:rFonts w:ascii="Arial" w:eastAsia="Verdana" w:hAnsi="Arial" w:cs="Arial"/>
          <w:lang w:val="sr-Latn-RS" w:eastAsia="sr-Latn-RS"/>
        </w:rPr>
        <w:t xml:space="preserve">ц) мењају се и гласе: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када пројектују производ, део, уређај,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или њихову измену или поправку, да успоставе систем вођења евиденције и чувају релевантне пројектне информације/ податке; те информације/подаци морају да буду доступни Агенцији како би се пружиле пројектне информације/подаци потребни да би се обезбедила континуирана пловидбеност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континуирано важење података за коришћење и усаглашеност са примењивим захтевима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када производе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да евидентирају детаље процеса производње који су релевантни за усклађеност производа, дела,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са примењивим пројектним подацима и захтевима који су постављени њиховим партнерима и добављачима и да ставе те податке на располагање надлежном органу, ради пружања информација потребних за обезбеђивање континуиране пловидбености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ц) у погледу дозвола за лет:</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да чувају документе који су израђени да би се утврдили и оправдали услови лета и ставе их на располагање Агенцији и надлежном органу државе чланице ради пружања информација потребних за обезбеђивање континуиране пловидбености ваздухоплова,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када издају дозволу за лет на основу права одобрених организација, да чувају повезане документе, укључујући инспекцијске записнике и документе који подржавају одобрење услова лета и издавање дозволе за лет и ставе их на располагање Агенцији и надлежном органу државе чланице одговорном за надзор над организацијом ради пружања информација потребних за обезбеђивање континуиране пловидбености ваздухоплова,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Анексу I, тачка 21.А.6 мења се и гласи: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21.А.6 Приручници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Ималац сертификата о типу, ограниченог сертификата о типу или додатног сертификата о типу мора да: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изради, чува и ажурира главне копије свих приручника или измена приручника који се захтевају примењивом основом за сертификацију типа, примењивом основом за сертификацију података за коришћење и примењивим захтевима у погледу заштите животне средине за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артикал и њихове копије достави Агенцији на њен захтев;</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за беспилотне ваздухоплове, утврди да ли је уградња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у физичко окружење неопходна и пружи оператеру сва неопходна упутства за уградњу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 за пуштање у употребу у складу са Анексом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Комисије (ЕУ) 2024/1107.</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21.А.7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21.А.7 Упутства за континуирану пловидбеност</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Ималац сертификата о типу, ограниченог сертификата о типу, додатног сертификата о типу, одобрења измене пројекта или пројекта поправке мора да изради упутства или да се позове на упутства која су потребна за осигуравање да се стандард пловидбености који се односи на тип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 </w:t>
      </w:r>
      <w:r w:rsidRPr="0071048F">
        <w:rPr>
          <w:rFonts w:ascii="Arial" w:eastAsia="Verdana" w:hAnsi="Arial" w:cs="Arial"/>
          <w:i/>
          <w:lang w:val="sr-Latn-RS" w:eastAsia="sr-Latn-RS"/>
        </w:rPr>
        <w:t>CMU</w:t>
      </w:r>
      <w:r w:rsidRPr="0071048F">
        <w:rPr>
          <w:rFonts w:ascii="Arial" w:eastAsia="Verdana" w:hAnsi="Arial" w:cs="Arial"/>
          <w:lang w:val="sr-Latn-RS" w:eastAsia="sr-Latn-RS"/>
        </w:rPr>
        <w:t>-а и било који повезани део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одржава све време оперативног века ваздухоплова или</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-а, када доказује усаглашеност са примењивом основом за сертификацију типа коју је утврдила и објавила Агенција у складу са тачком 21.B.80.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Најмање један комплет потпуних упутстава за континуирану пловидбеност мора да обезбеди ималац: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сертификата о типу или ограниченог сертификата о типу, сваком познатом власнику једног или више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након њихове испоруке или након издавања првог сертификата о пловидбености или ограниченог сертификата о пловидбености за дотични ваздухоплов, у зависности шта се догоди касније;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додатног сертификата о типу или одобрења измене пројекта, свим познатим корисницима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које та измена утиче након пуштања у употребу измењеног производа или измењеног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одобрења пројекта поправке, свим познатим корисницима производа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које утиче поправка након што је пуштен у употребу производ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на коме је пројекат поправке изведен. Поправљени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се може пустити у употребу пре него што се заврше упутства за континуирану пловидбеност, али само на ограничено време и у договору са Агенцијом.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Након тога, ови имаоци одобрења пројекта морају, на захтев, да ставе на располагање та упутства сваком другом лицу од кога се захтева да поштује та упутства.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ц) Одступајући од става б), ималац сертификата о типу или ограниченог сертификата о типу може да одложи расположивост дела упутстава за континуирану пловидбеност све док се производ или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 или измењени производ или измењени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 пусти у употребу, ако се ради о упутствима за остваривање континуиране пловидбености која су планиране природе и имају дужи интервал извршења, али мора да та упутства стави на располагање пре него што буде потребна употреба тих података за производ или измењени производ.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Ималац одобрења пројекта од кога се захтева да обезбеди упутства за континуирану пловидбеност у складу са ставом б), мора да стави на располагање измене тих упутстава свим познатим корисницима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на које утиче та измена и, на захтев, сваком другом лицу које мора да се усагласи са тим изменама. Тај ималац одобрења пројекта мора да докаже Агенцији, на њен захтев, прикладност процеса стављања на располагање измена упутстава за континуирану пловидбеност у складу са овим ставом.</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21.А.9,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 дозволи надлежном органу приступ било ком објекту, производу, делу, уређају,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документу, евиденцији, податку, процесу, процедури или било ком другом материјалу, како би се проверио сваки извештај, извршила било каква инспекција, спровело било које испитивање у лету или на земљи или им се присуствовало, према потреби, с циљем да се утврди иницијална и континуирана усаглашеност организације са примењивим захтевима Уредбе (ЕУ) 2018/1139 и њених делегираних и спроведбених аката;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21.А.11 Област примене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Овим одељком се утврђује поступак за издавање сертификата о типу за производе 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)и ограничених сертификата о типу за ваздухоплове и утврђују права и обавезе подносилаца захтева за те сертификате и ималаца тих сертификата.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21.А.15,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б) Захтев за сертификат о типу или ограничени сертификат о типу мора да садржи, најмање, прелиминарне описне податке о производу, систему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или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 врсту операција за које се захтева сертификација. Додатно, он мора да садржи, или да му се дода након подношења почетног захтева, програм сертификације за доказивање усаглашености у складу са тачком 21.А.20, који се састоји од: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детаљног описа пројекта типа, укључујући све конфигурације које треба сертификовати;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предложених оперативних карактеристика и ограничења;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намераване употребе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врсте операција за које се захтева сертификација;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4) предлога почетне основе за сертификацију типа, основе за сертификацију података за коришћење и захтева у погледу заштите животне средине, припремљеног у складу са захтевима и могућностима наведеним у тачкама 21.B.80, 21.B.82 и 21.B.85;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5) предлога за рашчлањивање програма сертификације у смислене групе активности и података за доказивање усаглашености, укључујући предлог начина усаглашавања и повезане исправе о усаглашености;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6) предлога за процену смислених група активности и података за доказивање усаглашености, који се односи на вероватноћу неутврђене неусаглашености са основом за сертификацију типа, основом за сертификацију података за коришћење или захтевима у погледу заштите животне средине и могући утицај те неусаглашености на безбедност производа и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заштиту животне средине или безбедност </w:t>
      </w:r>
      <w:r w:rsidRPr="0071048F">
        <w:rPr>
          <w:rFonts w:ascii="Arial" w:eastAsia="Verdana" w:hAnsi="Arial" w:cs="Arial"/>
          <w:i/>
          <w:lang w:val="sr-Latn-RS" w:eastAsia="sr-Latn-RS"/>
        </w:rPr>
        <w:t>CMU</w:t>
      </w:r>
      <w:r w:rsidRPr="0071048F">
        <w:rPr>
          <w:rFonts w:ascii="Arial" w:eastAsia="Verdana" w:hAnsi="Arial" w:cs="Arial"/>
          <w:lang w:val="sr-Latn-RS" w:eastAsia="sr-Latn-RS"/>
        </w:rPr>
        <w:t>-а. Предложена процена мора да узме у обзир најмање елементе утврђене у тачки 21.B.100 а) 1)</w:t>
      </w:r>
      <w:r>
        <w:rPr>
          <w:rFonts w:ascii="Arial" w:eastAsia="Verdana" w:hAnsi="Arial" w:cs="Arial"/>
          <w:lang w:val="sr-Latn-RS" w:eastAsia="sr-Latn-RS"/>
        </w:rPr>
        <w:t>-</w:t>
      </w:r>
      <w:r w:rsidRPr="0071048F">
        <w:rPr>
          <w:rFonts w:ascii="Arial" w:eastAsia="Verdana" w:hAnsi="Arial" w:cs="Arial"/>
          <w:lang w:val="sr-Latn-RS" w:eastAsia="sr-Latn-RS"/>
        </w:rPr>
        <w:t>4). На основу ове процене у захтев се укључује предлог за учешће Агенције у провери активности и података за доказивање усаглашености;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7) распореда пројекта, укључујући кључне етапе.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е)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е) Захтев за сертификат о типу или ограничени сертификат о типу за велики авион или велики ротокоптер важи пет година, а захтев за било који други сертификат о типу или ограничени сертификат о типу важи три године, изузев ако подносилац захтева приликом подношења захтева докаже да је за његов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потребан дужи период да се докаже или изјави усаглашеност и ако Агенција пристане на тај дужи период.</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21.А.19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21.А.19 Измене које захтевају нов сертификат о типу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Свако физичко или правно лице које предлаже измену производа мора да поднесе захтев за нов сертификат о типу ако Агенција сматра да је измена у пројекту, снази, потиску или маси толико велика да захтева у суштини потпуно испитивање усаглашености са примењивом основом за сертификацију типа.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Свако физичко или правно лице које предлаже измену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мора да поднесе захтев за нов сертификат о типу ако Агенција сматра да је измена у пројекту толико велика да захтева у суштини потпуно испитивање усаглашености са примењивом основом за сертификацију типа.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21.А.20, став д)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2) да није утврђено ниједно обележје или карактеристика који могу да учине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21.A.21 Захтеви за издавање сертификата о типу или ограниченог сертификата о типу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Да би му се издао сертификат о типу за производ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ограничени сертификат о типу ваздухоплова за ваздухоплов који не испуњава основне захтеве из Анекса II Уредбе (ЕУ) 2018/1139, подносилац захтева мора да: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докаже своју оспособљеност у складу са тачком 21.А.14;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испуни тачку 21.А.20;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за сертификат о типу или ограничени сертификат о типу ваздухоплова, докаже да мотор или елиса, или обоје, ако су уграђени на ваздухоплов: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имају сертификат о типу који је издат или утврђен у складу са овом уредбом; или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су усаглашени са основом за сертификацију типа ваздухоплова која је утврђена за ваздухоплове који нису беспилотни ваздухоплови, или са основом за сертификацију типа </w:t>
      </w:r>
      <w:r w:rsidRPr="0071048F">
        <w:rPr>
          <w:rFonts w:ascii="Arial" w:eastAsia="Verdana" w:hAnsi="Arial" w:cs="Arial"/>
          <w:i/>
          <w:lang w:val="sr-Latn-RS" w:eastAsia="sr-Latn-RS"/>
        </w:rPr>
        <w:t>UAS</w:t>
      </w:r>
      <w:r w:rsidRPr="0071048F">
        <w:rPr>
          <w:rFonts w:ascii="Arial" w:eastAsia="Verdana" w:hAnsi="Arial" w:cs="Arial"/>
          <w:lang w:val="sr-Latn-RS" w:eastAsia="sr-Latn-RS"/>
        </w:rPr>
        <w:t>-а за беспилотне ваздухоплове, и захтевима у погледу заштите животне средине које је одредила Агенција и за које је обавестила да су потребни да би се осигурао безбедан лет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4) за сертификат о типу или ограничени сертификат о типу беспилотног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докаже усаглашеност са основом за сертификацију типа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у складу са тачком 21.В.80;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докаже да </w:t>
      </w:r>
      <w:r w:rsidRPr="0071048F">
        <w:rPr>
          <w:rFonts w:ascii="Arial" w:eastAsia="Verdana" w:hAnsi="Arial" w:cs="Arial"/>
          <w:i/>
          <w:lang w:val="sr-Latn-RS" w:eastAsia="sr-Latn-RS"/>
        </w:rPr>
        <w:t xml:space="preserve">CMU </w:t>
      </w:r>
      <w:r w:rsidRPr="0071048F">
        <w:rPr>
          <w:rFonts w:ascii="Arial" w:eastAsia="Verdana" w:hAnsi="Arial" w:cs="Arial"/>
          <w:lang w:val="sr-Latn-RS" w:eastAsia="sr-Latn-RS"/>
        </w:rPr>
        <w:t xml:space="preserve">има сертификат о типу издат у складу са овог уредбом, ако је </w:t>
      </w:r>
      <w:r w:rsidRPr="0071048F">
        <w:rPr>
          <w:rFonts w:ascii="Arial" w:eastAsia="Verdana" w:hAnsi="Arial" w:cs="Arial"/>
          <w:i/>
          <w:lang w:val="sr-Latn-RS" w:eastAsia="sr-Latn-RS"/>
        </w:rPr>
        <w:t xml:space="preserve">CMU </w:t>
      </w:r>
      <w:r w:rsidRPr="0071048F">
        <w:rPr>
          <w:rFonts w:ascii="Arial" w:eastAsia="Verdana" w:hAnsi="Arial" w:cs="Arial"/>
          <w:lang w:val="sr-Latn-RS" w:eastAsia="sr-Latn-RS"/>
        </w:rPr>
        <w:t>сертификован одвојено од беспилотног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Одступајући од става а) 2), на захтев подносиоца који је укључен у изјаву из тачке 21.А.20 д), подносилац има право да му се сертификат о типу или ограничени сертификат о типу изда пре него што је доказао усаглашеност са примењивом основом за сертификацију података за коришћење, под условом да подносилац захтева докаже ту усаглашеност пре датума када се ти подаци стварно користе.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21.А.31 Пројекат типа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Пројекат типа се састоји од: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цртежа и спецификација, као и списка тих цртежа и спецификација, који су потребни за дефинисање конфигурације и пројектних обележја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и који су приказани у складу са примењивом основом за сертификацију типа и захтевима у погледу заштите животне средине;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информација о материјалима и процесима, као и о начинима производње и склапања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су потребни да се обезбеди усклађеност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одељка о одобреним ограничењима пловидбености у упутствима за континуирану пловидбеност, као што је одређено примењивим сертификационим захтевима;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4) свих других података на основу којих се може утврдити пловидбеност и, ако је релевантно, карактеристике у погледу заштите животне средине каснијих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-а истог типа.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Сваки пројекат типа мора да буде одговарајуће идентификован.</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21.А.33, став б) 1)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(ii) да су делови производа 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одговарајуће усклађени са цртежима у предложеном пројекту типа; 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21.А.35,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б) Подносилац захтева мора да обави све пробне летове које Агенција сматра потребним:</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како би се утврдила усаглашеност са примењивом основом за сертификацију типа и захтевима у погледу заштите животне средине;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како би се за ваздухоплове,системе беспилотних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или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који се сертификују у складу са овим анексом утврдило да ли постоји разумна гаранција да су ваздухоплов, његови делови, уређаји, системи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поуздани и да исправно функционишу, осим за: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једрилице, изузев беспилотних једрилица, и погоњене једрилице, изузев беспилотних погоњених једрилица;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балоне и ваздушне бродове дефинисане у </w:t>
      </w:r>
      <w:r w:rsidRPr="0071048F">
        <w:rPr>
          <w:rFonts w:ascii="Arial" w:eastAsia="Verdana" w:hAnsi="Arial" w:cs="Arial"/>
          <w:i/>
          <w:lang w:val="sr-Latn-RS" w:eastAsia="sr-Latn-RS"/>
        </w:rPr>
        <w:t>ELA</w:t>
      </w:r>
      <w:r w:rsidRPr="0071048F">
        <w:rPr>
          <w:rFonts w:ascii="Arial" w:eastAsia="Verdana" w:hAnsi="Arial" w:cs="Arial"/>
          <w:lang w:val="sr-Latn-RS" w:eastAsia="sr-Latn-RS"/>
        </w:rPr>
        <w:t xml:space="preserve">1 или </w:t>
      </w:r>
      <w:r w:rsidRPr="0071048F">
        <w:rPr>
          <w:rFonts w:ascii="Arial" w:eastAsia="Verdana" w:hAnsi="Arial" w:cs="Arial"/>
          <w:i/>
          <w:lang w:val="sr-Latn-RS" w:eastAsia="sr-Latn-RS"/>
        </w:rPr>
        <w:t>ELA</w:t>
      </w:r>
      <w:r w:rsidRPr="0071048F">
        <w:rPr>
          <w:rFonts w:ascii="Arial" w:eastAsia="Verdana" w:hAnsi="Arial" w:cs="Arial"/>
          <w:lang w:val="sr-Latn-RS" w:eastAsia="sr-Latn-RS"/>
        </w:rPr>
        <w:t>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авионе, изузев беспилотних авиона, чија је максимална маса на полетању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w:t>
      </w:r>
      <w:r w:rsidRPr="0071048F">
        <w:rPr>
          <w:rFonts w:ascii="Arial" w:eastAsia="Verdana" w:hAnsi="Arial" w:cs="Arial"/>
          <w:i/>
          <w:lang w:val="sr-Latn-RS" w:eastAsia="sr-Latn-RS"/>
        </w:rPr>
        <w:t>MTOM</w:t>
      </w:r>
      <w:r w:rsidRPr="0071048F">
        <w:rPr>
          <w:rFonts w:ascii="Arial" w:eastAsia="Verdana" w:hAnsi="Arial" w:cs="Arial"/>
          <w:lang w:val="sr-Latn-RS" w:eastAsia="sr-Latn-RS"/>
        </w:rPr>
        <w:t xml:space="preserve">) 2.722 </w:t>
      </w:r>
      <w:r w:rsidRPr="0071048F">
        <w:rPr>
          <w:rFonts w:ascii="Arial" w:eastAsia="Verdana" w:hAnsi="Arial" w:cs="Arial"/>
          <w:i/>
          <w:lang w:val="sr-Latn-RS" w:eastAsia="sr-Latn-RS"/>
        </w:rPr>
        <w:t xml:space="preserve">kg </w:t>
      </w:r>
      <w:r w:rsidRPr="0071048F">
        <w:rPr>
          <w:rFonts w:ascii="Arial" w:eastAsia="Verdana" w:hAnsi="Arial" w:cs="Arial"/>
          <w:lang w:val="sr-Latn-RS" w:eastAsia="sr-Latn-RS"/>
        </w:rPr>
        <w:t>или мање.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ф)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ф) Пробни летови описани у ставу б) 2) морају да укључе: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за ваздухоплове, изузев беспилотних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сате летења које Агенција сматра потребним како би се обезбедило да је њихов безбедан рад доказан пре него што се ваздухоплов пусти у употребу и који износе најмање 150 сати;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посебно, за ваздухоплове са уграђеним турбинским моторима типа који се раније није користио у ваздухоплову са сертификатом о типу, најмање 300 сати летења са свим моторима који су у складу са сертификатом о типу;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за системе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сате летења које Агенција сматра потребним, узимајући у обзир степен сложености пројекта ваздухоплова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њихов ризик по безбедност, како би се обезбедило да је њихов безбедан рад доказан пре него што се ваздухоплов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пусте у употребу.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21.А.41 Сертификат о типу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Сертификат о типу и ограничени сертификат о типу садрже пројекат типа, оперативна ограничења, упутства за континуирану пловидбеност, листу података сертификата о типу за пловидбеност и емисије, примењиву основу за сертификацију типа и захтеве у погледу заштите животне средине са којима Агенција утврђује усаглашеност, као и све друге услове или ограничења који су прописани за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у примењивим сертификационим захтевима и захтевима у погледу заштите животне средине. Сертификат о типу и ограничени сертификат о типу за ваздухоплов додатно садрже примењиву основу за сертификацију података за коришћење, податке за коришћење и листу података сертификата о типу за буку. Листа података сертификата о типу и ограниченог сертификата о типу за ваздухоплов садржи евиденцију о усаглашености у погледу емисије </w:t>
      </w:r>
      <w:r w:rsidRPr="0071048F">
        <w:rPr>
          <w:rFonts w:ascii="Arial" w:eastAsia="Verdana" w:hAnsi="Arial" w:cs="Arial"/>
          <w:i/>
          <w:lang w:val="sr-Latn-RS" w:eastAsia="sr-Latn-RS"/>
        </w:rPr>
        <w:t>CO</w:t>
      </w:r>
      <w:r w:rsidRPr="0071048F">
        <w:rPr>
          <w:rFonts w:ascii="Arial" w:eastAsia="Verdana" w:hAnsi="Arial" w:cs="Arial"/>
          <w:vertAlign w:val="subscript"/>
          <w:lang w:val="sr-Latn-RS" w:eastAsia="sr-Latn-RS"/>
        </w:rPr>
        <w:t>2</w:t>
      </w:r>
      <w:r w:rsidRPr="0071048F">
        <w:rPr>
          <w:rFonts w:ascii="Arial" w:eastAsia="Verdana" w:hAnsi="Arial" w:cs="Arial"/>
          <w:lang w:val="sr-Latn-RS" w:eastAsia="sr-Latn-RS"/>
        </w:rPr>
        <w:t>, а листа података сертификата о типу за мотор садржи евиденцију о усаглашености у погледу емисија издувних гасова.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21.А.90В, став а)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1) које се односе на: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авионе чија је највећа дозвољена маса на полетању (</w:t>
      </w:r>
      <w:r w:rsidRPr="0071048F">
        <w:rPr>
          <w:rFonts w:ascii="Arial" w:eastAsia="Verdana" w:hAnsi="Arial" w:cs="Arial"/>
          <w:i/>
          <w:lang w:val="sr-Latn-RS" w:eastAsia="sr-Latn-RS"/>
        </w:rPr>
        <w:t>MTOM</w:t>
      </w:r>
      <w:r w:rsidRPr="0071048F">
        <w:rPr>
          <w:rFonts w:ascii="Arial" w:eastAsia="Verdana" w:hAnsi="Arial" w:cs="Arial"/>
          <w:lang w:val="sr-Latn-RS" w:eastAsia="sr-Latn-RS"/>
        </w:rPr>
        <w:t xml:space="preserve">) 5.700 </w:t>
      </w:r>
      <w:r w:rsidRPr="0071048F">
        <w:rPr>
          <w:rFonts w:ascii="Arial" w:eastAsia="Verdana" w:hAnsi="Arial" w:cs="Arial"/>
          <w:i/>
          <w:lang w:val="sr-Latn-RS" w:eastAsia="sr-Latn-RS"/>
        </w:rPr>
        <w:t>kg</w:t>
      </w:r>
      <w:r w:rsidRPr="0071048F">
        <w:rPr>
          <w:rFonts w:ascii="Arial" w:eastAsia="Verdana" w:hAnsi="Arial" w:cs="Arial"/>
          <w:lang w:val="sr-Latn-RS" w:eastAsia="sr-Latn-RS"/>
        </w:rPr>
        <w:t xml:space="preserve"> или мање;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ротокоптере чија је </w:t>
      </w:r>
      <w:r w:rsidRPr="0071048F">
        <w:rPr>
          <w:rFonts w:ascii="Arial" w:eastAsia="Verdana" w:hAnsi="Arial" w:cs="Arial"/>
          <w:i/>
          <w:lang w:val="sr-Latn-RS" w:eastAsia="sr-Latn-RS"/>
        </w:rPr>
        <w:t>MTOM</w:t>
      </w:r>
      <w:r w:rsidRPr="0071048F">
        <w:rPr>
          <w:rFonts w:ascii="Arial" w:eastAsia="Verdana" w:hAnsi="Arial" w:cs="Arial"/>
          <w:lang w:val="sr-Latn-RS" w:eastAsia="sr-Latn-RS"/>
        </w:rPr>
        <w:t xml:space="preserve"> 3.175 </w:t>
      </w:r>
      <w:r w:rsidRPr="0071048F">
        <w:rPr>
          <w:rFonts w:ascii="Arial" w:eastAsia="Verdana" w:hAnsi="Arial" w:cs="Arial"/>
          <w:i/>
          <w:lang w:val="sr-Latn-RS" w:eastAsia="sr-Latn-RS"/>
        </w:rPr>
        <w:t>kg</w:t>
      </w:r>
      <w:r w:rsidRPr="0071048F">
        <w:rPr>
          <w:rFonts w:ascii="Arial" w:eastAsia="Verdana" w:hAnsi="Arial" w:cs="Arial"/>
          <w:lang w:val="sr-Latn-RS" w:eastAsia="sr-Latn-RS"/>
        </w:rPr>
        <w:t xml:space="preserve"> или мање;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једрилице, погоњене једрилице, балоне и ваздушне бродове, као што је дефинисано у </w:t>
      </w:r>
      <w:r w:rsidRPr="0071048F">
        <w:rPr>
          <w:rFonts w:ascii="Arial" w:eastAsia="Verdana" w:hAnsi="Arial" w:cs="Arial"/>
          <w:i/>
          <w:lang w:val="sr-Latn-RS" w:eastAsia="sr-Latn-RS"/>
        </w:rPr>
        <w:t>ELA</w:t>
      </w:r>
      <w:r w:rsidRPr="0071048F">
        <w:rPr>
          <w:rFonts w:ascii="Arial" w:eastAsia="Verdana" w:hAnsi="Arial" w:cs="Arial"/>
          <w:lang w:val="sr-Latn-RS" w:eastAsia="sr-Latn-RS"/>
        </w:rPr>
        <w:t xml:space="preserve">1 или </w:t>
      </w:r>
      <w:r w:rsidRPr="0071048F">
        <w:rPr>
          <w:rFonts w:ascii="Arial" w:eastAsia="Verdana" w:hAnsi="Arial" w:cs="Arial"/>
          <w:i/>
          <w:lang w:val="sr-Latn-RS" w:eastAsia="sr-Latn-RS"/>
        </w:rPr>
        <w:t>ELA</w:t>
      </w:r>
      <w:r w:rsidRPr="0071048F">
        <w:rPr>
          <w:rFonts w:ascii="Arial" w:eastAsia="Verdana" w:hAnsi="Arial" w:cs="Arial"/>
          <w:lang w:val="sr-Latn-RS" w:eastAsia="sr-Latn-RS"/>
        </w:rPr>
        <w:t>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(iv) ваздухоплове способне за </w:t>
      </w:r>
      <w:r w:rsidRPr="0071048F">
        <w:rPr>
          <w:rFonts w:ascii="Arial" w:eastAsia="Verdana" w:hAnsi="Arial" w:cs="Arial"/>
          <w:i/>
          <w:lang w:val="sr-Latn-RS" w:eastAsia="sr-Latn-RS"/>
        </w:rPr>
        <w:t>VTOL</w:t>
      </w:r>
      <w:r w:rsidRPr="0071048F">
        <w:rPr>
          <w:rFonts w:ascii="Arial" w:eastAsia="Verdana" w:hAnsi="Arial" w:cs="Arial"/>
          <w:lang w:val="sr-Latn-RS" w:eastAsia="sr-Latn-RS"/>
        </w:rPr>
        <w:t xml:space="preserve"> чија је </w:t>
      </w:r>
      <w:r w:rsidRPr="0071048F">
        <w:rPr>
          <w:rFonts w:ascii="Arial" w:eastAsia="Verdana" w:hAnsi="Arial" w:cs="Arial"/>
          <w:i/>
          <w:lang w:val="sr-Latn-RS" w:eastAsia="sr-Latn-RS"/>
        </w:rPr>
        <w:t xml:space="preserve">MTOM </w:t>
      </w:r>
      <w:r w:rsidRPr="0071048F">
        <w:rPr>
          <w:rFonts w:ascii="Arial" w:eastAsia="Verdana" w:hAnsi="Arial" w:cs="Arial"/>
          <w:lang w:val="sr-Latn-RS" w:eastAsia="sr-Latn-RS"/>
        </w:rPr>
        <w:t xml:space="preserve">5.700 </w:t>
      </w:r>
      <w:r w:rsidRPr="0071048F">
        <w:rPr>
          <w:rFonts w:ascii="Arial" w:eastAsia="Verdana" w:hAnsi="Arial" w:cs="Arial"/>
          <w:i/>
          <w:lang w:val="sr-Latn-RS" w:eastAsia="sr-Latn-RS"/>
        </w:rPr>
        <w:t xml:space="preserve">kg </w:t>
      </w:r>
      <w:r w:rsidRPr="0071048F">
        <w:rPr>
          <w:rFonts w:ascii="Arial" w:eastAsia="Verdana" w:hAnsi="Arial" w:cs="Arial"/>
          <w:lang w:val="sr-Latn-RS" w:eastAsia="sr-Latn-RS"/>
        </w:rPr>
        <w:t>или мањe;</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29.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21.А.91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21.А.91 Класификација измена сертификата о типу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Измене сертификата о типу се класификују као мање и веће. </w:t>
      </w:r>
      <w:r>
        <w:rPr>
          <w:rFonts w:ascii="Arial" w:eastAsia="Verdana" w:hAnsi="Arial" w:cs="Arial"/>
          <w:lang w:val="sr-Latn-RS" w:eastAsia="sr-Latn-RS"/>
        </w:rPr>
        <w:t>"</w:t>
      </w:r>
      <w:r w:rsidRPr="0071048F">
        <w:rPr>
          <w:rFonts w:ascii="Arial" w:eastAsia="Verdana" w:hAnsi="Arial" w:cs="Arial"/>
          <w:lang w:val="sr-Latn-RS" w:eastAsia="sr-Latn-RS"/>
        </w:rPr>
        <w:t>Мања измена</w:t>
      </w:r>
      <w:r>
        <w:rPr>
          <w:rFonts w:ascii="Arial" w:eastAsia="Verdana" w:hAnsi="Arial" w:cs="Arial"/>
          <w:lang w:val="sr-Latn-RS" w:eastAsia="sr-Latn-RS"/>
        </w:rPr>
        <w:t>"</w:t>
      </w:r>
      <w:r w:rsidRPr="0071048F">
        <w:rPr>
          <w:rFonts w:ascii="Arial" w:eastAsia="Verdana" w:hAnsi="Arial" w:cs="Arial"/>
          <w:lang w:val="sr-Latn-RS" w:eastAsia="sr-Latn-RS"/>
        </w:rPr>
        <w:t xml:space="preserve"> нема значајан утицај на масу, тежиште, чврстоћу структуре, поузданост, оперативне карактеристике, податке за коришћење или друге карактеристике које имају утицај на пловидбеност производа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на његове карактеристике у погледу животне средине или нема значајан утицај на поузданост, оперативне карактеристике или друге карактеристике које утичу на пловидбеност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Не доводећи у питање тачку 21.А.19, све друге измене су </w:t>
      </w:r>
      <w:r>
        <w:rPr>
          <w:rFonts w:ascii="Arial" w:eastAsia="Verdana" w:hAnsi="Arial" w:cs="Arial"/>
          <w:lang w:val="sr-Latn-RS" w:eastAsia="sr-Latn-RS"/>
        </w:rPr>
        <w:t>"</w:t>
      </w:r>
      <w:r w:rsidRPr="0071048F">
        <w:rPr>
          <w:rFonts w:ascii="Arial" w:eastAsia="Verdana" w:hAnsi="Arial" w:cs="Arial"/>
          <w:lang w:val="sr-Latn-RS" w:eastAsia="sr-Latn-RS"/>
        </w:rPr>
        <w:t>веће измене</w:t>
      </w:r>
      <w:r>
        <w:rPr>
          <w:rFonts w:ascii="Arial" w:eastAsia="Verdana" w:hAnsi="Arial" w:cs="Arial"/>
          <w:lang w:val="sr-Latn-RS" w:eastAsia="sr-Latn-RS"/>
        </w:rPr>
        <w:t>"</w:t>
      </w:r>
      <w:r w:rsidRPr="0071048F">
        <w:rPr>
          <w:rFonts w:ascii="Arial" w:eastAsia="Verdana" w:hAnsi="Arial" w:cs="Arial"/>
          <w:lang w:val="sr-Latn-RS" w:eastAsia="sr-Latn-RS"/>
        </w:rPr>
        <w:t xml:space="preserve"> у складу са овим одељком. Веће и мање измене се одобравају у складу са тачком 21.А.95 или 21.А.97, према потреби, и морају да буду одговарајуће идентификоване.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21.А.93,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Захтев мора да садржи, или да му се дода након почетног подношења захтева, програм сертификације за доказивање усаглашености у складу са тачком 21.А.20, који се састоји од: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описа измене, у коме се наводе: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конфигурације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-а или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у сертификату о типу на којима треба направити измену;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све области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-а или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у сертификату о типу, укључујући одобрене приручнике, које се мењају или на које измена утиче;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све потребне измене података за коришћење, ако измена има утицај на податке за коришћење;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навођења свих поновних испитивања потребних да се докаже усаглашеност измене и области на које измена утиче са примењивом основом за сертификацију типа, основом за сертификацију података за коришћење и захтевима у погледу заштите животне средине; 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за већу измену сертификата о типу: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предлога почетне основе за сертификацију типа, основе за сертификацију података за коришћење и захтева у погледу заштите животне средине, припремљеног у складу са захтевима и могућностима наведеним у тачки 21.А.101;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(ii) предлога за рашчлањивање програма сертификације у смислене групе активности и података за доказивање усаглашености, укључујући предлог начина усаглашавања и повезане исправе о усаглашености;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предлога за процену смислених група активности и података за доказивање усаглашености, који се односи на вероватноћу неутврђене неусаглашености са основом за сертификацију типа, основом за сертификацију података за коришћење или захтевима у погледу заштите животне средине и могући утицај те неусаглашености на безбедност производа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-а или заштиту животне средине или безбедност</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Предложена процена мора да узме у обзир најмање елементе утврђене у тачки 21.B.100 а) 1)</w:t>
      </w:r>
      <w:r>
        <w:rPr>
          <w:rFonts w:ascii="Arial" w:eastAsia="Verdana" w:hAnsi="Arial" w:cs="Arial"/>
          <w:lang w:val="sr-Latn-RS" w:eastAsia="sr-Latn-RS"/>
        </w:rPr>
        <w:t>-</w:t>
      </w:r>
      <w:r w:rsidRPr="0071048F">
        <w:rPr>
          <w:rFonts w:ascii="Arial" w:eastAsia="Verdana" w:hAnsi="Arial" w:cs="Arial"/>
          <w:lang w:val="sr-Latn-RS" w:eastAsia="sr-Latn-RS"/>
        </w:rPr>
        <w:t>4). На основу ове процене у захтев се укључује предлог за учешће Агенције у провери активности и података за доказивање усаглашености;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(iv) распореда пројекта, укључујући кључне етапе.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21.А.95, став б) 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4) ако није утврђено ниједно обележје или карактеристика који могу да учине производ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ставу д) после речи: </w:t>
      </w:r>
      <w:r>
        <w:rPr>
          <w:rFonts w:ascii="Arial" w:eastAsia="Verdana" w:hAnsi="Arial" w:cs="Arial"/>
          <w:lang w:val="sr-Latn-RS" w:eastAsia="sr-Latn-RS"/>
        </w:rPr>
        <w:t>"</w:t>
      </w:r>
      <w:r w:rsidRPr="0071048F">
        <w:rPr>
          <w:rFonts w:ascii="Arial" w:eastAsia="Verdana" w:hAnsi="Arial" w:cs="Arial"/>
          <w:lang w:val="sr-Latn-RS" w:eastAsia="sr-Latn-RS"/>
        </w:rPr>
        <w:t>усаглашеност са</w:t>
      </w:r>
      <w:r>
        <w:rPr>
          <w:rFonts w:ascii="Arial" w:eastAsia="Verdana" w:hAnsi="Arial" w:cs="Arial"/>
          <w:lang w:val="sr-Latn-RS" w:eastAsia="sr-Latn-RS"/>
        </w:rPr>
        <w:t>"</w:t>
      </w:r>
      <w:r w:rsidRPr="0071048F">
        <w:rPr>
          <w:rFonts w:ascii="Arial" w:eastAsia="Verdana" w:hAnsi="Arial" w:cs="Arial"/>
          <w:lang w:val="sr-Latn-RS" w:eastAsia="sr-Latn-RS"/>
        </w:rPr>
        <w:t xml:space="preserve"> додаје се реч: </w:t>
      </w:r>
      <w:r>
        <w:rPr>
          <w:rFonts w:ascii="Arial" w:eastAsia="Verdana" w:hAnsi="Arial" w:cs="Arial"/>
          <w:lang w:val="sr-Latn-RS" w:eastAsia="sr-Latn-RS"/>
        </w:rPr>
        <w:t>"</w:t>
      </w:r>
      <w:r w:rsidRPr="0071048F">
        <w:rPr>
          <w:rFonts w:ascii="Arial" w:eastAsia="Verdana" w:hAnsi="Arial" w:cs="Arial"/>
          <w:lang w:val="sr-Latn-RS" w:eastAsia="sr-Latn-RS"/>
        </w:rPr>
        <w:t>примењивом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Анексу I, тачка 21.А.97 став ц), после речи: </w:t>
      </w:r>
      <w:r>
        <w:rPr>
          <w:rFonts w:ascii="Arial" w:eastAsia="Verdana" w:hAnsi="Arial" w:cs="Arial"/>
          <w:lang w:val="sr-Latn-RS" w:eastAsia="sr-Latn-RS"/>
        </w:rPr>
        <w:t>"</w:t>
      </w:r>
      <w:r w:rsidRPr="0071048F">
        <w:rPr>
          <w:rFonts w:ascii="Arial" w:eastAsia="Verdana" w:hAnsi="Arial" w:cs="Arial"/>
          <w:lang w:val="sr-Latn-RS" w:eastAsia="sr-Latn-RS"/>
        </w:rPr>
        <w:t>усаглашеност са</w:t>
      </w:r>
      <w:r>
        <w:rPr>
          <w:rFonts w:ascii="Arial" w:eastAsia="Verdana" w:hAnsi="Arial" w:cs="Arial"/>
          <w:lang w:val="sr-Latn-RS" w:eastAsia="sr-Latn-RS"/>
        </w:rPr>
        <w:t>"</w:t>
      </w:r>
      <w:r w:rsidRPr="0071048F">
        <w:rPr>
          <w:rFonts w:ascii="Arial" w:eastAsia="Verdana" w:hAnsi="Arial" w:cs="Arial"/>
          <w:lang w:val="sr-Latn-RS" w:eastAsia="sr-Latn-RS"/>
        </w:rPr>
        <w:t xml:space="preserve"> додаје се реч: </w:t>
      </w:r>
      <w:r>
        <w:rPr>
          <w:rFonts w:ascii="Arial" w:eastAsia="Verdana" w:hAnsi="Arial" w:cs="Arial"/>
          <w:lang w:val="sr-Latn-RS" w:eastAsia="sr-Latn-RS"/>
        </w:rPr>
        <w:t>"</w:t>
      </w:r>
      <w:r w:rsidRPr="0071048F">
        <w:rPr>
          <w:rFonts w:ascii="Arial" w:eastAsia="Verdana" w:hAnsi="Arial" w:cs="Arial"/>
          <w:lang w:val="sr-Latn-RS" w:eastAsia="sr-Latn-RS"/>
        </w:rPr>
        <w:t>примењивом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21.А.101, ст. а) и б)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Већа измена сертификата о типу и области на које измена утиче морају да буду усаглашени са сертификационим захтевима који се примењују на измењени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на дан подношења захтева за измену или са сертификационим захтевима који су почели да се примењују након тог датума у складу са доленаведеним ставом ф). Важење захтева се одређује у складу са тачком 21.А.93 ц). Додатно, измењени производ или измењени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мора да буде усаглашен са захтевима за заштиту животне средине које је одредила Агенција у складу са тачком 21.B.85.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Изузев оног што је предвиђено у ставу х) и одступајући од става а), ранија измена сертификационог захтева из става а) и било ког другог непосредно повезаног сертификационог захтева може се користити у било којој од следећих ситуација, изузев ако је та ранија измена постала примењива пре датума почетка примене одговарајућих сертификационих захтева на које се упућује у сертификату о типу: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измена за коју Агенција сматра да није значајна. У одређивању да ли је одређена измена значајна, Агенција разматра ту измену у контексту свих претходних релевантних измена пројекта и свих повезаних ревизија примењивих сертификационих захтева на које се упућује у сертификату о типу за производ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Измене које испуњавају један од следећих критеријума аутоматски се сматрају значајним: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нису задржани општа конфигурација или принципи изградње;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(ii) нису више важеће претпоставке коришћене за сертификацију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се мења;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свака област, систем, део, уређај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за који Агенција сматра да на њега измена не утиче;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свака област, систем, део, уређај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који измена утиче, а за који Агенција сматра да усаглашеност са сертификационим захтевима из става а) не доприноси битно нивоу безбедности измењеног производа, измењеног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измењеног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да није практична.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21.А.115, став б) 5)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(ii) ималац сертификата о типу је пристао на сарадњу са имаоцем додатног сертификата о типу како би обезбедило испуњавање свих обавеза за континуирану пловидбеност измењеног производа, измењеног</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или измењеног </w:t>
      </w:r>
      <w:r w:rsidRPr="0071048F">
        <w:rPr>
          <w:rFonts w:ascii="Arial" w:eastAsia="Verdana" w:hAnsi="Arial" w:cs="Arial"/>
          <w:i/>
          <w:lang w:val="sr-Latn-RS" w:eastAsia="sr-Latn-RS"/>
        </w:rPr>
        <w:t>CMU</w:t>
      </w:r>
      <w:r w:rsidRPr="0071048F">
        <w:rPr>
          <w:rFonts w:ascii="Arial" w:eastAsia="Verdana" w:hAnsi="Arial" w:cs="Arial"/>
          <w:lang w:val="sr-Latn-RS" w:eastAsia="sr-Latn-RS"/>
        </w:rPr>
        <w:t>-а кроз усаглашавање са тачкама 21.A.44 и 21.A.118A.</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ставу ц) после речи: </w:t>
      </w:r>
      <w:r>
        <w:rPr>
          <w:rFonts w:ascii="Arial" w:eastAsia="Verdana" w:hAnsi="Arial" w:cs="Arial"/>
          <w:lang w:val="sr-Latn-RS" w:eastAsia="sr-Latn-RS"/>
        </w:rPr>
        <w:t>"</w:t>
      </w:r>
      <w:r w:rsidRPr="0071048F">
        <w:rPr>
          <w:rFonts w:ascii="Arial" w:eastAsia="Verdana" w:hAnsi="Arial" w:cs="Arial"/>
          <w:lang w:val="sr-Latn-RS" w:eastAsia="sr-Latn-RS"/>
        </w:rPr>
        <w:t>усаглашеност са</w:t>
      </w:r>
      <w:r>
        <w:rPr>
          <w:rFonts w:ascii="Arial" w:eastAsia="Verdana" w:hAnsi="Arial" w:cs="Arial"/>
          <w:lang w:val="sr-Latn-RS" w:eastAsia="sr-Latn-RS"/>
        </w:rPr>
        <w:t>"</w:t>
      </w:r>
      <w:r w:rsidRPr="0071048F">
        <w:rPr>
          <w:rFonts w:ascii="Arial" w:eastAsia="Verdana" w:hAnsi="Arial" w:cs="Arial"/>
          <w:lang w:val="sr-Latn-RS" w:eastAsia="sr-Latn-RS"/>
        </w:rPr>
        <w:t xml:space="preserve"> додаје се реч: </w:t>
      </w:r>
      <w:r>
        <w:rPr>
          <w:rFonts w:ascii="Arial" w:eastAsia="Verdana" w:hAnsi="Arial" w:cs="Arial"/>
          <w:lang w:val="sr-Latn-RS" w:eastAsia="sr-Latn-RS"/>
        </w:rPr>
        <w:t>"</w:t>
      </w:r>
      <w:r w:rsidRPr="0071048F">
        <w:rPr>
          <w:rFonts w:ascii="Arial" w:eastAsia="Verdana" w:hAnsi="Arial" w:cs="Arial"/>
          <w:lang w:val="sr-Latn-RS" w:eastAsia="sr-Latn-RS"/>
        </w:rPr>
        <w:t>примењивом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21.А.117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21.А.117 Измене оног дела производа који је обухваћен додатним сертификатом о типу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Мање измене оног дела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је обухваћен додатним сертификатом о типу се класификују и одобравају у складу са Одељком 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Свака већа измена оног дела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је обухваћен додатним сертификатом о типу одобрава се као посебан додатни сертификат о типу у складу са овим одељком.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ц) Одступајући од става б), већа измена оног дела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је обухваћен додатним сертификатом о типу коју захтева сам ималац додатног сертификата о типу може да буде одобрена као измена постојећег додатног сертификата о типу.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21.А.118А, став а)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 које подразумева сарадња са имаоцем сертификата о типу у складу са тачком 21.A.115 б) 5) (ii);</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21.А.121 Област примене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Овим одељком се утврђује поступак за доказивање усклађености са примењивим пројектним подацима о производу, делу, уређају, 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се намерава произвести без одобрења организације за производњу из Одељка Г.</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Овим одељком се утврђују обавезе произвођача производа, дела, уређаја,</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произведених у складу са овим одељком.</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21.А.122, прва реченица и став а)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Свако физичко или правно лице може да поднесе захтев за доказивање усклађености појединачних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складу са овим одељком, ако: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поседује или је поднело захтев за одобрење које обухвата пројекат тог производа, дела, уређаја,</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39.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21.А.124 Подношење захтева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Сваки захтев за сагласност за доказивање усклађености појединачних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складу са овим одељком се подноси у облику и на начин које је утврдио надлежни орган.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Такав захтев мора да садржи: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доказ који показује, ако је применљиво: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да би издавање одобрења организације за производњу у складу са Одељком Г било неодговарајуће; или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да су сертификација или одобрење производа, дела,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-а,</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складу са овим одељком потребни до издавања одобрења организације за производњу у складу са Одељком Г;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преглед информација које се захтевају у тачки 21.A.125A б).</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21.А.125A, прва реченица и став а)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Подносилац захтева има право да добије писмо о сагласности издато од стране надлежног органа који се слаже са доказивањем усклађености појединачних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складу са овим одељком, након што је: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успоставио систем надзора производње који обезбеђује да је сваки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усклађен са примењивим пројектним подацима и да је у стању за безбедну употребу;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21.А.125С, став а) 3)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3) организација за производњу је у стању да пружи надлежном органу доказе који показују да одржава задовољавајућу контролу производње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у складу са писмом о сагласности;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21.А.126, став а)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улазни материјали и купљени или подуговорени делови онакви како је наведено у примењивим пројектним подацима;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а) тач. 3) и 4)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3) процеси, производне технике и методе склапања који утичу на квалитет и безбедност готовог производа, дела, уређаја,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спроведени у складу са спецификацијама које је прихватио надлежни орган;</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4) измене пројекта, укључујући замене материјала, одобрене у складу са овим анексом и контролисане пре уградње у готов производ, део, уређај,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тач. 4) и 5)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4) су одбачени материјали и делови одвојени и идентификовани на начин који онемогућава њихову уградњу у готов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5) материјали и делови који су задржани због одступања од пројекта типа или производних спецификација, а који се разматрају за уградњу у готов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 буду подвргнути одобреном поступку инжењерског и производног преиспитивања. Они материјали и делови за које је у том поступку утврђено да се могу употребити, морају да буду прописно идентификовани и поново прегледани, ако је потребно да се прераде или поправе. Материјали и делови који су у том поступку одбијени морају да буду обележени и уклоњени како би се обезбедило да не буду уграђени у коначан производ.</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21.А.128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21.А.128 Испитивања: мотори, елисе и јединице за управљање и праћење (CMUs)</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Сваки произвођач мотора, елиса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произведених у складу са овим одељком мора да сваки мотор, елису променљивог корака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подвргне прихватљивом функционалном испитивању које је наведено у документацији имаоца сертификата о типу, како би утврдио да ли исправно функционише у свим операцијама за које поседује сертификат о типу, као начину за утврђивање релевантних аспеката усаглашености са тачком 21.А.125А 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21.А.129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21.А.129 Обавезе организације за производњу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Сваки произвођач производа, дела,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је произведен у складу са овим одељком мора да: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сваки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 учини доступним за инспекцију од стране надлежног органа;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на месту производње чува техничке податке и цртеже који су потребни за утврђивање да ли је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усклађен са примењивим пројектним подацима;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ц) одржава систем надзора производње који омогућава да сваки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буде усклађен са примењивим пројектним подацима и да је у стању за безбедну употребу;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д) обезбеди помоћ имаоцу сертификата о типу, ограниченог сертификата о типу или одобрења пројекта у свим радњама у вези са континуираном пловидбеношћу, које се односе на производе, делове, уређаје, 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које је произвео;</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е) буде усаглашен са Одељком А ове секције.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21.А.130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21.А.130 Изјава о усклађености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Сваки произвођач производа, дела,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је произведен у складу са овим одељком издаје изјаву о усклађености, на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Обрасцу 52 (видети Додатак VIII) за цео ваздухоплов, или на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Обрасцу 1 (видети Додатак I) за друге производе, делове, уређаје,јединице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Ову изјаву потписује овлашћено лице на одговорном положају у производној организацији.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Изјава о усклађености мора садржи све доленаведено:</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за сваки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изјаву да је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усклађен са одобреним пројектним подацима и да је у стању за безбедну употребу;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за сваки ваздухоплов, изјаву да је спроведен поступак испитивања ваздухоплова на земљи и у лету у складу са тачком 21.А.127 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за сваки мотор, елису променљивог корака или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 изјаву да је произвођач спровео завршно функционално испитивање мотора, елисе променљивог корака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складу са тачком 21.А.128;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4) додатно, у случају захтева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изјаву да је произведени мотор усклађен са применљивим захтевима у погледу емисија издувних гасова на дан производње мотора;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изјаву да је произведени авион усклађен са примењивим захтевима у погледу емисија </w:t>
      </w:r>
      <w:r w:rsidRPr="0071048F">
        <w:rPr>
          <w:rFonts w:ascii="Arial" w:eastAsia="Verdana" w:hAnsi="Arial" w:cs="Arial"/>
          <w:i/>
          <w:lang w:val="sr-Latn-RS" w:eastAsia="sr-Latn-RS"/>
        </w:rPr>
        <w:t>CO</w:t>
      </w:r>
      <w:r w:rsidRPr="0071048F">
        <w:rPr>
          <w:rFonts w:ascii="Arial" w:eastAsia="Verdana" w:hAnsi="Arial" w:cs="Arial"/>
          <w:vertAlign w:val="subscript"/>
          <w:lang w:val="sr-Latn-RS" w:eastAsia="sr-Latn-RS"/>
        </w:rPr>
        <w:t>2</w:t>
      </w:r>
      <w:r w:rsidRPr="0071048F">
        <w:rPr>
          <w:rFonts w:ascii="Arial" w:eastAsia="Verdana" w:hAnsi="Arial" w:cs="Arial"/>
          <w:lang w:val="sr-Latn-RS" w:eastAsia="sr-Latn-RS"/>
        </w:rPr>
        <w:t xml:space="preserve"> на дан издавања првог сертификата о пловидбености.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ц) Сваки произвођач производа, дела, уређаја,</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из става а) подноси постојећу изјаву о усклађености ради потврђивања од стране надлежног органа у било којој од следећих ситуација: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приликом иницијалне промене власништва на таквом производу, делу, уређају,јединици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приликом подношења захтева за прво издавање сертификата о пловидбености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приликом подношења захтева за прво издавање документа о пуштању у употребу за одређени мотор, елису,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Надлежни орган својим потписом потврђује изјаву о усклађености ако је након испитивања утврдио да је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усклађен са примењивим пројектним подацима и да је у стању за безбедну употребу.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21.А.131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21.А.131 Област примене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Овим одељком се утврђују: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поступак за издавање одобрења организације за производњу производној организацији која докаже усклађеност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са примењивим пројектним подацима;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права и обавезе подносиоца захтева за та одобрења и имаоца тих одобрења.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21.А.139, став д)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1) да осигура да је сваки производ, део, уређај,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је произвела организација или њени партнери или који се набавља од спољних партнера или од њих подуговара, усклађен са примењивим пројектним подацима и да је у стању за безбедну употребу, чиме се омогућава коришћење права утврђених у тачки 21.А.163;</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д) 2) (iii)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(iii) проверу да су улазни производи, делови, материјали, опрема,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укључујући артикле који су испоручени нови или које су купци производа већ користили, онакви како је наведено у примењивим пројектним подацима;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21.А.147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21.А.147 Измене у систему управљања производњом</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Након издавања сертификата о одобрењу организације за производњу, сваку измену у систему управљања производњом која је значајна за доказивање усклађености или за пловидбеност и карактеристике производа, дела, уређаја,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у погледу заштите животне средине, пре спровођења мора да одобри надлежни орган. Организација за производњу подноси надлежном органу захтев за одобрење којим доказује да ће наставити да поштује одредбе овог анекса.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49.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21.А.151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21.А.151 Услови одобрења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Условима одобрења се утврђују обим радова, производи или категорије делова и уређаја или обоје,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обоје, у погледу којих је ималац овлашћен да користи права у складу са тачком 21.А.163.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Ти услови се издају као део одобрења организације за производњу.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21.А.159, став а) 3)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3) организација за производњу је у стању да пружи надлежном органу доказе који показују да одржава задовољавајућу контролу производње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у складу са одобрењем;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21.А.163, ст. б) и ц)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у случају завршеног ваздухоплова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-а са сертификатом о типу и након предочавања изјаве о усклађености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52) издате у складу са тачкама 21.А.174 и 21.А.204 овог анекса или у складу са тачкама 21L.A.143 ц) и 21L.A.163 Анекса Iб (Део 21 Лаки ваздухоплови), да добије сертификат о пловидбености ваздухоплова и сертификат о буци без даљег доказивања;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ц) у случају других производа,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да издаје сертификате о овлашћеном пуштању у употребу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 у складу са Одељком Г овог анекса или у складу са Одељком Г Анекса Iб (Део 21 Лаки ваздухоплови) без даљег доказивања;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21.А.165, став ц)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 утврди да су други производи, делови, уређаји,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завршени, да су у складу са одобреним пројектним подацима и да су у стању за безбедну употребу, пре издавања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 којим се потврђује њихова усклађеност са одобреним или изјављеним пројектним подацима и да су у стању за безбедну употребу;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ц) 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4) утврди да су други производи, делови, уређаји,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усклађени са примењивим подацима пре издавања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 као сертификата о усклађености;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д)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д) пружи помоћ имаоцу сертификата о типу или другог одобрења пројекта или физичком или правном лицу које је дало изјаву о усаглашености пројекта у складу са Одељком Ц Секције А Анекса Iб (Део 21 Лаки ваздухоплови) у свим радњама у вези са континуираном пловидбеношћу које се односе на производе, делове, уређаје, </w:t>
      </w:r>
      <w:r w:rsidRPr="0071048F">
        <w:rPr>
          <w:rFonts w:ascii="Arial" w:eastAsia="Verdana" w:hAnsi="Arial" w:cs="Arial"/>
          <w:i/>
          <w:lang w:val="sr-Latn-RS" w:eastAsia="sr-Latn-RS"/>
        </w:rPr>
        <w:t>UAS</w:t>
      </w:r>
      <w:r w:rsidRPr="0071048F">
        <w:rPr>
          <w:rFonts w:ascii="Arial" w:eastAsia="Verdana" w:hAnsi="Arial" w:cs="Arial"/>
          <w:lang w:val="sr-Latn-RS" w:eastAsia="sr-Latn-RS"/>
        </w:rPr>
        <w:t>,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xml:space="preserve">)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су произведени;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21.А.174,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Сваки захтев за сертификат о пловидбености или ограничени сертификат о пловидбености мора да садржи: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врсту сертификата о пловидбености за који се подноси захтев;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за нове ваздухоплове: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изјаву о усклађености: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издату у складу са тачком 21.A.163 б); или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издату у складу са тачком 21.A.130 и оверену од стране надлежног органа; или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за увезени ваздухоплов, изјаву о усклађености издату у складу са тачком 21.A.163 б) или, у случају ваздухоплова који је увезен у складу са чланом 9. став 2. ове уредбе, изјаву потписану од стране органа надлежног за извоз да је ваздухоплов у складу са пројектом који је одобрила Агенција;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(ii) извештај о тежини и положају тежишта са распоредом оптерећења, ако се то захтева примењивим сертификационим захтевима за одређени ваздухоплов;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летачки приручник, ако се то захтева примењивим сертификационим захтевима за одређени ваздухоплов.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за коришћене ваздухоплове који потичу из: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државе чланице, сертификат о провери пловидбености издат у складу са Анексом I (Део-</w:t>
      </w:r>
      <w:r w:rsidRPr="0071048F">
        <w:rPr>
          <w:rFonts w:ascii="Arial" w:eastAsia="Verdana" w:hAnsi="Arial" w:cs="Arial"/>
          <w:i/>
          <w:lang w:val="sr-Latn-RS" w:eastAsia="sr-Latn-RS"/>
        </w:rPr>
        <w:t>М</w:t>
      </w:r>
      <w:r w:rsidRPr="0071048F">
        <w:rPr>
          <w:rFonts w:ascii="Arial" w:eastAsia="Verdana" w:hAnsi="Arial" w:cs="Arial"/>
          <w:lang w:val="sr-Latn-RS" w:eastAsia="sr-Latn-RS"/>
        </w:rPr>
        <w:t>) или Анексом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Комисије (ЕУ) бр. 1321/2014 или Анексом I (Део-</w:t>
      </w:r>
      <w:r w:rsidRPr="0071048F">
        <w:rPr>
          <w:rFonts w:ascii="Arial" w:eastAsia="Verdana" w:hAnsi="Arial" w:cs="Arial"/>
          <w:i/>
          <w:lang w:val="sr-Latn-RS" w:eastAsia="sr-Latn-RS"/>
        </w:rPr>
        <w:t>МL.UAS</w:t>
      </w:r>
      <w:r w:rsidRPr="0071048F">
        <w:rPr>
          <w:rFonts w:ascii="Arial" w:eastAsia="Verdana" w:hAnsi="Arial" w:cs="Arial"/>
          <w:lang w:val="sr-Latn-RS" w:eastAsia="sr-Latn-RS"/>
        </w:rPr>
        <w:t>) Делегиране уредбе (ЕУ) 2024/1107;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државе која није држава чланица: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изјаву надлежног органа државе у којој је ваздухоплов регистрован или је био регистрован, која одражава статус пловидбености ваздухоплова у њеном регистру у време преноса;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извештај о тежини и положају тежишта са распоредом оптерећења, ако се то захтева примењивим сертификационим захтевима за одређени ваздухоплов;</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летачки приручник, ако се такав приручник захтева кодом пловидбености за одређени ваздухоплов;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претходну евиденцију за утврђивање стандарда производње, модификације и одржавања ваздухоплова, укључујући сва ограничења у вези са ограниченим сертификатом о пловидбености издатим у складу са тачком 21.B.327;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препоруку за издавање сертификата о пловидбености или ограниченог сертификата о пловидбености и за сертификат о провери пловидбености на основу провере пловидбености у складу са Анексом I (Део-</w:t>
      </w:r>
      <w:r w:rsidRPr="0071048F">
        <w:rPr>
          <w:rFonts w:ascii="Arial" w:eastAsia="Verdana" w:hAnsi="Arial" w:cs="Arial"/>
          <w:i/>
          <w:lang w:val="sr-Latn-RS" w:eastAsia="sr-Latn-RS"/>
        </w:rPr>
        <w:t>М</w:t>
      </w:r>
      <w:r w:rsidRPr="0071048F">
        <w:rPr>
          <w:rFonts w:ascii="Arial" w:eastAsia="Verdana" w:hAnsi="Arial" w:cs="Arial"/>
          <w:lang w:val="sr-Latn-RS" w:eastAsia="sr-Latn-RS"/>
        </w:rPr>
        <w:t>) Уредбе (ЕУ) бр. 1321/2014 или сертификат о провери пловидбености у складу са Анексом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(ЕУ) бр. 1321/2014 или Анексом I (Део-</w:t>
      </w:r>
      <w:r w:rsidRPr="0071048F">
        <w:rPr>
          <w:rFonts w:ascii="Arial" w:eastAsia="Verdana" w:hAnsi="Arial" w:cs="Arial"/>
          <w:i/>
          <w:lang w:val="sr-Latn-RS" w:eastAsia="sr-Latn-RS"/>
        </w:rPr>
        <w:t>МL.UAS</w:t>
      </w:r>
      <w:r w:rsidRPr="0071048F">
        <w:rPr>
          <w:rFonts w:ascii="Arial" w:eastAsia="Verdana" w:hAnsi="Arial" w:cs="Arial"/>
          <w:lang w:val="sr-Latn-RS" w:eastAsia="sr-Latn-RS"/>
        </w:rPr>
        <w:t>) Делегиране уредбе (ЕУ) 2024/1107;</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датум када је издат први сертификат о пловидбености и, ако се примењују стандарди Књиге III Анекса 16 Конвенције о међународном цивилном ваздухопловству, податке о метричкој вредности </w:t>
      </w:r>
      <w:r w:rsidRPr="0071048F">
        <w:rPr>
          <w:rFonts w:ascii="Arial" w:eastAsia="Verdana" w:hAnsi="Arial" w:cs="Arial"/>
          <w:i/>
          <w:lang w:val="sr-Latn-RS" w:eastAsia="sr-Latn-RS"/>
        </w:rPr>
        <w:t>CO</w:t>
      </w:r>
      <w:r w:rsidRPr="0071048F">
        <w:rPr>
          <w:rFonts w:ascii="Arial" w:eastAsia="Verdana" w:hAnsi="Arial" w:cs="Arial"/>
          <w:vertAlign w:val="subscript"/>
          <w:lang w:val="sr-Latn-RS" w:eastAsia="sr-Latn-RS"/>
        </w:rPr>
        <w:t>2</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21.А.179, став а) 2) (i)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 након предочавања претходног сертификата о пловидбености и важећег сертификата о провери пловидбености издатог у складу са Анексом I (Део-</w:t>
      </w:r>
      <w:r w:rsidRPr="0071048F">
        <w:rPr>
          <w:rFonts w:ascii="Arial" w:eastAsia="Verdana" w:hAnsi="Arial" w:cs="Arial"/>
          <w:i/>
          <w:lang w:val="sr-Latn-RS" w:eastAsia="sr-Latn-RS"/>
        </w:rPr>
        <w:t>M</w:t>
      </w:r>
      <w:r w:rsidRPr="0071048F">
        <w:rPr>
          <w:rFonts w:ascii="Arial" w:eastAsia="Verdana" w:hAnsi="Arial" w:cs="Arial"/>
          <w:lang w:val="sr-Latn-RS" w:eastAsia="sr-Latn-RS"/>
        </w:rPr>
        <w:t>) или Анексом Vб(Део-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(EУ) бр. 1321/2014 или Анексом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(ЕУ) 2024/1107;</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21.А.239, став д)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да успостави, спроводи и одржава систем за контролу и надзор пројекта и пројекта измена и поправки производа, делова, уређаја,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су обухваћени условима одобрења; овај систем мора да: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укључи функцију пловидбености одговорну за обезбеђивање усаглашености пројекта производа, делова,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пројекта измена и поправки са примењивом основом за сертификацију типа, примењивом основом за сертификацију података за коришћење и примењивим захтевима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(ii) обезбеди да прописно извршава своје обавезе у складу са овим анексом и са условима одобрења који су издати на основу тачке 21.А.251;</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д) 3)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3) да наведе начин на који систем управљања пројектом узима у обзир прихватљивост делова, уређаја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које су пројектовали или задатака које су обавили партнери или подизвођачи, у складу са методама које су предмет писаних процедура.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21.А.243, прва реченица у ставу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 Као део система управљања пројектом организација за пројектовање израђује и доставља Агенцији приручник у којем се описују, непосредно или путем упућивања, организација, њене релевантне политике, процеси и процедуре, врста пројекта, категорије производа, делова, уређаја,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за које организација за пројектовање поседује одобрење организације за пројектовање, као што је утврђено у условима одобрења издатим у складу са тачком 21.А.251 и, ако је релевантно, интеракција са њеним партнерима или подизвођачима и контрола над њима.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б) Ако неке делове, уређаје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неке измене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пројектују партнерске организације или подизвођачи, приручник мора да укључи изјаву о начину на који организација за пројектовање може да докаже усаглашеност свих делова, уређаја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у складу са тачком 21.A.239 д) 2) и мора да садржи, непосредно или путем упућивања, описе и информације о пројектним активностима и организацији тих партнерских организација или подизвођача, који су потребни за давање те изјаве.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21.А.245, став е)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1) да је особље у свим техничким одељењима у довољном броју, да поседује довољно искуство и да му је дато одговарајуће овлашћење да може да извршава додељене дужности, као и објекте, опрему и смештај који су адекватни да се омогући да особље испуњава захтеве у погледу пловидбености, података за коришћење и заштите животне средине који се односе на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21.А.247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21.А.247 Измене у систему управљања пројектом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Након издавања одобрења организације за производњу, сваку измену система управљања пројектом која је значајна за доказивање усаглашености или за пловидбеност, податке за коришћење и заштиту животне средине у вези са производом, делом, уређајем, системом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јединицом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компонентом </w:t>
      </w:r>
      <w:r w:rsidRPr="0071048F">
        <w:rPr>
          <w:rFonts w:ascii="Arial" w:eastAsia="Verdana" w:hAnsi="Arial" w:cs="Arial"/>
          <w:i/>
          <w:lang w:val="sr-Latn-RS" w:eastAsia="sr-Latn-RS"/>
        </w:rPr>
        <w:t>CMU</w:t>
      </w:r>
      <w:r w:rsidRPr="0071048F">
        <w:rPr>
          <w:rFonts w:ascii="Arial" w:eastAsia="Verdana" w:hAnsi="Arial" w:cs="Arial"/>
          <w:lang w:val="sr-Latn-RS" w:eastAsia="sr-Latn-RS"/>
        </w:rPr>
        <w:t>-а мора да, пре примене, одобри Агенција. Организација за пројектовање подноси Агенцији захтев за одобрење којим доказује, на основу предложених измена приручника, да ће наставити да поштује овај анекс.</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59.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21.А.251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21.А.251 Услови одобрења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условима одобрења утврђују се врсте радова на пројектовању, категорије производа, делова,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за које организација поседује одобрење организације за пројектовање, као и функције и дужности за чије обављање организација има одобрење с обзиром на пловидбеност, податке за коришћење и карактеристике у погледу животне средине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За одобрења организација за пројектовање која обухватају сертификацију типа или овлашћење према европском техничком стандарду (</w:t>
      </w:r>
      <w:r w:rsidRPr="0071048F">
        <w:rPr>
          <w:rFonts w:ascii="Arial" w:eastAsia="Verdana" w:hAnsi="Arial" w:cs="Arial"/>
          <w:i/>
          <w:lang w:val="sr-Latn-RS" w:eastAsia="sr-Latn-RS"/>
        </w:rPr>
        <w:t>ETSO</w:t>
      </w:r>
      <w:r w:rsidRPr="0071048F">
        <w:rPr>
          <w:rFonts w:ascii="Arial" w:eastAsia="Verdana" w:hAnsi="Arial" w:cs="Arial"/>
          <w:lang w:val="sr-Latn-RS" w:eastAsia="sr-Latn-RS"/>
        </w:rPr>
        <w:t>) за помоћне уређаје за напајање (</w:t>
      </w:r>
      <w:r w:rsidRPr="0071048F">
        <w:rPr>
          <w:rFonts w:ascii="Arial" w:eastAsia="Verdana" w:hAnsi="Arial" w:cs="Arial"/>
          <w:i/>
          <w:lang w:val="sr-Latn-RS" w:eastAsia="sr-Latn-RS"/>
        </w:rPr>
        <w:t>APUs</w:t>
      </w:r>
      <w:r w:rsidRPr="0071048F">
        <w:rPr>
          <w:rFonts w:ascii="Arial" w:eastAsia="Verdana" w:hAnsi="Arial" w:cs="Arial"/>
          <w:lang w:val="sr-Latn-RS" w:eastAsia="sr-Latn-RS"/>
        </w:rPr>
        <w:t>), услови одобрења садрже и попис производа, јединица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илипомоћних уређаја за напајање (</w:t>
      </w:r>
      <w:r w:rsidRPr="0071048F">
        <w:rPr>
          <w:rFonts w:ascii="Arial" w:eastAsia="Verdana" w:hAnsi="Arial" w:cs="Arial"/>
          <w:i/>
          <w:lang w:val="sr-Latn-RS" w:eastAsia="sr-Latn-RS"/>
        </w:rPr>
        <w:t>APUs</w:t>
      </w:r>
      <w:r w:rsidRPr="0071048F">
        <w:rPr>
          <w:rFonts w:ascii="Arial" w:eastAsia="Verdana" w:hAnsi="Arial" w:cs="Arial"/>
          <w:lang w:val="sr-Latn-RS" w:eastAsia="sr-Latn-RS"/>
        </w:rPr>
        <w:t>). Ти услови се издају као део одобрења организације за пројектовање.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21.А.259, став a) 3)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3) организација за пројектовање је у стању да пружи Агенцији доказе који показују да систем управљања пројектом организације одржава задовољавајућу контролу и надзор над пројектовањем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-а, као и поправкама и изменама истих на основу одобрења;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21.А.263, став ц) 5)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5) одобри одређене пројекте већих поправки производa,</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или помоћних уређаја за напајање (</w:t>
      </w:r>
      <w:r w:rsidRPr="0071048F">
        <w:rPr>
          <w:rFonts w:ascii="Arial" w:eastAsia="Verdana" w:hAnsi="Arial" w:cs="Arial"/>
          <w:i/>
          <w:lang w:val="sr-Latn-RS" w:eastAsia="sr-Latn-RS"/>
        </w:rPr>
        <w:t>APUs</w:t>
      </w:r>
      <w:r w:rsidRPr="0071048F">
        <w:rPr>
          <w:rFonts w:ascii="Arial" w:eastAsia="Verdana" w:hAnsi="Arial" w:cs="Arial"/>
          <w:lang w:val="sr-Latn-RS" w:eastAsia="sr-Latn-RS"/>
        </w:rPr>
        <w:t>) у складу са Одељком М овог анекса;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ц) 7) (i)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(i) контролише конфигурацију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21.А.265, став ц)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ц) утврди да су пројекат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или њихових измена или поправки, у складу са примењивом основом за сертификацију типа, техничким спецификацијама које се односе на давање изјава, основом за сертификацију података за коришћење и захтевима у погледу заштите животне средине и да немају ниједно опасно обележје;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назив Одељка К у Секцији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К </w:t>
      </w:r>
      <w:r>
        <w:rPr>
          <w:rFonts w:ascii="Arial" w:eastAsia="Verdana" w:hAnsi="Arial" w:cs="Arial"/>
          <w:b/>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ДЕЛОВИ, УРЕЂАЈИ И КОМПОНЕНТЕ ЈЕДИНИЦЕ ЗА УПРАВЉАЊЕ И ПРАЋЕЊЕ (CMU)</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21.А.301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21.А.301 Област примене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Овај одељак утврђује поступак у вези са одобравањем делова, уређаја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21.А.303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21.А.303 Усаглашеност са примењивим захтевима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Доказивање усаглашености делова, уређаја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који се уграђују у производ са сертификатом о типу или 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се изводи: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заједно са поступцима за сертификацију типа из одељака Б, Д или Е за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у који се уграђују; или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ако је применљиво, у складу са процедурама за </w:t>
      </w:r>
      <w:r w:rsidRPr="0071048F">
        <w:rPr>
          <w:rFonts w:ascii="Arial" w:eastAsia="Verdana" w:hAnsi="Arial" w:cs="Arial"/>
          <w:i/>
          <w:lang w:val="sr-Latn-RS" w:eastAsia="sr-Latn-RS"/>
        </w:rPr>
        <w:t>ETSO</w:t>
      </w:r>
      <w:r w:rsidRPr="0071048F">
        <w:rPr>
          <w:rFonts w:ascii="Arial" w:eastAsia="Verdana" w:hAnsi="Arial" w:cs="Arial"/>
          <w:lang w:val="sr-Latn-RS" w:eastAsia="sr-Latn-RS"/>
        </w:rPr>
        <w:t xml:space="preserve"> овлашћење из Одељка О;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или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ц) у случају стандардних делова, у складу са службено признатим стандардима.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21.А.305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21.А.305 Одобрење делова, уређаја и компоненти јединице за управљање и праћење(CMU)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свим случајевима у којима одобрење дела, уређаја иликомпоненте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изричито захтевају прописи Уније или узимајући у обзир мере Агенције из члана 10. Уредбе (ЕУ) бр. 748/2012, део, уређај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мора да буде у складу са примењивим </w:t>
      </w:r>
      <w:r w:rsidRPr="0071048F">
        <w:rPr>
          <w:rFonts w:ascii="Arial" w:eastAsia="Verdana" w:hAnsi="Arial" w:cs="Arial"/>
          <w:i/>
          <w:lang w:val="sr-Latn-RS" w:eastAsia="sr-Latn-RS"/>
        </w:rPr>
        <w:t>ETSO</w:t>
      </w:r>
      <w:r w:rsidRPr="0071048F">
        <w:rPr>
          <w:rFonts w:ascii="Arial" w:eastAsia="Verdana" w:hAnsi="Arial" w:cs="Arial"/>
          <w:lang w:val="sr-Latn-RS" w:eastAsia="sr-Latn-RS"/>
        </w:rPr>
        <w:t xml:space="preserve"> или са спецификацијама које је Агенција признала као еквивалентне у конкретном случају.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после тачке 21.А.307 додаје се нова тачка 21.А.308, која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21.А.308 Подобност компоненте за уградњу у јединицу за управљање и праћење (CMU)</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која је кључна за намеравану операцију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као што је одредио ималац одобрења пројекта и у договору са Агенцијом, је подобна за уградњу 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под условом да је у стању за безбедну употребу, да је обележена у складу са Одељком </w:t>
      </w:r>
      <w:r w:rsidRPr="0071048F">
        <w:rPr>
          <w:rFonts w:ascii="Arial" w:eastAsia="Verdana" w:hAnsi="Arial" w:cs="Arial"/>
          <w:i/>
          <w:lang w:val="sr-Latn-RS" w:eastAsia="sr-Latn-RS"/>
        </w:rPr>
        <w:t>Q</w:t>
      </w:r>
      <w:r w:rsidRPr="0071048F">
        <w:rPr>
          <w:rFonts w:ascii="Arial" w:eastAsia="Verdana" w:hAnsi="Arial" w:cs="Arial"/>
          <w:lang w:val="sr-Latn-RS" w:eastAsia="sr-Latn-RS"/>
        </w:rPr>
        <w:t xml:space="preserve"> и да је праћена сертификатом о овлашћеном пуштању у употребу (</w:t>
      </w:r>
      <w:r w:rsidRPr="0071048F">
        <w:rPr>
          <w:rFonts w:ascii="Arial" w:eastAsia="Verdana" w:hAnsi="Arial" w:cs="Arial"/>
          <w:i/>
          <w:lang w:val="sr-Latn-RS" w:eastAsia="sr-Latn-RS"/>
        </w:rPr>
        <w:t xml:space="preserve">EASA </w:t>
      </w:r>
      <w:r w:rsidRPr="0071048F">
        <w:rPr>
          <w:rFonts w:ascii="Arial" w:eastAsia="Verdana" w:hAnsi="Arial" w:cs="Arial"/>
          <w:lang w:val="sr-Latn-RS" w:eastAsia="sr-Latn-RS"/>
        </w:rPr>
        <w:t>Образац 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б)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која се не сматра кључном за намеравану операцију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као што је одредио ималац одобрења пројекта и у договору са Агенцијом, је подобна за уградњу 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под условом: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да је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у стању за безбедну употребу; 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да уградитељ поседује документ који је издало лице или организација која је произвела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 у којем се наводе назив и идентификација компоненте и усклађеност компоненте са њеним пројектним подацима и који садржи датум издавања.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21.А.431А,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Овај одељак утврђује поступак за одобрење пројекта поправке производа, дела,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и утврђује права и обавезе подносиоца захтева за то одобрење и имаоца тог одобрења.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 ц) и д)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ц) </w:t>
      </w:r>
      <w:r>
        <w:rPr>
          <w:rFonts w:ascii="Arial" w:eastAsia="Verdana" w:hAnsi="Arial" w:cs="Arial"/>
          <w:lang w:val="sr-Latn-RS" w:eastAsia="sr-Latn-RS"/>
        </w:rPr>
        <w:t>"</w:t>
      </w:r>
      <w:r w:rsidRPr="0071048F">
        <w:rPr>
          <w:rFonts w:ascii="Arial" w:eastAsia="Verdana" w:hAnsi="Arial" w:cs="Arial"/>
          <w:lang w:val="sr-Latn-RS" w:eastAsia="sr-Latn-RS"/>
        </w:rPr>
        <w:t>Поправка</w:t>
      </w:r>
      <w:r>
        <w:rPr>
          <w:rFonts w:ascii="Arial" w:eastAsia="Verdana" w:hAnsi="Arial" w:cs="Arial"/>
          <w:lang w:val="sr-Latn-RS" w:eastAsia="sr-Latn-RS"/>
        </w:rPr>
        <w:t>"</w:t>
      </w:r>
      <w:r w:rsidRPr="0071048F">
        <w:rPr>
          <w:rFonts w:ascii="Arial" w:eastAsia="Verdana" w:hAnsi="Arial" w:cs="Arial"/>
          <w:lang w:val="sr-Latn-RS" w:eastAsia="sr-Latn-RS"/>
        </w:rPr>
        <w:t xml:space="preserve"> значи отклањање оштећења и/или враћање у стање пловидбености након почетног пуштања у употребу од стране произвођача било ког производа, дела,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или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Отклањање оштећења заменом делова, уређаја или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без потребе за пројектовањем сматра се послом одржавања и стога не захтева никакво одобрење у складу са овим анексом.</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69.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21.А.431В, став а)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1) у погледу: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авиона чија је максимална маса на полетању (</w:t>
      </w:r>
      <w:r w:rsidRPr="0071048F">
        <w:rPr>
          <w:rFonts w:ascii="Arial" w:eastAsia="Verdana" w:hAnsi="Arial" w:cs="Arial"/>
          <w:i/>
          <w:lang w:val="sr-Latn-RS" w:eastAsia="sr-Latn-RS"/>
        </w:rPr>
        <w:t>MTOM</w:t>
      </w:r>
      <w:r w:rsidRPr="0071048F">
        <w:rPr>
          <w:rFonts w:ascii="Arial" w:eastAsia="Verdana" w:hAnsi="Arial" w:cs="Arial"/>
          <w:lang w:val="sr-Latn-RS" w:eastAsia="sr-Latn-RS"/>
        </w:rPr>
        <w:t xml:space="preserve">) 5.700 </w:t>
      </w:r>
      <w:r w:rsidRPr="0071048F">
        <w:rPr>
          <w:rFonts w:ascii="Arial" w:eastAsia="Verdana" w:hAnsi="Arial" w:cs="Arial"/>
          <w:i/>
          <w:lang w:val="sr-Latn-RS" w:eastAsia="sr-Latn-RS"/>
        </w:rPr>
        <w:t>kg</w:t>
      </w:r>
      <w:r w:rsidRPr="0071048F">
        <w:rPr>
          <w:rFonts w:ascii="Arial" w:eastAsia="Verdana" w:hAnsi="Arial" w:cs="Arial"/>
          <w:lang w:val="sr-Latn-RS" w:eastAsia="sr-Latn-RS"/>
        </w:rPr>
        <w:t xml:space="preserve"> или мање;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ротокоптера чија је </w:t>
      </w:r>
      <w:r w:rsidRPr="0071048F">
        <w:rPr>
          <w:rFonts w:ascii="Arial" w:eastAsia="Verdana" w:hAnsi="Arial" w:cs="Arial"/>
          <w:i/>
          <w:lang w:val="sr-Latn-RS" w:eastAsia="sr-Latn-RS"/>
        </w:rPr>
        <w:t xml:space="preserve">MTOM </w:t>
      </w:r>
      <w:r w:rsidRPr="0071048F">
        <w:rPr>
          <w:rFonts w:ascii="Arial" w:eastAsia="Verdana" w:hAnsi="Arial" w:cs="Arial"/>
          <w:lang w:val="sr-Latn-RS" w:eastAsia="sr-Latn-RS"/>
        </w:rPr>
        <w:t xml:space="preserve">3.175 </w:t>
      </w:r>
      <w:r w:rsidRPr="0071048F">
        <w:rPr>
          <w:rFonts w:ascii="Arial" w:eastAsia="Verdana" w:hAnsi="Arial" w:cs="Arial"/>
          <w:i/>
          <w:lang w:val="sr-Latn-RS" w:eastAsia="sr-Latn-RS"/>
        </w:rPr>
        <w:t xml:space="preserve">kg </w:t>
      </w:r>
      <w:r w:rsidRPr="0071048F">
        <w:rPr>
          <w:rFonts w:ascii="Arial" w:eastAsia="Verdana" w:hAnsi="Arial" w:cs="Arial"/>
          <w:lang w:val="sr-Latn-RS" w:eastAsia="sr-Latn-RS"/>
        </w:rPr>
        <w:t xml:space="preserve">или мање;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(iii) једрилица, погоњених једрилица, балона и ваздушних бродова, како су дефинисани у </w:t>
      </w:r>
      <w:r w:rsidRPr="0071048F">
        <w:rPr>
          <w:rFonts w:ascii="Arial" w:eastAsia="Verdana" w:hAnsi="Arial" w:cs="Arial"/>
          <w:i/>
          <w:lang w:val="sr-Latn-RS" w:eastAsia="sr-Latn-RS"/>
        </w:rPr>
        <w:t>ELA</w:t>
      </w:r>
      <w:r w:rsidRPr="0071048F">
        <w:rPr>
          <w:rFonts w:ascii="Arial" w:eastAsia="Verdana" w:hAnsi="Arial" w:cs="Arial"/>
          <w:lang w:val="sr-Latn-RS" w:eastAsia="sr-Latn-RS"/>
        </w:rPr>
        <w:t xml:space="preserve">1 или </w:t>
      </w:r>
      <w:r w:rsidRPr="0071048F">
        <w:rPr>
          <w:rFonts w:ascii="Arial" w:eastAsia="Verdana" w:hAnsi="Arial" w:cs="Arial"/>
          <w:i/>
          <w:lang w:val="sr-Latn-RS" w:eastAsia="sr-Latn-RS"/>
        </w:rPr>
        <w:t>ELA</w:t>
      </w:r>
      <w:r w:rsidRPr="0071048F">
        <w:rPr>
          <w:rFonts w:ascii="Arial" w:eastAsia="Verdana" w:hAnsi="Arial" w:cs="Arial"/>
          <w:lang w:val="sr-Latn-RS" w:eastAsia="sr-Latn-RS"/>
        </w:rPr>
        <w:t>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(iv) ваздухоплове способне за </w:t>
      </w:r>
      <w:r w:rsidRPr="0071048F">
        <w:rPr>
          <w:rFonts w:ascii="Arial" w:eastAsia="Verdana" w:hAnsi="Arial" w:cs="Arial"/>
          <w:i/>
          <w:lang w:val="sr-Latn-RS" w:eastAsia="sr-Latn-RS"/>
        </w:rPr>
        <w:t>VTOL</w:t>
      </w:r>
      <w:r w:rsidRPr="0071048F">
        <w:rPr>
          <w:rFonts w:ascii="Arial" w:eastAsia="Verdana" w:hAnsi="Arial" w:cs="Arial"/>
          <w:lang w:val="sr-Latn-RS" w:eastAsia="sr-Latn-RS"/>
        </w:rPr>
        <w:t xml:space="preserve"> чија је </w:t>
      </w:r>
      <w:r w:rsidRPr="0071048F">
        <w:rPr>
          <w:rFonts w:ascii="Arial" w:eastAsia="Verdana" w:hAnsi="Arial" w:cs="Arial"/>
          <w:i/>
          <w:lang w:val="sr-Latn-RS" w:eastAsia="sr-Latn-RS"/>
        </w:rPr>
        <w:t xml:space="preserve">MTOM </w:t>
      </w:r>
      <w:r w:rsidRPr="0071048F">
        <w:rPr>
          <w:rFonts w:ascii="Arial" w:eastAsia="Verdana" w:hAnsi="Arial" w:cs="Arial"/>
          <w:lang w:val="sr-Latn-RS" w:eastAsia="sr-Latn-RS"/>
        </w:rPr>
        <w:t xml:space="preserve">5.700 </w:t>
      </w:r>
      <w:r w:rsidRPr="0071048F">
        <w:rPr>
          <w:rFonts w:ascii="Arial" w:eastAsia="Verdana" w:hAnsi="Arial" w:cs="Arial"/>
          <w:i/>
          <w:lang w:val="sr-Latn-RS" w:eastAsia="sr-Latn-RS"/>
        </w:rPr>
        <w:t xml:space="preserve">kg </w:t>
      </w:r>
      <w:r w:rsidRPr="0071048F">
        <w:rPr>
          <w:rFonts w:ascii="Arial" w:eastAsia="Verdana" w:hAnsi="Arial" w:cs="Arial"/>
          <w:lang w:val="sr-Latn-RS" w:eastAsia="sr-Latn-RS"/>
        </w:rPr>
        <w:t>или мањe;</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21.А.432С, став б) 6)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6) предлога за процену смислених група активности и података за доказивање усаглашености, која се односи на вероватноћу неутврђене неусаглашености са основом за сертификацију типа и могући утицај те неусаглашености на безбедност производа,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Предложена процена мора да узме у обзир најмање елементе утврђене у тачки 21.B.100 а) 1)</w:t>
      </w:r>
      <w:r>
        <w:rPr>
          <w:rFonts w:ascii="Arial" w:eastAsia="Verdana" w:hAnsi="Arial" w:cs="Arial"/>
          <w:lang w:val="sr-Latn-RS" w:eastAsia="sr-Latn-RS"/>
        </w:rPr>
        <w:t>-</w:t>
      </w:r>
      <w:r w:rsidRPr="0071048F">
        <w:rPr>
          <w:rFonts w:ascii="Arial" w:eastAsia="Verdana" w:hAnsi="Arial" w:cs="Arial"/>
          <w:lang w:val="sr-Latn-RS" w:eastAsia="sr-Latn-RS"/>
        </w:rPr>
        <w:t>4). На основу ове процене, у захтев се укључује предлог за учешће Агенције у провери активности и података за доказивање усаглашености;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21.А.433, став а), тач. 3) и 4)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3) ако није утврђено ниједно обележје или карактеристика који могу да учине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4) ако је подносилац захтева навео да је доставио сертификационе податке на основу договора са власником података о сертификацији типа у складу са тачком 21.A.432C б) 7):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(i) ако је ималац назначио да нема техничких приговора на информације које су му достављене у складу са ставом а) 2);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ако је ималац пристао да сарађује са имаоцем одобрења пројекта поправке како би се обезбедило извршавање свих обавеза у вези са континуираном пловидбеношћу измењеног производа, измењеног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или измењеног </w:t>
      </w:r>
      <w:r w:rsidRPr="0071048F">
        <w:rPr>
          <w:rFonts w:ascii="Arial" w:eastAsia="Verdana" w:hAnsi="Arial" w:cs="Arial"/>
          <w:i/>
          <w:lang w:val="sr-Latn-RS" w:eastAsia="sr-Latn-RS"/>
        </w:rPr>
        <w:t>CMU</w:t>
      </w:r>
      <w:r w:rsidRPr="0071048F">
        <w:rPr>
          <w:rFonts w:ascii="Arial" w:eastAsia="Verdana" w:hAnsi="Arial" w:cs="Arial"/>
          <w:lang w:val="sr-Latn-RS" w:eastAsia="sr-Latn-RS"/>
        </w:rPr>
        <w:t>-а кроз усаглашеност са тачком 21.A.451;</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21.А.439, прва реченица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Делови, уређаји и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се користе за поправке се производе у складу са производним подацима заснованим на свим потребним пројектним подацима достављеним од стране имаоца одобрења пројекта поправке: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21.А.441,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21.А.441 Реализација поправке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Реализација поправке се обавља у складу са Одељком Ц Анекса I (Део-</w:t>
      </w:r>
      <w:r w:rsidRPr="0071048F">
        <w:rPr>
          <w:rFonts w:ascii="Arial" w:eastAsia="Verdana" w:hAnsi="Arial" w:cs="Arial"/>
          <w:i/>
          <w:lang w:val="sr-Latn-RS" w:eastAsia="sr-Latn-RS"/>
        </w:rPr>
        <w:t>M</w:t>
      </w:r>
      <w:r w:rsidRPr="0071048F">
        <w:rPr>
          <w:rFonts w:ascii="Arial" w:eastAsia="Verdana" w:hAnsi="Arial" w:cs="Arial"/>
          <w:lang w:val="sr-Latn-RS" w:eastAsia="sr-Latn-RS"/>
        </w:rPr>
        <w:t>) или Одељком Ц Анекса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(EУ) бр. 1321/2014 или Одељком Ц Анекса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(EУ) 2024/1107 или је обавља организација за производњу одобрена у складу са Одељком Г овог анекса, у складу са правима датим у тачки 21.А.163 д).</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Организација за пројектовање доставља организацији која изводи поправку сва потребна упутства за уградњу.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21.А.445, прва реченица у ставу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Ако оштећени производ, део, уређај,</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 или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-а остане непоправљен, а није обухваћен претходно одобреним подацима, процену последица оштећења у погледу његове пловидбености може да изврши само:</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21.А.708,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конфигурацију/конфигурације за коју/које се захтева дозвола за лет, укључујући, за беспилотне ваздухоплове, конфигурацију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која се користи за управљање ваздухопловом;</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ставу б) после тачке 6) додаје се тачка 7), која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7) за беспилотне ваздухоплове, посебне услове и упутства за рад и континуирану пловидбеност</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д)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д) метод који се користи за контролу конфигурације ваздухоплова, укључујући, за беспилотне ваздухоплове, конфигурацију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која се користи за управљање ваздухопловом, како би се остало у границама утврђених услова.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21.А.711, став д)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д) Одобрена организација може да изда дозволу за лет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20б, видети Додатак IV) на основу права датог у складу са тачком CAMO.A.125 Анекса Vц (Део-</w:t>
      </w:r>
      <w:r w:rsidRPr="0071048F">
        <w:rPr>
          <w:rFonts w:ascii="Arial" w:eastAsia="Verdana" w:hAnsi="Arial" w:cs="Arial"/>
          <w:i/>
          <w:lang w:val="sr-Latn-RS" w:eastAsia="sr-Latn-RS"/>
        </w:rPr>
        <w:t>CAMO</w:t>
      </w:r>
      <w:r w:rsidRPr="0071048F">
        <w:rPr>
          <w:rFonts w:ascii="Arial" w:eastAsia="Verdana" w:hAnsi="Arial" w:cs="Arial"/>
          <w:lang w:val="sr-Latn-RS" w:eastAsia="sr-Latn-RS"/>
        </w:rPr>
        <w:t>) Уредбе (EУ) бр. 1321/2014 или тачком CAO.A.095 Анекса Vд (Део-</w:t>
      </w:r>
      <w:r w:rsidRPr="0071048F">
        <w:rPr>
          <w:rFonts w:ascii="Arial" w:eastAsia="Verdana" w:hAnsi="Arial" w:cs="Arial"/>
          <w:i/>
          <w:lang w:val="sr-Latn-RS" w:eastAsia="sr-Latn-RS"/>
        </w:rPr>
        <w:t>CAO</w:t>
      </w:r>
      <w:r w:rsidRPr="0071048F">
        <w:rPr>
          <w:rFonts w:ascii="Arial" w:eastAsia="Verdana" w:hAnsi="Arial" w:cs="Arial"/>
          <w:lang w:val="sr-Latn-RS" w:eastAsia="sr-Latn-RS"/>
        </w:rPr>
        <w:t>) Уредбе (EУ) бр. 1321/2014 или тачком CAO.UAS.095 Анекса II (Део-</w:t>
      </w:r>
      <w:r w:rsidRPr="0071048F">
        <w:rPr>
          <w:rFonts w:ascii="Arial" w:eastAsia="Verdana" w:hAnsi="Arial" w:cs="Arial"/>
          <w:i/>
          <w:lang w:val="sr-Latn-RS" w:eastAsia="sr-Latn-RS"/>
        </w:rPr>
        <w:t>CAO.UAS</w:t>
      </w:r>
      <w:r w:rsidRPr="0071048F">
        <w:rPr>
          <w:rFonts w:ascii="Arial" w:eastAsia="Verdana" w:hAnsi="Arial" w:cs="Arial"/>
          <w:lang w:val="sr-Latn-RS" w:eastAsia="sr-Latn-RS"/>
        </w:rPr>
        <w:t>) Делегиране уредбе (EУ) 2024/1107, у зависности од случаја, ако су услови лета из тачке 21.A.708 овог анекса одобрени у складу са тачком 21.A.710 овог анекса.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Анексу I, назив Одељка </w:t>
      </w:r>
      <w:r w:rsidRPr="0071048F">
        <w:rPr>
          <w:rFonts w:ascii="Arial" w:eastAsia="Verdana" w:hAnsi="Arial" w:cs="Arial"/>
          <w:i/>
          <w:lang w:val="sr-Latn-RS" w:eastAsia="sr-Latn-RS"/>
        </w:rPr>
        <w:t xml:space="preserve">Q </w:t>
      </w:r>
      <w:r w:rsidRPr="0071048F">
        <w:rPr>
          <w:rFonts w:ascii="Arial" w:eastAsia="Verdana" w:hAnsi="Arial" w:cs="Arial"/>
          <w:lang w:val="sr-Latn-RS" w:eastAsia="sr-Latn-RS"/>
        </w:rPr>
        <w:t>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ОДЕЉАК Q</w:t>
      </w:r>
      <w:r w:rsidRPr="0071048F">
        <w:rPr>
          <w:rFonts w:ascii="Arial" w:eastAsia="Verdana" w:hAnsi="Arial" w:cs="Arial"/>
          <w:lang w:val="sr-Latn-RS" w:eastAsia="sr-Latn-RS"/>
        </w:rPr>
        <w:t xml:space="preserve"> </w:t>
      </w:r>
      <w:r>
        <w:rPr>
          <w:rFonts w:ascii="Arial" w:eastAsia="Verdana" w:hAnsi="Arial" w:cs="Arial"/>
          <w:lang w:val="sr-Latn-RS" w:eastAsia="sr-Latn-RS"/>
        </w:rPr>
        <w:t>-</w:t>
      </w:r>
      <w:r w:rsidRPr="0071048F">
        <w:rPr>
          <w:rFonts w:ascii="Arial" w:eastAsia="Verdana" w:hAnsi="Arial" w:cs="Arial"/>
          <w:b/>
          <w:lang w:val="sr-Latn-RS" w:eastAsia="sr-Latn-RS"/>
        </w:rPr>
        <w:t xml:space="preserve"> ИДЕНТИФИКАЦИЈА ПРОИЗВОДА, ДЕЛОВА, УРЕЂАЈА, ЈЕДИНИЦА ЗА УПРАВЉАЊЕ И ПРАЋЕЊЕ (CMUs) И КОМПОНЕНТИ CMU</w:t>
      </w:r>
      <w:r w:rsidRPr="0071048F">
        <w:rPr>
          <w:rFonts w:ascii="Arial" w:eastAsia="Verdana" w:hAnsi="Arial" w:cs="Arial"/>
          <w:lang w:val="sr-Latn-RS" w:eastAsia="sr-Latn-RS"/>
        </w:rPr>
        <w:t>-</w:t>
      </w:r>
      <w:r w:rsidRPr="0071048F">
        <w:rPr>
          <w:rFonts w:ascii="Arial" w:eastAsia="Verdana" w:hAnsi="Arial" w:cs="Arial"/>
          <w:b/>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назив тачке 21.А.801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21.А.801 Идентификација производа и јединица за управљање и праћење</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(CMUs)</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Идентификација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произведених у складу са Одељком Ф или Одељком Г укључује следеће информације: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назив произвођача;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ознаку производа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серијски број произвођача;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4) ознаку </w:t>
      </w:r>
      <w:r>
        <w:rPr>
          <w:rFonts w:ascii="Arial" w:eastAsia="Verdana" w:hAnsi="Arial" w:cs="Arial"/>
          <w:lang w:val="sr-Latn-RS" w:eastAsia="sr-Latn-RS"/>
        </w:rPr>
        <w:t>"</w:t>
      </w:r>
      <w:r w:rsidRPr="0071048F">
        <w:rPr>
          <w:rFonts w:ascii="Arial" w:eastAsia="Verdana" w:hAnsi="Arial" w:cs="Arial"/>
          <w:lang w:val="sr-Latn-RS" w:eastAsia="sr-Latn-RS"/>
        </w:rPr>
        <w:t>ИЗУЗЕТО</w:t>
      </w:r>
      <w:r>
        <w:rPr>
          <w:rFonts w:ascii="Arial" w:eastAsia="Verdana" w:hAnsi="Arial" w:cs="Arial"/>
          <w:lang w:val="sr-Latn-RS" w:eastAsia="sr-Latn-RS"/>
        </w:rPr>
        <w:t>"</w:t>
      </w:r>
      <w:r w:rsidRPr="0071048F">
        <w:rPr>
          <w:rFonts w:ascii="Arial" w:eastAsia="Verdana" w:hAnsi="Arial" w:cs="Arial"/>
          <w:lang w:val="sr-Latn-RS" w:eastAsia="sr-Latn-RS"/>
        </w:rPr>
        <w:t xml:space="preserve"> у случају мотора, ако је надлежни орган дозволио изузеће од примењивих захтева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5) било коју другу информацију коју Агенција сматра одговарајућом.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После става д) додаје се став е), који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е) Свако физичко или правно лице које производи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у складу са Одељком Г или Одељком Ф мора да га идентификује помоћу плочице на коју су урезивањем, гравирањем, радирунгом или другом одобреном методом идентификације отпорног на ватру унете информације наведене у ставу а) на такав начин да су доступне и читљиве и која не може лако да се обрише или уклони приликом уобичајене употребе или да се изгуби или уништи у удесу.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79.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21.А.803,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Ниједно лице не сме, без одобрења Агенције, да уклони, измени или постави идентификационе информације из тачке 21.A.801 a) на било који ваздухоплов, мотор, елису, крак елисе, главчину елисе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идентификационе информације из тачке </w:t>
      </w:r>
      <w:r w:rsidRPr="0071048F">
        <w:rPr>
          <w:rFonts w:ascii="Arial" w:eastAsia="Verdana" w:hAnsi="Arial" w:cs="Arial"/>
          <w:lang w:val="sr-Latn-RS" w:eastAsia="sr-Latn-RS"/>
        </w:rPr>
        <w:br/>
        <w:t xml:space="preserve">21.A.807 a) на </w:t>
      </w:r>
      <w:r w:rsidRPr="0071048F">
        <w:rPr>
          <w:rFonts w:ascii="Arial" w:eastAsia="Verdana" w:hAnsi="Arial" w:cs="Arial"/>
          <w:i/>
          <w:lang w:val="sr-Latn-RS" w:eastAsia="sr-Latn-RS"/>
        </w:rPr>
        <w:t>APU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 ц) и д)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ц) Одступајући од ставова а) и б), свако физичко или правно лице које обавља послове одржавања у складу са примењивим правилима може, у складу са методама, техникама и праксама које је утврдила Агенција, да: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уклони, измени или постави идентификационе информације из тачке 21.А.801 а) на било који ваздухоплов, мотор, елису, крак елисе, главчину елисе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идентификационе информације из тачке 21.A.807 a) на </w:t>
      </w:r>
      <w:r w:rsidRPr="0071048F">
        <w:rPr>
          <w:rFonts w:ascii="Arial" w:eastAsia="Verdana" w:hAnsi="Arial" w:cs="Arial"/>
          <w:i/>
          <w:lang w:val="sr-Latn-RS" w:eastAsia="sr-Latn-RS"/>
        </w:rPr>
        <w:t>APU</w:t>
      </w:r>
      <w:r w:rsidRPr="0071048F">
        <w:rPr>
          <w:rFonts w:ascii="Arial" w:eastAsia="Verdana" w:hAnsi="Arial" w:cs="Arial"/>
          <w:lang w:val="sr-Latn-RS" w:eastAsia="sr-Latn-RS"/>
        </w:rPr>
        <w:t xml:space="preserve">; или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уклони идентификациону плочицу из тачке 21.А.801, или из тачке 21.А.807 за </w:t>
      </w:r>
      <w:r w:rsidRPr="0071048F">
        <w:rPr>
          <w:rFonts w:ascii="Arial" w:eastAsia="Verdana" w:hAnsi="Arial" w:cs="Arial"/>
          <w:i/>
          <w:lang w:val="sr-Latn-RS" w:eastAsia="sr-Latn-RS"/>
        </w:rPr>
        <w:t>APU</w:t>
      </w:r>
      <w:r w:rsidRPr="0071048F">
        <w:rPr>
          <w:rFonts w:ascii="Arial" w:eastAsia="Verdana" w:hAnsi="Arial" w:cs="Arial"/>
          <w:lang w:val="sr-Latn-RS" w:eastAsia="sr-Latn-RS"/>
        </w:rPr>
        <w:t xml:space="preserve">, ако је то потребно током операција одржавања.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 Ниједно лице не сме да постави идентификациону плочицу која је уклоњена у складу са ставом ц) 2) ни на један ваздухоплов, мотор, елису, крак елисе, главчину елисе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изузев на онај са кога је била уклоњена.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21.А.804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21.А.804 Идентификација делова, уређаја и компоненти јединице за управљање и праћење (CMU)</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 Сваки део или уређај који је подобан за уградњу у производ са сертификатом о типу и свака компонента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која је подобна за уградњу у </w:t>
      </w:r>
      <w:r w:rsidRPr="0071048F">
        <w:rPr>
          <w:rFonts w:ascii="Arial" w:eastAsia="Verdana" w:hAnsi="Arial" w:cs="Arial"/>
          <w:i/>
          <w:lang w:val="sr-Latn-RS" w:eastAsia="sr-Latn-RS"/>
        </w:rPr>
        <w:t>CMU</w:t>
      </w:r>
      <w:r w:rsidRPr="0071048F">
        <w:rPr>
          <w:rFonts w:ascii="Arial" w:eastAsia="Verdana" w:hAnsi="Arial" w:cs="Arial"/>
          <w:lang w:val="sr-Latn-RS" w:eastAsia="sr-Latn-RS"/>
        </w:rPr>
        <w:t>сертификован у складу са овим анексом, мора да буде означен трајно и читљиво:</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називом, робним знаком или симболом којим се идентификује произвођач на начин утврђен у примењивим пројектним подацима;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бројем дела, као што је дефинисано у примењивим пројектним подацима;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w:t>
      </w:r>
      <w:r w:rsidRPr="0071048F">
        <w:rPr>
          <w:rFonts w:ascii="Arial" w:eastAsia="Verdana" w:hAnsi="Arial" w:cs="Arial"/>
          <w:i/>
          <w:lang w:val="sr-Latn-RS" w:eastAsia="sr-Latn-RS"/>
        </w:rPr>
        <w:t>EPA</w:t>
      </w:r>
      <w:r w:rsidRPr="0071048F">
        <w:rPr>
          <w:rFonts w:ascii="Arial" w:eastAsia="Verdana" w:hAnsi="Arial" w:cs="Arial"/>
          <w:lang w:val="sr-Latn-RS" w:eastAsia="sr-Latn-RS"/>
        </w:rPr>
        <w:t xml:space="preserve"> словима: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 за делове или уређаје произведене у складу са одобреним пројектним подацима који не припадају имаоцу сертификата о типу тог производа, изузев за </w:t>
      </w:r>
      <w:r w:rsidRPr="0071048F">
        <w:rPr>
          <w:rFonts w:ascii="Arial" w:eastAsia="Verdana" w:hAnsi="Arial" w:cs="Arial"/>
          <w:i/>
          <w:lang w:val="sr-Latn-RS" w:eastAsia="sr-Latn-RS"/>
        </w:rPr>
        <w:t xml:space="preserve">ETSO </w:t>
      </w:r>
      <w:r w:rsidRPr="0071048F">
        <w:rPr>
          <w:rFonts w:ascii="Arial" w:eastAsia="Verdana" w:hAnsi="Arial" w:cs="Arial"/>
          <w:lang w:val="sr-Latn-RS" w:eastAsia="sr-Latn-RS"/>
        </w:rPr>
        <w:t>артикле и за делове и уређаје обухваћене тачком 21.А.307 б);</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(ii) за компоненте </w:t>
      </w:r>
      <w:r w:rsidRPr="0071048F">
        <w:rPr>
          <w:rFonts w:ascii="Arial" w:eastAsia="Verdana" w:hAnsi="Arial" w:cs="Arial"/>
          <w:i/>
          <w:lang w:val="sr-Latn-RS" w:eastAsia="sr-Latn-RS"/>
        </w:rPr>
        <w:t>CMU</w:t>
      </w:r>
      <w:r w:rsidRPr="0071048F">
        <w:rPr>
          <w:rFonts w:ascii="Arial" w:eastAsia="Verdana" w:hAnsi="Arial" w:cs="Arial"/>
          <w:lang w:val="sr-Latn-RS" w:eastAsia="sr-Latn-RS"/>
        </w:rPr>
        <w:t>-а произведене у складу са одобреним пројектним подацима који не припадају имаоцу сертификата о типу тог</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или имаоцу сертификата о типу </w:t>
      </w:r>
      <w:r w:rsidRPr="0071048F">
        <w:rPr>
          <w:rFonts w:ascii="Arial" w:eastAsia="Verdana" w:hAnsi="Arial" w:cs="Arial"/>
          <w:i/>
          <w:lang w:val="sr-Latn-RS" w:eastAsia="sr-Latn-RS"/>
        </w:rPr>
        <w:t xml:space="preserve">UA </w:t>
      </w:r>
      <w:r w:rsidRPr="0071048F">
        <w:rPr>
          <w:rFonts w:ascii="Arial" w:eastAsia="Verdana" w:hAnsi="Arial" w:cs="Arial"/>
          <w:lang w:val="sr-Latn-RS" w:eastAsia="sr-Latn-RS"/>
        </w:rPr>
        <w:t xml:space="preserve">ако је </w:t>
      </w:r>
      <w:r w:rsidRPr="0071048F">
        <w:rPr>
          <w:rFonts w:ascii="Arial" w:eastAsia="Verdana" w:hAnsi="Arial" w:cs="Arial"/>
          <w:i/>
          <w:lang w:val="sr-Latn-RS" w:eastAsia="sr-Latn-RS"/>
        </w:rPr>
        <w:t xml:space="preserve">CMU </w:t>
      </w:r>
      <w:r w:rsidRPr="0071048F">
        <w:rPr>
          <w:rFonts w:ascii="Arial" w:eastAsia="Verdana" w:hAnsi="Arial" w:cs="Arial"/>
          <w:lang w:val="sr-Latn-RS" w:eastAsia="sr-Latn-RS"/>
        </w:rPr>
        <w:t xml:space="preserve">сертификован као део </w:t>
      </w:r>
      <w:r w:rsidRPr="0071048F">
        <w:rPr>
          <w:rFonts w:ascii="Arial" w:eastAsia="Verdana" w:hAnsi="Arial" w:cs="Arial"/>
          <w:i/>
          <w:lang w:val="sr-Latn-RS" w:eastAsia="sr-Latn-RS"/>
        </w:rPr>
        <w:t>UA</w:t>
      </w:r>
      <w:r w:rsidRPr="0071048F">
        <w:rPr>
          <w:rFonts w:ascii="Arial" w:eastAsia="Verdana" w:hAnsi="Arial" w:cs="Arial"/>
          <w:lang w:val="sr-Latn-RS" w:eastAsia="sr-Latn-RS"/>
        </w:rPr>
        <w:t xml:space="preserve">, изузев за </w:t>
      </w:r>
      <w:r w:rsidRPr="0071048F">
        <w:rPr>
          <w:rFonts w:ascii="Arial" w:eastAsia="Verdana" w:hAnsi="Arial" w:cs="Arial"/>
          <w:i/>
          <w:lang w:val="sr-Latn-RS" w:eastAsia="sr-Latn-RS"/>
        </w:rPr>
        <w:t xml:space="preserve">ETSO </w:t>
      </w:r>
      <w:r w:rsidRPr="0071048F">
        <w:rPr>
          <w:rFonts w:ascii="Arial" w:eastAsia="Verdana" w:hAnsi="Arial" w:cs="Arial"/>
          <w:lang w:val="sr-Latn-RS" w:eastAsia="sr-Latn-RS"/>
        </w:rPr>
        <w:t>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-а обухваћене тачком 21.А.308 б).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Одступајући од става а), ако се Агенција сложи да је део, уређај или компонента</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премали или да је из другог разлога непрактично да се део, уређај или компонента</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означи неком информацијом која се захтева у ставу а), документ о овлашћеном пуштању у употребу који прати део, уређај или компоненту</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или његову амбалажу мора да садржи информације које нису могле да буде означене на том делу, уређају или компоненти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21.В.20, 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б) Агенција мора да успостави систем за одговарајућу анализу свих информација релевантних за безбедност које је примила и да, без непотребног одлагања, достави надлежном органу држава чланица и Комисији све информације, укључујући препоруке или корективне мере које треба предузети, које су им неопходне да би благовремено реаговали на безбедносни проблем који укључује производе, делове, уређаје,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и лица или организације на које се примењује Уредба (ЕУ) 2018/1139 и њени делегирани и спроведбени акти.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21.В.70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21.B.70 Сертификациони захтеви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Агенција, у складу са чланом 76. став 3. Уредбе (ЕУ) 2018/1139, издаје сертификационе захтеве и друге детаљне захтеве, укључујући сертификационе захтеве у погледу пловидбености, података за коришћење и заштите животне средине, које надлежни органи, организације и особље могу да користе да докажу усаглашеност производа, делова,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-а и компоненти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са одговарајућим основним захтевима наведеним у Анексима II, IV, V и IX те уредбе, као и са захтевима за заштиту животне средине наведеним у члану 9. став 2. Анекса III те уредбе. Такви захтеви морају да буду довољно детаљни и специфични да покажу подносиоцима захтева услове под којима се сертификати издају, мењају или допуњују.</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21.В.75,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Агенција прописује посебне детаљне техничке захтеве, под називом </w:t>
      </w:r>
      <w:r>
        <w:rPr>
          <w:rFonts w:ascii="Arial" w:eastAsia="Verdana" w:hAnsi="Arial" w:cs="Arial"/>
          <w:lang w:val="sr-Latn-RS" w:eastAsia="sr-Latn-RS"/>
        </w:rPr>
        <w:t>"</w:t>
      </w:r>
      <w:r w:rsidRPr="0071048F">
        <w:rPr>
          <w:rFonts w:ascii="Arial" w:eastAsia="Verdana" w:hAnsi="Arial" w:cs="Arial"/>
          <w:lang w:val="sr-Latn-RS" w:eastAsia="sr-Latn-RS"/>
        </w:rPr>
        <w:t>посебни услови</w:t>
      </w:r>
      <w:r>
        <w:rPr>
          <w:rFonts w:ascii="Arial" w:eastAsia="Verdana" w:hAnsi="Arial" w:cs="Arial"/>
          <w:lang w:val="sr-Latn-RS" w:eastAsia="sr-Latn-RS"/>
        </w:rPr>
        <w:t>"</w:t>
      </w:r>
      <w:r w:rsidRPr="0071048F">
        <w:rPr>
          <w:rFonts w:ascii="Arial" w:eastAsia="Verdana" w:hAnsi="Arial" w:cs="Arial"/>
          <w:lang w:val="sr-Latn-RS" w:eastAsia="sr-Latn-RS"/>
        </w:rPr>
        <w:t>, за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ако одговарајући сертификациони захтеви не садрже примерене или одговарајуће безбедносне стандарде за производ,</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због тога: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што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има нова или необична пројектна обележја у односу на праксу пројектовања на којој се заснивају примењиви сертификациони захтеви;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што је предвиђена употреба производа неконвенционална; или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што искуство са другим сличним производима,системима беспилотног ваздухоплова (</w:t>
      </w:r>
      <w:r w:rsidRPr="0071048F">
        <w:rPr>
          <w:rFonts w:ascii="Arial" w:eastAsia="Verdana" w:hAnsi="Arial" w:cs="Arial"/>
          <w:i/>
          <w:lang w:val="sr-Latn-RS" w:eastAsia="sr-Latn-RS"/>
        </w:rPr>
        <w:t>UAS</w:t>
      </w:r>
      <w:r w:rsidRPr="0071048F">
        <w:rPr>
          <w:rFonts w:ascii="Arial" w:eastAsia="Verdana" w:hAnsi="Arial" w:cs="Arial"/>
          <w:lang w:val="sr-Latn-RS" w:eastAsia="sr-Latn-RS"/>
        </w:rPr>
        <w:t>) или јединицама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у употреби или са производима или јединицама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који имају слична пројектна обележја или новоутврђене опасности показују да може настати небезбедно стање.</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21.В.80, прва реченица у ставу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сертификационих захтева за пловидбеност које је Агенција одредила за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од оних који су примењиви на дан подношења захтева за тај сертификат и свих посебних услова које је Агенција прописала у складу са тачком 21.В.75 а), изузев ако:</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ставу а), тачка 3) (i)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 у случају сертификата о типу, доказују усаглашеност са основним захтевима Анекса II и, ако је примењиво, Анекса IX Уредбе (EУ) 2018/1139; или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б) Резервисано.</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21.В.82, став а)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 Агенција прихвати или пропише алтернативне начине доказивања усаглашености са релевантним основним захтевима Анекса II, IV, V и IX Уредбе (EУ) 2018/1139;</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21.В.100, алинеја друга у ставу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 потенцијални утицај те неусаглашености на безбедност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-a и </w:t>
      </w:r>
      <w:r w:rsidRPr="0071048F">
        <w:rPr>
          <w:rFonts w:ascii="Arial" w:eastAsia="Verdana" w:hAnsi="Arial" w:cs="Arial"/>
          <w:i/>
          <w:lang w:val="sr-Latn-RS" w:eastAsia="sr-Latn-RS"/>
        </w:rPr>
        <w:t>CMU</w:t>
      </w:r>
      <w:r w:rsidRPr="0071048F">
        <w:rPr>
          <w:rFonts w:ascii="Arial" w:eastAsia="Verdana" w:hAnsi="Arial" w:cs="Arial"/>
          <w:lang w:val="sr-Latn-RS" w:eastAsia="sr-Latn-RS"/>
        </w:rPr>
        <w:t>-a или заштиту животне средине,</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21.В.103,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Агенција издаје сертификат о типу ваздухоплова, мотора, елисе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-a или ограничени сертификат о типу ваздухоплова, ако су испуњени сви следећи услови: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подносилац захтева испуњава услове из тачке 21.А.21;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Агенција, приликом провера доказивања усаглашености у складу са својим учешћем одређеним у складу са тачком 21.B.100, није пронашла ниједну неусаглашеност са примењивом основом за сертификацију типа, основом за сертификацију података за коришћење, ако је то применљиво у складу са тачком 21.B.82, и примењивим захтевима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није утврђено ниједно обележје или карактеристика који могу да учине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21.В.107, став а), тач. 2) и 3)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2) да Агенција, приликом своје провере доказивања усаглашености у складу са нивоом учешћа одређеног у складу са тачком 21.B.100 а) или б), није пронашла ниједну неусаглашеност са примењивом основом за сертификацију типа, основом за сертификацију података за коришћење, ако је то применљиво у складу са тачком 21.B.82, и примењивим захтевима у погледу заштите животне средине; 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да није утврђено ниједно обележје или карактеристика који могу да учине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б) У случају измене која утиче на податке за коришћење, одступајући од става а) 1) и 2), на захтев подносиоца који је приложен изјави из тачке 21.А.20 д), Агенција може да одобри измену сертификата о типу ваздухоплова пре него што се докаже усаглашеност са примењивом основом за сертификацију података за коришћење, под условом да подносилац захтева докаже такву усаглашеност пре датума почетка стварног коришћења тих података.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89.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21.В.111, ст. а) и б) мењају се и гласе: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Агенција издаје додатни сертификат о типу ако су испуњени сви следећи услови: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1) подносилац захтева испуњава услове из тачке 21.А.115 б);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2) Агенција, приликом своје провере доказивања усаглашености у складу са нивоом учешћа одређеног у складу са тачком 21.B.100 а), није пронашла ниједну неусаглашеност са примењивом основом за сертификацију типа, основом за сертификацију података за коришћење, ако је то применљиво у складу са тачком 21.B.82, и примењивим захтевима у погледу заштите животне средине;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3) није утврђено ниједно обележје или карактеристика који могу да учине производ,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У случају додатног сертификата о типу који утиче на податке за коришћење, одступајући од става а) 1) и 2), на захтев подносиоца који је приложен изјави из тачке 21.А.20 д), Агенција може да изда додатни сертификат о типу пре него што докаже усаглашеност са примењивом основом за сертификацију података за коришћење, под условом да подносилац захтева докаже такву усаглашеност пре датума почетка стварног коришћења тих података.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21.В.120,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 Након што прими захтев за издавање писма о сагласности у сврху доказивања усклађености појединачних производа, делова, уређаја, јединица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и компоненти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надлежни орган проверава усаглашеност подносиоца захтева са примењивим захтевима.</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21.В.125, друга реченица у ставу д)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Ако се налаз нивоа 1 односи непосредно на ваздухоплов или на јединицу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надлежни орган обавештава надлежни орган државе чланице у којој је ваздухоплов или беспилотни ваздухоплов (</w:t>
      </w:r>
      <w:r w:rsidRPr="0071048F">
        <w:rPr>
          <w:rFonts w:ascii="Arial" w:eastAsia="Verdana" w:hAnsi="Arial" w:cs="Arial"/>
          <w:i/>
          <w:lang w:val="sr-Latn-RS" w:eastAsia="sr-Latn-RS"/>
        </w:rPr>
        <w:t>UA</w:t>
      </w:r>
      <w:r w:rsidRPr="0071048F">
        <w:rPr>
          <w:rFonts w:ascii="Arial" w:eastAsia="Verdana" w:hAnsi="Arial" w:cs="Arial"/>
          <w:lang w:val="sr-Latn-RS" w:eastAsia="sr-Latn-RS"/>
        </w:rPr>
        <w:t xml:space="preserve">) којим управља тај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регистрован.</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21.В.135, став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произвођач прописно употребљава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52 (видети Додатак VIII) као изјаву о усклађености за комплетан ваздухоплов и </w:t>
      </w:r>
      <w:r w:rsidRPr="0071048F">
        <w:rPr>
          <w:rFonts w:ascii="Arial" w:eastAsia="Verdana" w:hAnsi="Arial" w:cs="Arial"/>
          <w:i/>
          <w:lang w:val="sr-Latn-RS" w:eastAsia="sr-Latn-RS"/>
        </w:rPr>
        <w:t xml:space="preserve">EASA </w:t>
      </w:r>
      <w:r w:rsidRPr="0071048F">
        <w:rPr>
          <w:rFonts w:ascii="Arial" w:eastAsia="Verdana" w:hAnsi="Arial" w:cs="Arial"/>
          <w:lang w:val="sr-Latn-RS" w:eastAsia="sr-Latn-RS"/>
        </w:rPr>
        <w:t>Образац 1 (видети Додатак I) за производе изузев комплетног ваздухоплова, делове, уређаје,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и компоненте</w:t>
      </w:r>
      <w:r w:rsidRPr="0071048F">
        <w:rPr>
          <w:rFonts w:ascii="Arial" w:eastAsia="Verdana" w:hAnsi="Arial" w:cs="Arial"/>
          <w:i/>
          <w:lang w:val="sr-Latn-RS" w:eastAsia="sr-Latn-RS"/>
        </w:rPr>
        <w:t>CMU</w:t>
      </w:r>
      <w:r w:rsidRPr="0071048F">
        <w:rPr>
          <w:rFonts w:ascii="Arial" w:eastAsia="Verdana" w:hAnsi="Arial" w:cs="Arial"/>
          <w:lang w:val="sr-Latn-RS" w:eastAsia="sr-Latn-RS"/>
        </w:rPr>
        <w:t>-а;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 да ли се сагласност односи на производ, део, уређај, јединицу за управљање и праћење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или компоненту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која се потврђује и да ли је на снази;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21.В.222, став б) 1)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(ii) провере производа на одговарајућем узорку производа, делова, уређаја, јединица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 и компоненти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-а који су у подручју рада организације;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21.В.320, став б) 5)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5) инспекцијски преглед ваздухоплова и, у случају беспилотних ваздухоплова, </w:t>
      </w:r>
      <w:r w:rsidRPr="0071048F">
        <w:rPr>
          <w:rFonts w:ascii="Arial" w:eastAsia="Verdana" w:hAnsi="Arial" w:cs="Arial"/>
          <w:i/>
          <w:lang w:val="sr-Latn-RS" w:eastAsia="sr-Latn-RS"/>
        </w:rPr>
        <w:t>CMU</w:t>
      </w:r>
      <w:r w:rsidRPr="0071048F">
        <w:rPr>
          <w:rFonts w:ascii="Arial" w:eastAsia="Verdana" w:hAnsi="Arial" w:cs="Arial"/>
          <w:lang w:val="sr-Latn-RS" w:eastAsia="sr-Latn-RS"/>
        </w:rPr>
        <w:t>-a;</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21.В.325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21.B.325 Издавање сертификата о пловидбености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а) Надлежни орган државе чланице у којој је ваздухоплов регистрован без непотребног одлагања издаје или мења сертификат о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25, видети Додатак VI) када се увери да су испуњени захтеви из тачке 21.B.326 и примењиви захтеви из Одељка Х Секција А овог анекса.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б) Надлежни орган државе чланице у којој је ваздухоплов регистрован без непотребног одлагања издаје или мења ограничени сертификат о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24, видети Додатак V) када се увери да су испуњени захтеви из тачке 21.B.327 и примењиви захтеви из Одељка Х Секција А овог анекса.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ц) За нове ваздухоплове и коришћене ваздухоплове који потичу из државе која није држава чланица, поред одговарајућег сертификата о пловидбености из става а) или б), надлежни орган државе чланице у којој је ваздухоплов регистрован издаје: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 иницијални сертификат о провери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15a, видети Додатак II), за ваздухоплове који подлежу Анексу I (Део-</w:t>
      </w:r>
      <w:r w:rsidRPr="0071048F">
        <w:rPr>
          <w:rFonts w:ascii="Arial" w:eastAsia="Verdana" w:hAnsi="Arial" w:cs="Arial"/>
          <w:i/>
          <w:lang w:val="sr-Latn-RS" w:eastAsia="sr-Latn-RS"/>
        </w:rPr>
        <w:t>M</w:t>
      </w:r>
      <w:r w:rsidRPr="0071048F">
        <w:rPr>
          <w:rFonts w:ascii="Arial" w:eastAsia="Verdana" w:hAnsi="Arial" w:cs="Arial"/>
          <w:lang w:val="sr-Latn-RS" w:eastAsia="sr-Latn-RS"/>
        </w:rPr>
        <w:t xml:space="preserve">) Уредбе (ЕУ) бр. 1321/2014;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2) иницијални сертификат о провери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15ц, видети Додатак II), за нове ваздухоплове који подлежу Анексу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xml:space="preserve">) Уредбе (ЕУ) бр. 1321/2014;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3) иницијални сертификат о провери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15ц, видети Додатак II), за коришћене ваздухоплове који потичу из државе која није држава чланица и који подлежу Анексу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(ЕУ) бр. 1321/2014, након што надлежни орган обави проверу пловидбености;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4) иницијални сертификат о провери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15д, видети Додатак II), за нове беспилотне ваздухоплове који подлежу Анексу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xml:space="preserve">) Делегиране уредбе Комисије (ЕУ) 2024/1107;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5) иницијални сертификат о провери пловидбености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15д, видети Додатак II), за коришћене беспилотне ваздухоплове који потичу из државе која није држава чланица и који подлежу Анексу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(ЕУ) 2024/1107, након што надлежни орган обави проверу пловидбености.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21.В.326, став а)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2) ако се надлежни орган државе чланице у којој је ваздухоплов регистрован увери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усклађен са одобреним пројектом и да је у стању за безбедну употребу; ово може да укључи инспекцијске прегледе од стране надлежног органа државе чланице у којој је ваздухоплов регистрован;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1) (i)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(i)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 складу са пројектом типа одобреним на основу сертификата о типу и било ког додатног сертификата о типу, изменом или поправком одобреним у складу са овим анексом;</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1) (iii)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(iii) да је провера пловидбености спроведена у складу са одредбама Одељка И Анекса I (Део-</w:t>
      </w:r>
      <w:r w:rsidRPr="0071048F">
        <w:rPr>
          <w:rFonts w:ascii="Arial" w:eastAsia="Verdana" w:hAnsi="Arial" w:cs="Arial"/>
          <w:i/>
          <w:lang w:val="sr-Latn-RS" w:eastAsia="sr-Latn-RS"/>
        </w:rPr>
        <w:t>M</w:t>
      </w:r>
      <w:r w:rsidRPr="0071048F">
        <w:rPr>
          <w:rFonts w:ascii="Arial" w:eastAsia="Verdana" w:hAnsi="Arial" w:cs="Arial"/>
          <w:lang w:val="sr-Latn-RS" w:eastAsia="sr-Latn-RS"/>
        </w:rPr>
        <w:t>) или Одељка И Анекса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(ЕУ) бр. 1321/2014 или Одељка И Анекса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(ЕУ) 2024/1107, како је примењиво;</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б) 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2) ако се надлежни орган државе чланице у којој је ваздухоплов регистрован увери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усклађен са одобреним пројектом и да је у стању за безбедну употребу; ово може да укључи инспекцијске прегледе од стране надлежног органа државе чланице у којој је ваздухоплов регистрован;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21.В.327, став а) 1)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(ii) ако се надлежни орган државе чланице у којој је ваздухоплов регистрован увери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усклађен са пројектом који је одобрила Агенција на основу ограниченог сертификата о типу или у складу са посебним спецификацијама за пловидбеност и да је у стању за безбедну употребу. Ово може да укључи инспекцијске прегледе од стране надлежног органа државе чланице у којој је ваздухоплов регистрован;</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а) 2) (i) А)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А)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 складу са пројектом који је одобрила Агенција на основу ограниченог сертификата о типу или у складу са посебним спецификацијама за пловидбеност и било којим додатним сертификатом о типу, изменом или поправком одобреним у складу са овим анексом (Део 21); 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а) 2) (i) Ц)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Ц) да је ваздухоплов прегледан у складу са одредбама Анекса I </w:t>
      </w:r>
      <w:r w:rsidRPr="0071048F">
        <w:rPr>
          <w:rFonts w:ascii="Arial" w:eastAsia="Verdana" w:hAnsi="Arial" w:cs="Arial"/>
          <w:lang w:val="sr-Latn-RS" w:eastAsia="sr-Latn-RS"/>
        </w:rPr>
        <w:br/>
        <w:t>(Део-</w:t>
      </w:r>
      <w:r w:rsidRPr="0071048F">
        <w:rPr>
          <w:rFonts w:ascii="Arial" w:eastAsia="Verdana" w:hAnsi="Arial" w:cs="Arial"/>
          <w:i/>
          <w:lang w:val="sr-Latn-RS" w:eastAsia="sr-Latn-RS"/>
        </w:rPr>
        <w:t>M</w:t>
      </w:r>
      <w:r w:rsidRPr="0071048F">
        <w:rPr>
          <w:rFonts w:ascii="Arial" w:eastAsia="Verdana" w:hAnsi="Arial" w:cs="Arial"/>
          <w:lang w:val="sr-Latn-RS" w:eastAsia="sr-Latn-RS"/>
        </w:rPr>
        <w:t>) или Анекса Vб (Део-</w:t>
      </w:r>
      <w:r w:rsidRPr="0071048F">
        <w:rPr>
          <w:rFonts w:ascii="Arial" w:eastAsia="Verdana" w:hAnsi="Arial" w:cs="Arial"/>
          <w:i/>
          <w:lang w:val="sr-Latn-RS" w:eastAsia="sr-Latn-RS"/>
        </w:rPr>
        <w:t>ML</w:t>
      </w:r>
      <w:r w:rsidRPr="0071048F">
        <w:rPr>
          <w:rFonts w:ascii="Arial" w:eastAsia="Verdana" w:hAnsi="Arial" w:cs="Arial"/>
          <w:lang w:val="sr-Latn-RS" w:eastAsia="sr-Latn-RS"/>
        </w:rPr>
        <w:t>) Уредбе (ЕУ) бр. 1321/2014 или Анекса I (Део-</w:t>
      </w:r>
      <w:r w:rsidRPr="0071048F">
        <w:rPr>
          <w:rFonts w:ascii="Arial" w:eastAsia="Verdana" w:hAnsi="Arial" w:cs="Arial"/>
          <w:i/>
          <w:lang w:val="sr-Latn-RS" w:eastAsia="sr-Latn-RS"/>
        </w:rPr>
        <w:t>ML.UAS</w:t>
      </w:r>
      <w:r w:rsidRPr="0071048F">
        <w:rPr>
          <w:rFonts w:ascii="Arial" w:eastAsia="Verdana" w:hAnsi="Arial" w:cs="Arial"/>
          <w:lang w:val="sr-Latn-RS" w:eastAsia="sr-Latn-RS"/>
        </w:rPr>
        <w:t>) Делегиране уредбе (ЕУ) 2024/1107, како је применљиво;</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Став а) 2)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(ii) ако се надлежни орган државе чланице у којој је ваздухоплов регистрован увери да је ваздухоплов или </w:t>
      </w:r>
      <w:r w:rsidRPr="0071048F">
        <w:rPr>
          <w:rFonts w:ascii="Arial" w:eastAsia="Verdana" w:hAnsi="Arial" w:cs="Arial"/>
          <w:i/>
          <w:lang w:val="sr-Latn-RS" w:eastAsia="sr-Latn-RS"/>
        </w:rPr>
        <w:t>UAS</w:t>
      </w:r>
      <w:r w:rsidRPr="0071048F">
        <w:rPr>
          <w:rFonts w:ascii="Arial" w:eastAsia="Verdana" w:hAnsi="Arial" w:cs="Arial"/>
          <w:lang w:val="sr-Latn-RS" w:eastAsia="sr-Latn-RS"/>
        </w:rPr>
        <w:t>, како је примењиво, усклађен са одобреним пројектом и да је у стању за безбедну употребу. Ово може да укључи инспекцијске прегледе од стране надлежног органа државе чланице у којој је ваздухоплов регистрован.</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21.В.432, став б) 1) (ii)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(ii) провере производа,</w:t>
      </w:r>
      <w:r w:rsidRPr="0071048F">
        <w:rPr>
          <w:rFonts w:ascii="Arial" w:eastAsia="Verdana" w:hAnsi="Arial" w:cs="Arial"/>
          <w:i/>
          <w:lang w:val="sr-Latn-RS" w:eastAsia="sr-Latn-RS"/>
        </w:rPr>
        <w:t xml:space="preserve"> UAS</w:t>
      </w:r>
      <w:r w:rsidRPr="0071048F">
        <w:rPr>
          <w:rFonts w:ascii="Arial" w:eastAsia="Verdana" w:hAnsi="Arial" w:cs="Arial"/>
          <w:lang w:val="sr-Latn-RS" w:eastAsia="sr-Latn-RS"/>
        </w:rPr>
        <w:t xml:space="preserve">-а 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на одговарајућем узорку пројекта и сертификације производа, делова, уређаја, </w:t>
      </w:r>
      <w:r w:rsidRPr="0071048F">
        <w:rPr>
          <w:rFonts w:ascii="Arial" w:eastAsia="Verdana" w:hAnsi="Arial" w:cs="Arial"/>
          <w:i/>
          <w:lang w:val="sr-Latn-RS" w:eastAsia="sr-Latn-RS"/>
        </w:rPr>
        <w:t>UAS</w:t>
      </w:r>
      <w:r w:rsidRPr="0071048F">
        <w:rPr>
          <w:rFonts w:ascii="Arial" w:eastAsia="Verdana" w:hAnsi="Arial" w:cs="Arial"/>
          <w:lang w:val="sr-Latn-RS" w:eastAsia="sr-Latn-RS"/>
        </w:rPr>
        <w:t xml:space="preserve">-а,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који су у подручју рада организације;</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99.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назив Одељка К у Секцији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К </w:t>
      </w:r>
      <w:r>
        <w:rPr>
          <w:rFonts w:ascii="Arial" w:eastAsia="Verdana" w:hAnsi="Arial" w:cs="Arial"/>
          <w:b/>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ДЕЛОВИ, УРЕЂАЈИ И КОМПОНЕНТЕ ЈЕДИНИЦЕ ЗА УПРАВЉАЊЕ И ПРАЋЕЊЕ (CMU)</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21.В.453, став a) 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4) да није утврђено ниједно обележје или карактеристика који могу да учине производ, </w:t>
      </w:r>
      <w:r w:rsidRPr="0071048F">
        <w:rPr>
          <w:rFonts w:ascii="Arial" w:eastAsia="Verdana" w:hAnsi="Arial" w:cs="Arial"/>
          <w:i/>
          <w:lang w:val="sr-Latn-RS" w:eastAsia="sr-Latn-RS"/>
        </w:rPr>
        <w:t xml:space="preserve">UAS </w:t>
      </w:r>
      <w:r w:rsidRPr="0071048F">
        <w:rPr>
          <w:rFonts w:ascii="Arial" w:eastAsia="Verdana" w:hAnsi="Arial" w:cs="Arial"/>
          <w:lang w:val="sr-Latn-RS" w:eastAsia="sr-Latn-RS"/>
        </w:rPr>
        <w:t xml:space="preserve">или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 небезбедним за намене за које је сертификација захтевана.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у Анексу I, тачка 21.В.520, став б) 4)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4) инспекцијски преглед ваздухоплова и, у случају беспилотних ваздухоплова, </w:t>
      </w:r>
      <w:r w:rsidRPr="0071048F">
        <w:rPr>
          <w:rFonts w:ascii="Arial" w:eastAsia="Verdana" w:hAnsi="Arial" w:cs="Arial"/>
          <w:i/>
          <w:lang w:val="sr-Latn-RS" w:eastAsia="sr-Latn-RS"/>
        </w:rPr>
        <w:t>CMU</w:t>
      </w:r>
      <w:r w:rsidRPr="0071048F">
        <w:rPr>
          <w:rFonts w:ascii="Arial" w:eastAsia="Verdana" w:hAnsi="Arial" w:cs="Arial"/>
          <w:lang w:val="sr-Latn-RS" w:eastAsia="sr-Latn-RS"/>
        </w:rPr>
        <w:t>-a;</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Анексу I, назив Одељка </w:t>
      </w:r>
      <w:r w:rsidRPr="0071048F">
        <w:rPr>
          <w:rFonts w:ascii="Arial" w:eastAsia="Verdana" w:hAnsi="Arial" w:cs="Arial"/>
          <w:i/>
          <w:lang w:val="sr-Latn-RS" w:eastAsia="sr-Latn-RS"/>
        </w:rPr>
        <w:t>Q</w:t>
      </w:r>
      <w:r w:rsidRPr="0071048F">
        <w:rPr>
          <w:rFonts w:ascii="Arial" w:eastAsia="Verdana" w:hAnsi="Arial" w:cs="Arial"/>
          <w:lang w:val="sr-Latn-RS" w:eastAsia="sr-Latn-RS"/>
        </w:rPr>
        <w:t xml:space="preserve"> у Секцији Б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ОДЕЉАК Q </w:t>
      </w:r>
      <w:r>
        <w:rPr>
          <w:rFonts w:ascii="Arial" w:eastAsia="Verdana" w:hAnsi="Arial" w:cs="Arial"/>
          <w:b/>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b/>
          <w:lang w:val="sr-Latn-RS" w:eastAsia="sr-Latn-RS"/>
        </w:rPr>
        <w:t>ИДЕНТИФИКАЦИЈА ПРОИЗВОДА, ДЕЛОВА, УРЕЂАЈА, ЈЕДИНИЦА ЗА УПРАВЉАЊЕ И ПРАЋЕЊЕ (CMUs) И КОМПОНЕНТИ CMU</w:t>
      </w:r>
      <w:r w:rsidRPr="0071048F">
        <w:rPr>
          <w:rFonts w:ascii="Arial" w:eastAsia="Verdana" w:hAnsi="Arial" w:cs="Arial"/>
          <w:lang w:val="sr-Latn-RS" w:eastAsia="sr-Latn-RS"/>
        </w:rPr>
        <w:t>-</w:t>
      </w:r>
      <w:r w:rsidRPr="0071048F">
        <w:rPr>
          <w:rFonts w:ascii="Arial" w:eastAsia="Verdana" w:hAnsi="Arial" w:cs="Arial"/>
          <w:b/>
          <w:lang w:val="sr-Latn-RS" w:eastAsia="sr-Latn-RS"/>
        </w:rPr>
        <w:t>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Листа додатака (</w:t>
      </w:r>
      <w:r w:rsidRPr="0071048F">
        <w:rPr>
          <w:rFonts w:ascii="Arial" w:eastAsia="Verdana" w:hAnsi="Arial" w:cs="Arial"/>
          <w:i/>
          <w:lang w:val="sr-Latn-RS" w:eastAsia="sr-Latn-RS"/>
        </w:rPr>
        <w:t xml:space="preserve">EASA </w:t>
      </w:r>
      <w:r w:rsidRPr="0071048F">
        <w:rPr>
          <w:rFonts w:ascii="Arial" w:eastAsia="Verdana" w:hAnsi="Arial" w:cs="Arial"/>
          <w:lang w:val="sr-Latn-RS" w:eastAsia="sr-Latn-RS"/>
        </w:rPr>
        <w:t>ОБРАСЦИ)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Додатак 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овлашћеном пуштању у употребу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II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15а, 15ц и 15д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провери пловидбености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III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20а </w:t>
      </w:r>
      <w:r>
        <w:rPr>
          <w:rFonts w:ascii="Arial" w:eastAsia="Verdana" w:hAnsi="Arial" w:cs="Arial"/>
          <w:lang w:val="sr-Latn-RS" w:eastAsia="sr-Latn-RS"/>
        </w:rPr>
        <w:t>-</w:t>
      </w:r>
      <w:r w:rsidRPr="0071048F">
        <w:rPr>
          <w:rFonts w:ascii="Arial" w:eastAsia="Verdana" w:hAnsi="Arial" w:cs="Arial"/>
          <w:lang w:val="sr-Latn-RS" w:eastAsia="sr-Latn-RS"/>
        </w:rPr>
        <w:t xml:space="preserve"> Дозвола за лет</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IV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 xml:space="preserve">EASA </w:t>
      </w:r>
      <w:r w:rsidRPr="0071048F">
        <w:rPr>
          <w:rFonts w:ascii="Arial" w:eastAsia="Verdana" w:hAnsi="Arial" w:cs="Arial"/>
          <w:lang w:val="sr-Latn-RS" w:eastAsia="sr-Latn-RS"/>
        </w:rPr>
        <w:t xml:space="preserve">Образац 20б </w:t>
      </w:r>
      <w:r>
        <w:rPr>
          <w:rFonts w:ascii="Arial" w:eastAsia="Verdana" w:hAnsi="Arial" w:cs="Arial"/>
          <w:lang w:val="sr-Latn-RS" w:eastAsia="sr-Latn-RS"/>
        </w:rPr>
        <w:t>-</w:t>
      </w:r>
      <w:r w:rsidRPr="0071048F">
        <w:rPr>
          <w:rFonts w:ascii="Arial" w:eastAsia="Verdana" w:hAnsi="Arial" w:cs="Arial"/>
          <w:lang w:val="sr-Latn-RS" w:eastAsia="sr-Latn-RS"/>
        </w:rPr>
        <w:t xml:space="preserve"> Дозвола за лет (коју издају одобрене организације)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V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24 </w:t>
      </w:r>
      <w:r>
        <w:rPr>
          <w:rFonts w:ascii="Arial" w:eastAsia="Verdana" w:hAnsi="Arial" w:cs="Arial"/>
          <w:lang w:val="sr-Latn-RS" w:eastAsia="sr-Latn-RS"/>
        </w:rPr>
        <w:t>-</w:t>
      </w:r>
      <w:r w:rsidRPr="0071048F">
        <w:rPr>
          <w:rFonts w:ascii="Arial" w:eastAsia="Verdana" w:hAnsi="Arial" w:cs="Arial"/>
          <w:lang w:val="sr-Latn-RS" w:eastAsia="sr-Latn-RS"/>
        </w:rPr>
        <w:t xml:space="preserve"> Ограничени сертификат о пловидбености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VI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25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пловидбености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VII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45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буци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VIII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 xml:space="preserve">EASA </w:t>
      </w:r>
      <w:r w:rsidRPr="0071048F">
        <w:rPr>
          <w:rFonts w:ascii="Arial" w:eastAsia="Verdana" w:hAnsi="Arial" w:cs="Arial"/>
          <w:lang w:val="sr-Latn-RS" w:eastAsia="sr-Latn-RS"/>
        </w:rPr>
        <w:t xml:space="preserve">Образац 52 </w:t>
      </w:r>
      <w:r>
        <w:rPr>
          <w:rFonts w:ascii="Arial" w:eastAsia="Verdana" w:hAnsi="Arial" w:cs="Arial"/>
          <w:lang w:val="sr-Latn-RS" w:eastAsia="sr-Latn-RS"/>
        </w:rPr>
        <w:t>-</w:t>
      </w:r>
      <w:r w:rsidRPr="0071048F">
        <w:rPr>
          <w:rFonts w:ascii="Arial" w:eastAsia="Verdana" w:hAnsi="Arial" w:cs="Arial"/>
          <w:lang w:val="sr-Latn-RS" w:eastAsia="sr-Latn-RS"/>
        </w:rPr>
        <w:t xml:space="preserve"> Изјава о усклађености ваздухоплова/система беспилотног ваздухоплова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IX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53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пуштању у употребу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X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55 </w:t>
      </w:r>
      <w:r>
        <w:rPr>
          <w:rFonts w:ascii="Arial" w:eastAsia="Verdana" w:hAnsi="Arial" w:cs="Arial"/>
          <w:lang w:val="sr-Latn-RS" w:eastAsia="sr-Latn-RS"/>
        </w:rPr>
        <w:t>-</w:t>
      </w:r>
      <w:r w:rsidRPr="0071048F">
        <w:rPr>
          <w:rFonts w:ascii="Arial" w:eastAsia="Verdana" w:hAnsi="Arial" w:cs="Arial"/>
          <w:lang w:val="sr-Latn-RS" w:eastAsia="sr-Latn-RS"/>
        </w:rPr>
        <w:t xml:space="preserve"> Сертификат о одобрењу организације за производњу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XI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65 </w:t>
      </w:r>
      <w:r>
        <w:rPr>
          <w:rFonts w:ascii="Arial" w:eastAsia="Verdana" w:hAnsi="Arial" w:cs="Arial"/>
          <w:lang w:val="sr-Latn-RS" w:eastAsia="sr-Latn-RS"/>
        </w:rPr>
        <w:t>-</w:t>
      </w:r>
      <w:r w:rsidRPr="0071048F">
        <w:rPr>
          <w:rFonts w:ascii="Arial" w:eastAsia="Verdana" w:hAnsi="Arial" w:cs="Arial"/>
          <w:lang w:val="sr-Latn-RS" w:eastAsia="sr-Latn-RS"/>
        </w:rPr>
        <w:t xml:space="preserve"> Писмо о сагласности за производњу без одобрења организације за производњу</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Додатак XII </w:t>
      </w:r>
      <w:r>
        <w:rPr>
          <w:rFonts w:ascii="Arial" w:eastAsia="Verdana" w:hAnsi="Arial" w:cs="Arial"/>
          <w:lang w:val="sr-Latn-RS" w:eastAsia="sr-Latn-RS"/>
        </w:rPr>
        <w:t>-</w:t>
      </w:r>
      <w:r w:rsidRPr="0071048F">
        <w:rPr>
          <w:rFonts w:ascii="Arial" w:eastAsia="Verdana" w:hAnsi="Arial" w:cs="Arial"/>
          <w:lang w:val="sr-Latn-RS" w:eastAsia="sr-Latn-RS"/>
        </w:rPr>
        <w:t xml:space="preserve"> Категорије пробних летова и одговарајуће квалификације посаде која врши пробни лет</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Додатку I (Сертификат о овлашћеном пуштању у употребу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 из Анекса I (Део 21)), прва реченица у упутствима за коришћење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Ова упутства се односе само на коришћење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 за потребе производње. Скреће се пажња на Додатак II Анекса I (Део-</w:t>
      </w:r>
      <w:r w:rsidRPr="0071048F">
        <w:rPr>
          <w:rFonts w:ascii="Arial" w:eastAsia="Verdana" w:hAnsi="Arial" w:cs="Arial"/>
          <w:i/>
          <w:lang w:val="sr-Latn-RS" w:eastAsia="sr-Latn-RS"/>
        </w:rPr>
        <w:t>М</w:t>
      </w:r>
      <w:r w:rsidRPr="0071048F">
        <w:rPr>
          <w:rFonts w:ascii="Arial" w:eastAsia="Verdana" w:hAnsi="Arial" w:cs="Arial"/>
          <w:lang w:val="sr-Latn-RS" w:eastAsia="sr-Latn-RS"/>
        </w:rPr>
        <w:t>) Уредбе (ЕУ) бр. 1321/2014 и Додатак III Анекса I (Део-</w:t>
      </w:r>
      <w:r w:rsidRPr="0071048F">
        <w:rPr>
          <w:rFonts w:ascii="Arial" w:eastAsia="Verdana" w:hAnsi="Arial" w:cs="Arial"/>
          <w:i/>
          <w:lang w:val="sr-Latn-RS" w:eastAsia="sr-Latn-RS"/>
        </w:rPr>
        <w:t>МL.UAS</w:t>
      </w:r>
      <w:r w:rsidRPr="0071048F">
        <w:rPr>
          <w:rFonts w:ascii="Arial" w:eastAsia="Verdana" w:hAnsi="Arial" w:cs="Arial"/>
          <w:lang w:val="sr-Latn-RS" w:eastAsia="sr-Latn-RS"/>
        </w:rPr>
        <w:t xml:space="preserve">) Делегиране уредбе (ЕУ) 2024/1107 који покрива коришћење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 за потребе одржавања.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1. (НАМЕНА И УПОТРЕБА</w:t>
      </w:r>
      <w:r w:rsidRPr="0071048F">
        <w:rPr>
          <w:rFonts w:ascii="Arial" w:eastAsia="Verdana" w:hAnsi="Arial" w:cs="Arial"/>
          <w:b/>
          <w:lang w:val="sr-Latn-RS" w:eastAsia="sr-Latn-RS"/>
        </w:rPr>
        <w:t>)</w:t>
      </w:r>
      <w:r w:rsidRPr="0071048F">
        <w:rPr>
          <w:rFonts w:ascii="Arial" w:eastAsia="Verdana" w:hAnsi="Arial" w:cs="Arial"/>
          <w:lang w:val="sr-Latn-RS" w:eastAsia="sr-Latn-RS"/>
        </w:rPr>
        <w:t>, подтачка 1.1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1.1. Основна намена сертификата је да прогласи пловидбеност нових ваздухопловних мотора, елиса, делова, уређаја, </w:t>
      </w:r>
      <w:r w:rsidRPr="0071048F">
        <w:rPr>
          <w:rFonts w:ascii="Arial" w:eastAsia="Verdana" w:hAnsi="Arial" w:cs="Arial"/>
          <w:i/>
          <w:lang w:val="sr-Latn-RS" w:eastAsia="sr-Latn-RS"/>
        </w:rPr>
        <w:t>CMU</w:t>
      </w:r>
      <w:r w:rsidRPr="0071048F">
        <w:rPr>
          <w:rFonts w:ascii="Arial" w:eastAsia="Verdana" w:hAnsi="Arial" w:cs="Arial"/>
          <w:lang w:val="sr-Latn-RS" w:eastAsia="sr-Latn-RS"/>
        </w:rPr>
        <w:t xml:space="preserve">-а и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w:t>
      </w:r>
      <w:r>
        <w:rPr>
          <w:rFonts w:ascii="Arial" w:eastAsia="Verdana" w:hAnsi="Arial" w:cs="Arial"/>
          <w:lang w:val="sr-Latn-RS" w:eastAsia="sr-Latn-RS"/>
        </w:rPr>
        <w:t>"</w:t>
      </w:r>
      <w:r w:rsidRPr="0071048F">
        <w:rPr>
          <w:rFonts w:ascii="Arial" w:eastAsia="Verdana" w:hAnsi="Arial" w:cs="Arial"/>
          <w:lang w:val="sr-Latn-RS" w:eastAsia="sr-Latn-RS"/>
        </w:rPr>
        <w:t>елемент/елементи</w:t>
      </w:r>
      <w:r>
        <w:rPr>
          <w:rFonts w:ascii="Arial" w:eastAsia="Verdana" w:hAnsi="Arial" w:cs="Arial"/>
          <w:lang w:val="sr-Latn-RS" w:eastAsia="sr-Latn-RS"/>
        </w:rPr>
        <w:t>"</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Подтачка 1.6.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1.6. Сертификат не представља одобрење за уградњу елемента у одређени ваздухоплов, мотор или елису или у одређени</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 xml:space="preserve"> у случају компоненти </w:t>
      </w:r>
      <w:r w:rsidRPr="0071048F">
        <w:rPr>
          <w:rFonts w:ascii="Arial" w:eastAsia="Verdana" w:hAnsi="Arial" w:cs="Arial"/>
          <w:i/>
          <w:lang w:val="sr-Latn-RS" w:eastAsia="sr-Latn-RS"/>
        </w:rPr>
        <w:t>CMU</w:t>
      </w:r>
      <w:r w:rsidRPr="0071048F">
        <w:rPr>
          <w:rFonts w:ascii="Arial" w:eastAsia="Verdana" w:hAnsi="Arial" w:cs="Arial"/>
          <w:lang w:val="sr-Latn-RS" w:eastAsia="sr-Latn-RS"/>
        </w:rPr>
        <w:t>-а, али помаже крајњем кориснику да одреди његов статус одобрења пловидбености.</w:t>
      </w:r>
      <w:r>
        <w:rPr>
          <w:rFonts w:ascii="Arial" w:eastAsia="Verdana" w:hAnsi="Arial" w:cs="Arial"/>
          <w:lang w:val="sr-Latn-RS" w:eastAsia="sr-Latn-RS"/>
        </w:rPr>
        <w:t>"</w:t>
      </w:r>
      <w:r w:rsidRPr="0071048F">
        <w:rPr>
          <w:rFonts w:ascii="Arial" w:eastAsia="Verdana" w:hAnsi="Arial" w:cs="Arial"/>
          <w:lang w:val="sr-Latn-RS" w:eastAsia="sr-Latn-RS"/>
        </w:rPr>
        <w:t xml:space="preserve">.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5. (ПОПУЊАВАЊЕ СЕРТИФИКАТА ОД СТРАНЕ ИЗДАВАОЦА), рубрика 8.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i/>
          <w:lang w:val="sr-Latn-RS" w:eastAsia="sr-Latn-RS"/>
        </w:rPr>
        <w:t>Рубрика 8.</w:t>
      </w:r>
      <w:r w:rsidRPr="0071048F">
        <w:rPr>
          <w:rFonts w:ascii="Arial" w:eastAsia="Verdana" w:hAnsi="Arial" w:cs="Arial"/>
          <w:lang w:val="sr-Latn-RS" w:eastAsia="sr-Latn-RS"/>
        </w:rPr>
        <w:t xml:space="preserve"> Број дела</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Унесите број дела онако како се појављује на елементу или на етикети/паковању. У случају мотора, елисе или </w:t>
      </w:r>
      <w:r w:rsidRPr="0071048F">
        <w:rPr>
          <w:rFonts w:ascii="Arial" w:eastAsia="Verdana" w:hAnsi="Arial" w:cs="Arial"/>
          <w:i/>
          <w:lang w:val="sr-Latn-RS" w:eastAsia="sr-Latn-RS"/>
        </w:rPr>
        <w:t>CMU</w:t>
      </w:r>
      <w:r w:rsidRPr="0071048F">
        <w:rPr>
          <w:rFonts w:ascii="Arial" w:eastAsia="Verdana" w:hAnsi="Arial" w:cs="Arial"/>
          <w:lang w:val="sr-Latn-RS" w:eastAsia="sr-Latn-RS"/>
        </w:rPr>
        <w:t>-а може да се користи ознака типа.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назив Додатка II мења се и гласи:</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II</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b/>
          <w:lang w:val="sr-Latn-RS" w:eastAsia="sr-Latn-RS"/>
        </w:rPr>
        <w:t xml:space="preserve">EASA Образац 15а, 15ц и 15д </w:t>
      </w:r>
      <w:r>
        <w:rPr>
          <w:rFonts w:ascii="Arial" w:eastAsia="Verdana" w:hAnsi="Arial" w:cs="Arial"/>
          <w:b/>
          <w:lang w:val="sr-Latn-RS" w:eastAsia="sr-Latn-RS"/>
        </w:rPr>
        <w:t>-</w:t>
      </w:r>
      <w:r w:rsidRPr="0071048F">
        <w:rPr>
          <w:rFonts w:ascii="Arial" w:eastAsia="Verdana" w:hAnsi="Arial" w:cs="Arial"/>
          <w:b/>
          <w:lang w:val="sr-Latn-RS" w:eastAsia="sr-Latn-RS"/>
        </w:rPr>
        <w:t xml:space="preserve"> Сертификат о провери пловидбености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106.</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Додатку II, после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Обрасца 15ц додаје се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15д: </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Сертификат о провери пловидбености</w:t>
      </w:r>
      <w:r w:rsidRPr="0071048F">
        <w:rPr>
          <w:rFonts w:ascii="Arial" w:eastAsia="Verdana" w:hAnsi="Arial" w:cs="Arial"/>
          <w:lang w:val="sr-Latn-RS" w:eastAsia="sr-Latn-RS"/>
        </w:rPr>
        <w:t xml:space="preserve">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15д </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667ACB21" wp14:editId="0FCF9B3D">
            <wp:extent cx="5000000" cy="587856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5cnz1qa9TQAAAABJRU5ErkJggg=="/>
                    <pic:cNvPicPr/>
                  </pic:nvPicPr>
                  <pic:blipFill>
                    <a:blip r:embed="rId9" cstate="print">
                      <a:extLst/>
                    </a:blip>
                    <a:stretch>
                      <a:fillRect/>
                    </a:stretch>
                  </pic:blipFill>
                  <pic:spPr>
                    <a:xfrm>
                      <a:off x="0" y="0"/>
                      <a:ext cx="5000000" cy="5878564"/>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107.</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III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III</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Дозвола за лет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20а</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2A833C5E" wp14:editId="07AFA763">
            <wp:extent cx="5000000" cy="52529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7Lx3o9ZvYzwAAAABJRU5ErkJggg=="/>
                    <pic:cNvPicPr/>
                  </pic:nvPicPr>
                  <pic:blipFill>
                    <a:blip r:embed="rId10" cstate="print">
                      <a:extLst/>
                    </a:blip>
                    <a:stretch>
                      <a:fillRect/>
                    </a:stretch>
                  </pic:blipFill>
                  <pic:spPr>
                    <a:xfrm>
                      <a:off x="0" y="0"/>
                      <a:ext cx="5000000" cy="5252989"/>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108.</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IV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IV</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Дозвола за лет (коју издају одобрене организације)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20б</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78B52E25" wp14:editId="59B82F96">
            <wp:extent cx="5000000" cy="5611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9gcY4W0MAAAAASUVORK5CYII="/>
                    <pic:cNvPicPr/>
                  </pic:nvPicPr>
                  <pic:blipFill>
                    <a:blip r:embed="rId11" cstate="print">
                      <a:extLst/>
                    </a:blip>
                    <a:stretch>
                      <a:fillRect/>
                    </a:stretch>
                  </pic:blipFill>
                  <pic:spPr>
                    <a:xfrm>
                      <a:off x="0" y="0"/>
                      <a:ext cx="5000000" cy="5611775"/>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109.</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V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V</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Ограничени сертификат о пловидбености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24</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0A0667EF" wp14:editId="32CDF884">
            <wp:extent cx="5000000" cy="528518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riEvz6OAAAAAElFTkSuQmCC"/>
                    <pic:cNvPicPr/>
                  </pic:nvPicPr>
                  <pic:blipFill>
                    <a:blip r:embed="rId12" cstate="print">
                      <a:extLst/>
                    </a:blip>
                    <a:stretch>
                      <a:fillRect/>
                    </a:stretch>
                  </pic:blipFill>
                  <pic:spPr>
                    <a:xfrm>
                      <a:off x="0" y="0"/>
                      <a:ext cx="5000000" cy="5285188"/>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110.</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VI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VI</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Сертификат о пловидбености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25</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22C3BEBD" wp14:editId="4A7929E2">
            <wp:extent cx="5000000" cy="47286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hARERERERERiYj8H6SIzG3+qN6UAAAAAElFTkSuQmCC"/>
                    <pic:cNvPicPr/>
                  </pic:nvPicPr>
                  <pic:blipFill>
                    <a:blip r:embed="rId13" cstate="print">
                      <a:extLst/>
                    </a:blip>
                    <a:stretch>
                      <a:fillRect/>
                    </a:stretch>
                  </pic:blipFill>
                  <pic:spPr>
                    <a:xfrm>
                      <a:off x="0" y="0"/>
                      <a:ext cx="5000000" cy="4728610"/>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111.</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VIII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VIII</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Изјава о усклађености ваздухоплова/система беспилотног ваздухоплова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52</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2548990C" wp14:editId="6D2421F2">
            <wp:extent cx="5000000" cy="5000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8HH3xkeOIOJ+4AAAAASUVORK5CYII="/>
                    <pic:cNvPicPr/>
                  </pic:nvPicPr>
                  <pic:blipFill>
                    <a:blip r:embed="rId14" cstate="print">
                      <a:extLst/>
                    </a:blip>
                    <a:stretch>
                      <a:fillRect/>
                    </a:stretch>
                  </pic:blipFill>
                  <pic:spPr>
                    <a:xfrm>
                      <a:off x="0" y="0"/>
                      <a:ext cx="5000000" cy="5000000"/>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112.</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у Додатку VIII (Изјава о усклађености ваздухоплова/система беспилотног ваздухоплова </w:t>
      </w:r>
      <w:r>
        <w:rPr>
          <w:rFonts w:ascii="Arial" w:eastAsia="Verdana" w:hAnsi="Arial" w:cs="Arial"/>
          <w:lang w:val="sr-Latn-RS" w:eastAsia="sr-Latn-RS"/>
        </w:rPr>
        <w:t>-</w:t>
      </w:r>
      <w:r w:rsidRPr="0071048F">
        <w:rPr>
          <w:rFonts w:ascii="Arial" w:eastAsia="Verdana" w:hAnsi="Arial" w:cs="Arial"/>
          <w:lang w:val="sr-Latn-RS" w:eastAsia="sr-Latn-RS"/>
        </w:rPr>
        <w:t xml:space="preserve">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52), назив упутства за коришћење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b/>
          <w:lang w:val="sr-Latn-RS" w:eastAsia="sr-Latn-RS"/>
        </w:rPr>
        <w:t xml:space="preserve">Упутства за коришћење изјаве о усклађености ваздухоплова/система беспилотног ваздухоплова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52</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1. мења се и гласи:</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b/>
          <w:lang w:val="sr-Latn-RS" w:eastAsia="sr-Latn-RS"/>
        </w:rPr>
        <w:t>"</w:t>
      </w:r>
      <w:r w:rsidRPr="0071048F">
        <w:rPr>
          <w:rFonts w:ascii="Arial" w:eastAsia="Verdana" w:hAnsi="Arial" w:cs="Arial"/>
          <w:b/>
          <w:lang w:val="sr-Latn-RS" w:eastAsia="sr-Latn-RS"/>
        </w:rPr>
        <w:t>1. НАМЕНА И ОБЛАСТ ПРИМЕНЕ</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1.1. Коришћење изјаве о усклађености ваздухоплова/система беспилотног ваздухоплова коју издаје организација за производњу која производи у складу са Делом 21, Секција А Одељак Ф, је описано у тачки 21.А.130 и повезаним прихватљивим начинима усаглашавања (</w:t>
      </w:r>
      <w:r w:rsidRPr="0071048F">
        <w:rPr>
          <w:rFonts w:ascii="Arial" w:eastAsia="Verdana" w:hAnsi="Arial" w:cs="Arial"/>
          <w:i/>
          <w:lang w:val="sr-Latn-RS" w:eastAsia="sr-Latn-RS"/>
        </w:rPr>
        <w:t>АМС</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1.2. Намена изјаве о усклађености ваздухоплова/система беспилотног ваздухоплова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52) издате у складу са Делом 21, Секција А Одељак Г, је да омогући имаоцу одговарајућег сертификата о одобрењу организације за производњу да искористи право да добије појединачни сертификат о пловидбености ваздухоплова и, ако се захтева, сертификат о буци од надлежног органа државе чланице у којој је ваздухоплов регистрован.</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Тачка 3.2.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3.2. Изјава о усклађености се не може издати надлежном органу државе чланице у којој је ваздухоплов регистрован ако нису одобрени пројекат ваздухоплова/система беспилотног ваздухоплова, производи који су у њега уграђени и, за беспилотне ваздухоплове, </w:t>
      </w:r>
      <w:r w:rsidRPr="0071048F">
        <w:rPr>
          <w:rFonts w:ascii="Arial" w:eastAsia="Verdana" w:hAnsi="Arial" w:cs="Arial"/>
          <w:i/>
          <w:lang w:val="sr-Latn-RS" w:eastAsia="sr-Latn-RS"/>
        </w:rPr>
        <w:t>CMU</w:t>
      </w:r>
      <w:r w:rsidRPr="0071048F">
        <w:rPr>
          <w:rFonts w:ascii="Arial" w:eastAsia="Verdana" w:hAnsi="Arial" w:cs="Arial"/>
          <w:lang w:val="sr-Latn-RS" w:eastAsia="sr-Latn-RS"/>
        </w:rPr>
        <w:t>.</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Рубрика 9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Тип мотора и тип/типови елисе у целини, онако како су наведени у одговарајућем сертификату о типу и повезана листа података. Исто тако, мора се навести и идентификациони број организације за производњу и повезана локација. За системе беспилотног ваздухоплова, тип </w:t>
      </w:r>
      <w:r w:rsidRPr="0071048F">
        <w:rPr>
          <w:rFonts w:ascii="Arial" w:eastAsia="Verdana" w:hAnsi="Arial" w:cs="Arial"/>
          <w:i/>
          <w:lang w:val="sr-Latn-RS" w:eastAsia="sr-Latn-RS"/>
        </w:rPr>
        <w:t>CMU</w:t>
      </w:r>
      <w:r w:rsidRPr="0071048F">
        <w:rPr>
          <w:rFonts w:ascii="Arial" w:eastAsia="Verdana" w:hAnsi="Arial" w:cs="Arial"/>
          <w:lang w:val="sr-Latn-RS" w:eastAsia="sr-Latn-RS"/>
        </w:rPr>
        <w:t>-а у целини, онако како је наведено у одговарајућем сертификату о типу, повезана листа података и идентификациони број организације за производњу.</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Рубрика 11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Списак свих примењивих налога за пловидбеност (или еквивалената) и изјава о усаглашености, заједно са описом начина усаглашавања за дотични појединачни ваздухоплов или систем беспилотног ваздухоплова, укључујући производе и уграђене делове, уређаје и опрему и, за системе беспилотног ваздухоплова, јединице за управљање и праћење (</w:t>
      </w:r>
      <w:r w:rsidRPr="0071048F">
        <w:rPr>
          <w:rFonts w:ascii="Arial" w:eastAsia="Verdana" w:hAnsi="Arial" w:cs="Arial"/>
          <w:i/>
          <w:lang w:val="sr-Latn-RS" w:eastAsia="sr-Latn-RS"/>
        </w:rPr>
        <w:t>CMUs</w:t>
      </w:r>
      <w:r w:rsidRPr="0071048F">
        <w:rPr>
          <w:rFonts w:ascii="Arial" w:eastAsia="Verdana" w:hAnsi="Arial" w:cs="Arial"/>
          <w:lang w:val="sr-Latn-RS" w:eastAsia="sr-Latn-RS"/>
        </w:rPr>
        <w:t>)и компоненте</w:t>
      </w:r>
      <w:r w:rsidRPr="0071048F">
        <w:rPr>
          <w:rFonts w:ascii="Arial" w:eastAsia="Verdana" w:hAnsi="Arial" w:cs="Arial"/>
          <w:i/>
          <w:lang w:val="sr-Latn-RS" w:eastAsia="sr-Latn-RS"/>
        </w:rPr>
        <w:t xml:space="preserve"> CMU</w:t>
      </w:r>
      <w:r w:rsidRPr="0071048F">
        <w:rPr>
          <w:rFonts w:ascii="Arial" w:eastAsia="Verdana" w:hAnsi="Arial" w:cs="Arial"/>
          <w:lang w:val="sr-Latn-RS" w:eastAsia="sr-Latn-RS"/>
        </w:rPr>
        <w:t>-a. Било који потоњи захтеви за усаглашеност и њихови рокови се морају навести.</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Рубрика 17 мења се и гласи:</w:t>
      </w:r>
    </w:p>
    <w:p w:rsidR="0071048F" w:rsidRPr="0071048F" w:rsidRDefault="0071048F" w:rsidP="0071048F">
      <w:pPr>
        <w:widowControl/>
        <w:autoSpaceDE/>
        <w:autoSpaceDN/>
        <w:spacing w:before="0" w:after="160" w:line="210" w:lineRule="atLeast"/>
        <w:rPr>
          <w:rFonts w:ascii="Arial" w:hAnsi="Arial" w:cs="Arial"/>
          <w:lang w:val="sr-Latn-RS" w:eastAsia="sr-Latn-RS"/>
        </w:rPr>
      </w:pPr>
      <w:r>
        <w:rPr>
          <w:rFonts w:ascii="Arial" w:eastAsia="Verdana" w:hAnsi="Arial" w:cs="Arial"/>
          <w:lang w:val="sr-Latn-RS" w:eastAsia="sr-Latn-RS"/>
        </w:rPr>
        <w:t>"</w:t>
      </w:r>
      <w:r w:rsidRPr="0071048F">
        <w:rPr>
          <w:rFonts w:ascii="Arial" w:eastAsia="Verdana" w:hAnsi="Arial" w:cs="Arial"/>
          <w:lang w:val="sr-Latn-RS" w:eastAsia="sr-Latn-RS"/>
        </w:rPr>
        <w:t xml:space="preserve">Важење изјаве о усклађености зависи од тога да ли су попуњење све рубрике у обрасцу. Ималац одобрења организације за производњу мора да чува копију извештаја о пробном лету, са свим забележеним кваровима и детаљима о њиховом отклањању. Извештај мора да буде потписан као задовољавајући од стране одговарајућег сертификационог особља и чланова летачке посаде, нпр. пробног пилота или инжењера на пробном лету. Изведени пробни летови су они који су дефинисани у оквиру елемента управљања квалитетом система производње, као што је утврђено тачком 21.А.139, а нарочито подтачком д) 2) (vi), како би се осигурало да је ваздухоплов у складу са одговарајућим пројектним подацима и да је у стању за безбедну употребу. </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Ималац сертификата о одобрењу организације за производњу мора да чува списак предмета који су достављени (или стављени на располагање) ради испуњавања аспеката ове изјаве који се односе на безбедну употребу ваздухоплова.</w:t>
      </w:r>
      <w:r>
        <w:rPr>
          <w:rFonts w:ascii="Arial" w:eastAsia="Verdana" w:hAnsi="Arial" w:cs="Arial"/>
          <w:lang w:val="sr-Latn-RS" w:eastAsia="sr-Latn-RS"/>
        </w:rPr>
        <w:t>"</w:t>
      </w:r>
      <w:r w:rsidRPr="0071048F">
        <w:rPr>
          <w:rFonts w:ascii="Arial" w:eastAsia="Verdana" w:hAnsi="Arial" w:cs="Arial"/>
          <w:lang w:val="sr-Latn-RS" w:eastAsia="sr-Latn-RS"/>
        </w:rPr>
        <w:t>.</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113.</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У Прилогу 1, Додатак X, први образац (</w:t>
      </w:r>
      <w:r w:rsidRPr="0071048F">
        <w:rPr>
          <w:rFonts w:ascii="Arial" w:eastAsia="Verdana" w:hAnsi="Arial" w:cs="Arial"/>
          <w:i/>
          <w:lang w:val="sr-Latn-RS" w:eastAsia="sr-Latn-RS"/>
        </w:rPr>
        <w:t>EASA</w:t>
      </w:r>
      <w:r w:rsidRPr="0071048F">
        <w:rPr>
          <w:rFonts w:ascii="Arial" w:eastAsia="Verdana" w:hAnsi="Arial" w:cs="Arial"/>
          <w:lang w:val="sr-Latn-RS" w:eastAsia="sr-Latn-RS"/>
        </w:rPr>
        <w:t xml:space="preserve"> Образац 55а </w:t>
      </w:r>
      <w:r>
        <w:rPr>
          <w:rFonts w:ascii="Arial" w:eastAsia="Verdana" w:hAnsi="Arial" w:cs="Arial"/>
          <w:lang w:val="sr-Latn-RS" w:eastAsia="sr-Latn-RS"/>
        </w:rPr>
        <w:t>-</w:t>
      </w:r>
      <w:r w:rsidRPr="0071048F">
        <w:rPr>
          <w:rFonts w:ascii="Arial" w:eastAsia="Verdana" w:hAnsi="Arial" w:cs="Arial"/>
          <w:lang w:val="sr-Latn-RS" w:eastAsia="sr-Latn-RS"/>
        </w:rPr>
        <w:t xml:space="preserve"> Издање 3) замењује се следећим обрасцем: </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1E3730C9" wp14:editId="465749D7">
            <wp:extent cx="5000000" cy="528058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QyMKatUYtAAAAABJRU5ErkJggg=="/>
                    <pic:cNvPicPr/>
                  </pic:nvPicPr>
                  <pic:blipFill>
                    <a:blip r:embed="rId15" cstate="print">
                      <a:extLst/>
                    </a:blip>
                    <a:stretch>
                      <a:fillRect/>
                    </a:stretch>
                  </pic:blipFill>
                  <pic:spPr>
                    <a:xfrm>
                      <a:off x="0" y="0"/>
                      <a:ext cx="5000000" cy="5280588"/>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114.</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1, Додатак XI мења се и гласи: </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Pr>
          <w:rFonts w:ascii="Arial" w:eastAsia="Verdana" w:hAnsi="Arial" w:cs="Arial"/>
          <w:i/>
          <w:lang w:val="sr-Latn-RS" w:eastAsia="sr-Latn-RS"/>
        </w:rPr>
        <w:t>"</w:t>
      </w:r>
      <w:r w:rsidRPr="0071048F">
        <w:rPr>
          <w:rFonts w:ascii="Arial" w:eastAsia="Verdana" w:hAnsi="Arial" w:cs="Arial"/>
          <w:i/>
          <w:lang w:val="sr-Latn-RS" w:eastAsia="sr-Latn-RS"/>
        </w:rPr>
        <w:t>Додатак XI</w:t>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b/>
          <w:lang w:val="sr-Latn-RS" w:eastAsia="sr-Latn-RS"/>
        </w:rPr>
        <w:t xml:space="preserve">Писмо о сагласности за производњу без одобрења организације за производњу </w:t>
      </w:r>
      <w:r>
        <w:rPr>
          <w:rFonts w:ascii="Arial" w:eastAsia="Verdana" w:hAnsi="Arial" w:cs="Arial"/>
          <w:b/>
          <w:lang w:val="sr-Latn-RS" w:eastAsia="sr-Latn-RS"/>
        </w:rPr>
        <w:t>-</w:t>
      </w:r>
      <w:r w:rsidRPr="0071048F">
        <w:rPr>
          <w:rFonts w:ascii="Arial" w:eastAsia="Verdana" w:hAnsi="Arial" w:cs="Arial"/>
          <w:b/>
          <w:lang w:val="sr-Latn-RS" w:eastAsia="sr-Latn-RS"/>
        </w:rPr>
        <w:t xml:space="preserve"> EASA Образац 65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Писмо о сагласности из Одељка Ф Анекса 21 (Део 21) </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1DB88723" wp14:editId="4B250EE0">
            <wp:extent cx="5000000" cy="53725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SxA8AAAAgTfwAAAAA0p7TwCXWaQAAAACY6QU7D1ZOmCofegAAAABJRU5ErkJggg=="/>
                    <pic:cNvPicPr/>
                  </pic:nvPicPr>
                  <pic:blipFill>
                    <a:blip r:embed="rId16" cstate="print">
                      <a:extLst/>
                    </a:blip>
                    <a:stretch>
                      <a:fillRect/>
                    </a:stretch>
                  </pic:blipFill>
                  <pic:spPr>
                    <a:xfrm>
                      <a:off x="0" y="0"/>
                      <a:ext cx="5000000" cy="5372585"/>
                    </a:xfrm>
                    <a:prstGeom prst="rect">
                      <a:avLst/>
                    </a:prstGeom>
                  </pic:spPr>
                </pic:pic>
              </a:graphicData>
            </a:graphic>
          </wp:inline>
        </w:drawing>
      </w:r>
    </w:p>
    <w:p w:rsidR="0071048F" w:rsidRPr="0071048F" w:rsidRDefault="0071048F" w:rsidP="0071048F">
      <w:pPr>
        <w:widowControl/>
        <w:autoSpaceDE/>
        <w:autoSpaceDN/>
        <w:spacing w:before="0" w:after="160" w:line="210" w:lineRule="atLeast"/>
        <w:jc w:val="center"/>
        <w:rPr>
          <w:rFonts w:ascii="Arial" w:hAnsi="Arial" w:cs="Arial"/>
          <w:lang w:val="sr-Latn-RS" w:eastAsia="sr-Latn-RS"/>
        </w:rPr>
      </w:pPr>
      <w:r w:rsidRPr="0071048F">
        <w:rPr>
          <w:rFonts w:ascii="Arial" w:eastAsia="Verdana" w:hAnsi="Arial" w:cs="Arial"/>
          <w:lang w:val="sr-Latn-RS" w:eastAsia="sr-Latn-RS"/>
        </w:rPr>
        <w:t>Члан 115.</w:t>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 xml:space="preserve">У Прилогу 2, тачка 3. (Допунски услови за примену Додатака I </w:t>
      </w:r>
      <w:r>
        <w:rPr>
          <w:rFonts w:ascii="Arial" w:eastAsia="Verdana" w:hAnsi="Arial" w:cs="Arial"/>
          <w:lang w:val="sr-Latn-RS" w:eastAsia="sr-Latn-RS"/>
        </w:rPr>
        <w:t>-</w:t>
      </w:r>
      <w:r w:rsidRPr="0071048F">
        <w:rPr>
          <w:rFonts w:ascii="Arial" w:eastAsia="Verdana" w:hAnsi="Arial" w:cs="Arial"/>
          <w:lang w:val="sr-Latn-RS" w:eastAsia="sr-Latn-RS"/>
        </w:rPr>
        <w:t xml:space="preserve"> X Анекса I Уредбе Комисије (ЕУ) бр. 748/2012), после Обрасца 15ц) додаје се Образац 15д:</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67B873F3" wp14:editId="2A45238B">
            <wp:extent cx="5000000" cy="562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rTyc7SjaXdAAAAAElFTkSuQmCC"/>
                    <pic:cNvPicPr/>
                  </pic:nvPicPr>
                  <pic:blipFill>
                    <a:blip r:embed="rId17" cstate="print">
                      <a:extLst/>
                    </a:blip>
                    <a:stretch>
                      <a:fillRect/>
                    </a:stretch>
                  </pic:blipFill>
                  <pic:spPr>
                    <a:xfrm>
                      <a:off x="0" y="0"/>
                      <a:ext cx="5000000" cy="5620975"/>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39716569" wp14:editId="4E4C45C9">
            <wp:extent cx="5000000" cy="58509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xUWjOcKGw9FAAAAAElFTkSuQmCC"/>
                    <pic:cNvPicPr/>
                  </pic:nvPicPr>
                  <pic:blipFill>
                    <a:blip r:embed="rId18" cstate="print">
                      <a:extLst/>
                    </a:blip>
                    <a:stretch>
                      <a:fillRect/>
                    </a:stretch>
                  </pic:blipFill>
                  <pic:spPr>
                    <a:xfrm>
                      <a:off x="0" y="0"/>
                      <a:ext cx="5000000" cy="5850965"/>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20а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5F1E0549" wp14:editId="1DBDB67C">
            <wp:extent cx="5000000" cy="596136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Me9NF7RAUs0AAAAASUVORK5CYII="/>
                    <pic:cNvPicPr/>
                  </pic:nvPicPr>
                  <pic:blipFill>
                    <a:blip r:embed="rId19" cstate="print">
                      <a:extLst/>
                    </a:blip>
                    <a:stretch>
                      <a:fillRect/>
                    </a:stretch>
                  </pic:blipFill>
                  <pic:spPr>
                    <a:xfrm>
                      <a:off x="0" y="0"/>
                      <a:ext cx="5000000" cy="5961361"/>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20б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120E7B48" wp14:editId="509C3087">
            <wp:extent cx="5000000" cy="602115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KJu6zbtDggAAAAASUVORK5CYII="/>
                    <pic:cNvPicPr/>
                  </pic:nvPicPr>
                  <pic:blipFill>
                    <a:blip r:embed="rId20" cstate="print">
                      <a:extLst/>
                    </a:blip>
                    <a:stretch>
                      <a:fillRect/>
                    </a:stretch>
                  </pic:blipFill>
                  <pic:spPr>
                    <a:xfrm>
                      <a:off x="0" y="0"/>
                      <a:ext cx="5000000" cy="6021159"/>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24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12FE8DCD" wp14:editId="4A92B462">
            <wp:extent cx="5000000" cy="5620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BrAxDEp3IIAAAAAElFTkSuQmCC"/>
                    <pic:cNvPicPr/>
                  </pic:nvPicPr>
                  <pic:blipFill>
                    <a:blip r:embed="rId21" cstate="print">
                      <a:extLst/>
                    </a:blip>
                    <a:stretch>
                      <a:fillRect/>
                    </a:stretch>
                  </pic:blipFill>
                  <pic:spPr>
                    <a:xfrm>
                      <a:off x="0" y="0"/>
                      <a:ext cx="5000000" cy="5620975"/>
                    </a:xfrm>
                    <a:prstGeom prst="rect">
                      <a:avLst/>
                    </a:prstGeom>
                  </pic:spPr>
                </pic:pic>
              </a:graphicData>
            </a:graphic>
          </wp:inline>
        </w:drawing>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791EF54E" wp14:editId="33B5AC25">
            <wp:extent cx="5000000" cy="21895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KKJHwAAAEDRxA8AAACgaOIHAAAAUDTxAwAAACia+AEAAAAUTfwAAAAAiiZ+AAAAAEUTPwAAAICiiR8AAABA0T4AsChsgqdJRXoAAAAASUVORK5CYII="/>
                    <pic:cNvPicPr/>
                  </pic:nvPicPr>
                  <pic:blipFill>
                    <a:blip r:embed="rId22" cstate="print">
                      <a:extLst/>
                    </a:blip>
                    <a:stretch>
                      <a:fillRect/>
                    </a:stretch>
                  </pic:blipFill>
                  <pic:spPr>
                    <a:xfrm>
                      <a:off x="0" y="0"/>
                      <a:ext cx="5000000" cy="2189512"/>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25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5B99D631" wp14:editId="37BAEBF8">
            <wp:extent cx="5000000" cy="594756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4PyN6PG5inMWEAAAAASUVORK5CYII="/>
                    <pic:cNvPicPr/>
                  </pic:nvPicPr>
                  <pic:blipFill>
                    <a:blip r:embed="rId23" cstate="print">
                      <a:extLst/>
                    </a:blip>
                    <a:stretch>
                      <a:fillRect/>
                    </a:stretch>
                  </pic:blipFill>
                  <pic:spPr>
                    <a:xfrm>
                      <a:off x="0" y="0"/>
                      <a:ext cx="5000000" cy="5947562"/>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52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18FB5E97" wp14:editId="7E6883FE">
            <wp:extent cx="5000000" cy="695492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vARWfYCAAAAJfCO4CMZwg8AAAAgacIPAAAAIGnCDwAAACBpwg8AAAAgacIPAAAAIGmVooIu8UdRAQAAAFBOfwLjoZN7G413+QAAAABJRU5ErkJggg=="/>
                    <pic:cNvPicPr/>
                  </pic:nvPicPr>
                  <pic:blipFill>
                    <a:blip r:embed="rId24" cstate="print">
                      <a:extLst/>
                    </a:blip>
                    <a:stretch>
                      <a:fillRect/>
                    </a:stretch>
                  </pic:blipFill>
                  <pic:spPr>
                    <a:xfrm>
                      <a:off x="0" y="0"/>
                      <a:ext cx="5000000" cy="6954921"/>
                    </a:xfrm>
                    <a:prstGeom prst="rect">
                      <a:avLst/>
                    </a:prstGeom>
                  </pic:spPr>
                </pic:pic>
              </a:graphicData>
            </a:graphic>
          </wp:inline>
        </w:drawing>
      </w:r>
    </w:p>
    <w:p w:rsidR="0071048F" w:rsidRPr="0071048F" w:rsidRDefault="0071048F" w:rsidP="0071048F">
      <w:pPr>
        <w:widowControl/>
        <w:autoSpaceDE/>
        <w:autoSpaceDN/>
        <w:spacing w:before="0" w:after="160" w:line="210" w:lineRule="atLeast"/>
        <w:rPr>
          <w:rFonts w:ascii="Arial" w:hAnsi="Arial" w:cs="Arial"/>
          <w:lang w:val="sr-Latn-RS" w:eastAsia="sr-Latn-RS"/>
        </w:rPr>
      </w:pPr>
      <w:r w:rsidRPr="0071048F">
        <w:rPr>
          <w:rFonts w:ascii="Arial" w:eastAsia="Verdana" w:hAnsi="Arial" w:cs="Arial"/>
          <w:lang w:val="sr-Latn-RS" w:eastAsia="sr-Latn-RS"/>
        </w:rPr>
        <w:t>Образац 55а замењује се следећим обрасцем:</w:t>
      </w:r>
    </w:p>
    <w:p w:rsidR="0071048F" w:rsidRP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0A9CAFDF" wp14:editId="3813B695">
            <wp:extent cx="5000000" cy="588316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SIHPO4sWgAAAAASUVORK5CYII="/>
                    <pic:cNvPicPr/>
                  </pic:nvPicPr>
                  <pic:blipFill>
                    <a:blip r:embed="rId25" cstate="print">
                      <a:extLst/>
                    </a:blip>
                    <a:stretch>
                      <a:fillRect/>
                    </a:stretch>
                  </pic:blipFill>
                  <pic:spPr>
                    <a:xfrm>
                      <a:off x="0" y="0"/>
                      <a:ext cx="5000000" cy="5883164"/>
                    </a:xfrm>
                    <a:prstGeom prst="rect">
                      <a:avLst/>
                    </a:prstGeom>
                  </pic:spPr>
                </pic:pic>
              </a:graphicData>
            </a:graphic>
          </wp:inline>
        </w:drawing>
      </w:r>
    </w:p>
    <w:p w:rsidR="0071048F" w:rsidRDefault="0071048F" w:rsidP="0071048F">
      <w:pPr>
        <w:widowControl/>
        <w:autoSpaceDE/>
        <w:autoSpaceDN/>
        <w:spacing w:before="0" w:after="160" w:line="137" w:lineRule="atLeast"/>
        <w:rPr>
          <w:rFonts w:ascii="Arial" w:hAnsi="Arial" w:cs="Arial"/>
          <w:lang w:val="sr-Latn-RS" w:eastAsia="sr-Latn-RS"/>
        </w:rPr>
      </w:pPr>
      <w:r w:rsidRPr="0071048F">
        <w:rPr>
          <w:rFonts w:ascii="Arial" w:eastAsia="Verdana" w:hAnsi="Arial" w:cs="Arial"/>
          <w:noProof/>
          <w:lang w:val="sr-Latn-RS" w:eastAsia="sr-Latn-RS"/>
        </w:rPr>
        <w:drawing>
          <wp:inline distT="0" distB="0" distL="0" distR="0" wp14:anchorId="67505149" wp14:editId="0F4B5196">
            <wp:extent cx="5000000" cy="270929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40JJ9kNAsxAAAAAElFTkSuQmCC"/>
                    <pic:cNvPicPr/>
                  </pic:nvPicPr>
                  <pic:blipFill>
                    <a:blip r:embed="rId26" cstate="print">
                      <a:extLst/>
                    </a:blip>
                    <a:stretch>
                      <a:fillRect/>
                    </a:stretch>
                  </pic:blipFill>
                  <pic:spPr>
                    <a:xfrm>
                      <a:off x="0" y="0"/>
                      <a:ext cx="5000000" cy="2709291"/>
                    </a:xfrm>
                    <a:prstGeom prst="rect">
                      <a:avLst/>
                    </a:prstGeom>
                  </pic:spPr>
                </pic:pic>
              </a:graphicData>
            </a:graphic>
          </wp:inline>
        </w:drawing>
      </w:r>
    </w:p>
    <w:p w:rsidR="0071048F" w:rsidRPr="0071048F" w:rsidRDefault="0071048F" w:rsidP="00F97963">
      <w:pPr>
        <w:widowControl/>
        <w:autoSpaceDE/>
        <w:autoSpaceDN/>
        <w:spacing w:before="0" w:after="150"/>
        <w:ind w:firstLine="480"/>
        <w:rPr>
          <w:rFonts w:ascii="Arial" w:hAnsi="Arial" w:cs="Arial"/>
          <w:color w:val="000000"/>
          <w:sz w:val="20"/>
          <w:szCs w:val="20"/>
        </w:rPr>
      </w:pPr>
    </w:p>
    <w:sectPr w:rsidR="0071048F" w:rsidRPr="0071048F"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11524A"/>
    <w:rsid w:val="00147E3F"/>
    <w:rsid w:val="001647A9"/>
    <w:rsid w:val="001654C3"/>
    <w:rsid w:val="00195544"/>
    <w:rsid w:val="001A690E"/>
    <w:rsid w:val="001C2B71"/>
    <w:rsid w:val="001C6B43"/>
    <w:rsid w:val="001D2D04"/>
    <w:rsid w:val="001D4FD6"/>
    <w:rsid w:val="00216E5B"/>
    <w:rsid w:val="002549E8"/>
    <w:rsid w:val="00280660"/>
    <w:rsid w:val="002B25F1"/>
    <w:rsid w:val="002D2C74"/>
    <w:rsid w:val="002D5750"/>
    <w:rsid w:val="002F676D"/>
    <w:rsid w:val="003454CB"/>
    <w:rsid w:val="00372A1D"/>
    <w:rsid w:val="003750F5"/>
    <w:rsid w:val="003B0F98"/>
    <w:rsid w:val="003B15CC"/>
    <w:rsid w:val="003B6DA6"/>
    <w:rsid w:val="003F20A9"/>
    <w:rsid w:val="0041004F"/>
    <w:rsid w:val="00427B92"/>
    <w:rsid w:val="00452FEC"/>
    <w:rsid w:val="004E6290"/>
    <w:rsid w:val="005531CB"/>
    <w:rsid w:val="00571AB9"/>
    <w:rsid w:val="00596F24"/>
    <w:rsid w:val="00596F46"/>
    <w:rsid w:val="005F2AF0"/>
    <w:rsid w:val="00606F5D"/>
    <w:rsid w:val="006111BF"/>
    <w:rsid w:val="006150AB"/>
    <w:rsid w:val="006626C5"/>
    <w:rsid w:val="00674C25"/>
    <w:rsid w:val="0067634C"/>
    <w:rsid w:val="006C7AC1"/>
    <w:rsid w:val="006E08F3"/>
    <w:rsid w:val="006E4306"/>
    <w:rsid w:val="006E53D9"/>
    <w:rsid w:val="006F1485"/>
    <w:rsid w:val="0071048F"/>
    <w:rsid w:val="00715A39"/>
    <w:rsid w:val="00717C55"/>
    <w:rsid w:val="0074509E"/>
    <w:rsid w:val="007579E6"/>
    <w:rsid w:val="0078216B"/>
    <w:rsid w:val="007A21F2"/>
    <w:rsid w:val="007A7DC1"/>
    <w:rsid w:val="007C2C3D"/>
    <w:rsid w:val="007D3278"/>
    <w:rsid w:val="007E0789"/>
    <w:rsid w:val="007E346B"/>
    <w:rsid w:val="007E52B2"/>
    <w:rsid w:val="007F3D64"/>
    <w:rsid w:val="007F655C"/>
    <w:rsid w:val="008035DA"/>
    <w:rsid w:val="00826DCD"/>
    <w:rsid w:val="00855F57"/>
    <w:rsid w:val="008F43F5"/>
    <w:rsid w:val="009A1F17"/>
    <w:rsid w:val="009E17AD"/>
    <w:rsid w:val="00A22277"/>
    <w:rsid w:val="00A303D8"/>
    <w:rsid w:val="00A3252E"/>
    <w:rsid w:val="00A73C32"/>
    <w:rsid w:val="00AF5B6B"/>
    <w:rsid w:val="00B003AF"/>
    <w:rsid w:val="00B3102E"/>
    <w:rsid w:val="00B34C0C"/>
    <w:rsid w:val="00B77BDD"/>
    <w:rsid w:val="00B86859"/>
    <w:rsid w:val="00BB2E57"/>
    <w:rsid w:val="00BC5930"/>
    <w:rsid w:val="00BC5B96"/>
    <w:rsid w:val="00C35BC5"/>
    <w:rsid w:val="00C93933"/>
    <w:rsid w:val="00D23D60"/>
    <w:rsid w:val="00D41C33"/>
    <w:rsid w:val="00D64667"/>
    <w:rsid w:val="00D74FA2"/>
    <w:rsid w:val="00D84128"/>
    <w:rsid w:val="00DA5FEA"/>
    <w:rsid w:val="00DA63C7"/>
    <w:rsid w:val="00DC21B7"/>
    <w:rsid w:val="00DF0304"/>
    <w:rsid w:val="00E5259C"/>
    <w:rsid w:val="00E621AF"/>
    <w:rsid w:val="00E75990"/>
    <w:rsid w:val="00EB6ED1"/>
    <w:rsid w:val="00ED2638"/>
    <w:rsid w:val="00F01995"/>
    <w:rsid w:val="00F14F79"/>
    <w:rsid w:val="00F578C4"/>
    <w:rsid w:val="00F65DDB"/>
    <w:rsid w:val="00F750CE"/>
    <w:rsid w:val="00F83656"/>
    <w:rsid w:val="00F943AF"/>
    <w:rsid w:val="00F97963"/>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F6263"/>
  <w15:docId w15:val="{3F87F094-86FA-4BD4-AD6D-2011C8D01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452FEC"/>
  </w:style>
  <w:style w:type="numbering" w:customStyle="1" w:styleId="NoList7">
    <w:name w:val="No List7"/>
    <w:next w:val="NoList"/>
    <w:uiPriority w:val="99"/>
    <w:semiHidden/>
    <w:unhideWhenUsed/>
    <w:rsid w:val="00710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06071867">
      <w:bodyDiv w:val="1"/>
      <w:marLeft w:val="0"/>
      <w:marRight w:val="0"/>
      <w:marTop w:val="0"/>
      <w:marBottom w:val="0"/>
      <w:divBdr>
        <w:top w:val="none" w:sz="0" w:space="0" w:color="auto"/>
        <w:left w:val="none" w:sz="0" w:space="0" w:color="auto"/>
        <w:bottom w:val="none" w:sz="0" w:space="0" w:color="auto"/>
        <w:right w:val="none" w:sz="0" w:space="0" w:color="auto"/>
      </w:divBdr>
      <w:divsChild>
        <w:div w:id="524632344">
          <w:marLeft w:val="0"/>
          <w:marRight w:val="0"/>
          <w:marTop w:val="0"/>
          <w:marBottom w:val="0"/>
          <w:divBdr>
            <w:top w:val="none" w:sz="0" w:space="0" w:color="auto"/>
            <w:left w:val="none" w:sz="0" w:space="0" w:color="auto"/>
            <w:bottom w:val="none" w:sz="0" w:space="0" w:color="auto"/>
            <w:right w:val="none" w:sz="0" w:space="0" w:color="auto"/>
          </w:divBdr>
          <w:divsChild>
            <w:div w:id="2076660239">
              <w:marLeft w:val="0"/>
              <w:marRight w:val="0"/>
              <w:marTop w:val="0"/>
              <w:marBottom w:val="0"/>
              <w:divBdr>
                <w:top w:val="none" w:sz="0" w:space="0" w:color="auto"/>
                <w:left w:val="none" w:sz="0" w:space="0" w:color="auto"/>
                <w:bottom w:val="none" w:sz="0" w:space="0" w:color="auto"/>
                <w:right w:val="none" w:sz="0" w:space="0" w:color="auto"/>
              </w:divBdr>
            </w:div>
          </w:divsChild>
        </w:div>
        <w:div w:id="877202139">
          <w:marLeft w:val="0"/>
          <w:marRight w:val="0"/>
          <w:marTop w:val="0"/>
          <w:marBottom w:val="0"/>
          <w:divBdr>
            <w:top w:val="none" w:sz="0" w:space="0" w:color="auto"/>
            <w:left w:val="none" w:sz="0" w:space="0" w:color="auto"/>
            <w:bottom w:val="none" w:sz="0" w:space="0" w:color="auto"/>
            <w:right w:val="none" w:sz="0" w:space="0" w:color="auto"/>
          </w:divBdr>
          <w:divsChild>
            <w:div w:id="1150251558">
              <w:marLeft w:val="0"/>
              <w:marRight w:val="0"/>
              <w:marTop w:val="0"/>
              <w:marBottom w:val="0"/>
              <w:divBdr>
                <w:top w:val="none" w:sz="0" w:space="0" w:color="auto"/>
                <w:left w:val="none" w:sz="0" w:space="0" w:color="auto"/>
                <w:bottom w:val="none" w:sz="0" w:space="0" w:color="auto"/>
                <w:right w:val="none" w:sz="0" w:space="0" w:color="auto"/>
              </w:divBdr>
            </w:div>
          </w:divsChild>
        </w:div>
        <w:div w:id="235483669">
          <w:marLeft w:val="0"/>
          <w:marRight w:val="0"/>
          <w:marTop w:val="0"/>
          <w:marBottom w:val="0"/>
          <w:divBdr>
            <w:top w:val="none" w:sz="0" w:space="0" w:color="auto"/>
            <w:left w:val="none" w:sz="0" w:space="0" w:color="auto"/>
            <w:bottom w:val="none" w:sz="0" w:space="0" w:color="auto"/>
            <w:right w:val="none" w:sz="0" w:space="0" w:color="auto"/>
          </w:divBdr>
          <w:divsChild>
            <w:div w:id="1807239800">
              <w:marLeft w:val="0"/>
              <w:marRight w:val="0"/>
              <w:marTop w:val="0"/>
              <w:marBottom w:val="0"/>
              <w:divBdr>
                <w:top w:val="none" w:sz="0" w:space="0" w:color="auto"/>
                <w:left w:val="none" w:sz="0" w:space="0" w:color="auto"/>
                <w:bottom w:val="none" w:sz="0" w:space="0" w:color="auto"/>
                <w:right w:val="none" w:sz="0" w:space="0" w:color="auto"/>
              </w:divBdr>
            </w:div>
          </w:divsChild>
        </w:div>
        <w:div w:id="1486169890">
          <w:marLeft w:val="0"/>
          <w:marRight w:val="0"/>
          <w:marTop w:val="0"/>
          <w:marBottom w:val="0"/>
          <w:divBdr>
            <w:top w:val="none" w:sz="0" w:space="0" w:color="auto"/>
            <w:left w:val="none" w:sz="0" w:space="0" w:color="auto"/>
            <w:bottom w:val="none" w:sz="0" w:space="0" w:color="auto"/>
            <w:right w:val="none" w:sz="0" w:space="0" w:color="auto"/>
          </w:divBdr>
          <w:divsChild>
            <w:div w:id="1148791296">
              <w:marLeft w:val="0"/>
              <w:marRight w:val="0"/>
              <w:marTop w:val="0"/>
              <w:marBottom w:val="0"/>
              <w:divBdr>
                <w:top w:val="none" w:sz="0" w:space="0" w:color="auto"/>
                <w:left w:val="none" w:sz="0" w:space="0" w:color="auto"/>
                <w:bottom w:val="none" w:sz="0" w:space="0" w:color="auto"/>
                <w:right w:val="none" w:sz="0" w:space="0" w:color="auto"/>
              </w:divBdr>
            </w:div>
          </w:divsChild>
        </w:div>
        <w:div w:id="2118865012">
          <w:marLeft w:val="0"/>
          <w:marRight w:val="0"/>
          <w:marTop w:val="0"/>
          <w:marBottom w:val="0"/>
          <w:divBdr>
            <w:top w:val="none" w:sz="0" w:space="0" w:color="auto"/>
            <w:left w:val="none" w:sz="0" w:space="0" w:color="auto"/>
            <w:bottom w:val="none" w:sz="0" w:space="0" w:color="auto"/>
            <w:right w:val="none" w:sz="0" w:space="0" w:color="auto"/>
          </w:divBdr>
          <w:divsChild>
            <w:div w:id="1277565760">
              <w:marLeft w:val="0"/>
              <w:marRight w:val="0"/>
              <w:marTop w:val="0"/>
              <w:marBottom w:val="0"/>
              <w:divBdr>
                <w:top w:val="none" w:sz="0" w:space="0" w:color="auto"/>
                <w:left w:val="none" w:sz="0" w:space="0" w:color="auto"/>
                <w:bottom w:val="none" w:sz="0" w:space="0" w:color="auto"/>
                <w:right w:val="none" w:sz="0" w:space="0" w:color="auto"/>
              </w:divBdr>
            </w:div>
          </w:divsChild>
        </w:div>
        <w:div w:id="943420498">
          <w:marLeft w:val="0"/>
          <w:marRight w:val="0"/>
          <w:marTop w:val="0"/>
          <w:marBottom w:val="0"/>
          <w:divBdr>
            <w:top w:val="none" w:sz="0" w:space="0" w:color="auto"/>
            <w:left w:val="none" w:sz="0" w:space="0" w:color="auto"/>
            <w:bottom w:val="none" w:sz="0" w:space="0" w:color="auto"/>
            <w:right w:val="none" w:sz="0" w:space="0" w:color="auto"/>
          </w:divBdr>
          <w:divsChild>
            <w:div w:id="300236662">
              <w:marLeft w:val="0"/>
              <w:marRight w:val="0"/>
              <w:marTop w:val="0"/>
              <w:marBottom w:val="0"/>
              <w:divBdr>
                <w:top w:val="none" w:sz="0" w:space="0" w:color="auto"/>
                <w:left w:val="none" w:sz="0" w:space="0" w:color="auto"/>
                <w:bottom w:val="none" w:sz="0" w:space="0" w:color="auto"/>
                <w:right w:val="none" w:sz="0" w:space="0" w:color="auto"/>
              </w:divBdr>
            </w:div>
          </w:divsChild>
        </w:div>
        <w:div w:id="1940749090">
          <w:marLeft w:val="0"/>
          <w:marRight w:val="0"/>
          <w:marTop w:val="0"/>
          <w:marBottom w:val="0"/>
          <w:divBdr>
            <w:top w:val="none" w:sz="0" w:space="0" w:color="auto"/>
            <w:left w:val="none" w:sz="0" w:space="0" w:color="auto"/>
            <w:bottom w:val="none" w:sz="0" w:space="0" w:color="auto"/>
            <w:right w:val="none" w:sz="0" w:space="0" w:color="auto"/>
          </w:divBdr>
          <w:divsChild>
            <w:div w:id="468868275">
              <w:marLeft w:val="0"/>
              <w:marRight w:val="0"/>
              <w:marTop w:val="0"/>
              <w:marBottom w:val="0"/>
              <w:divBdr>
                <w:top w:val="none" w:sz="0" w:space="0" w:color="auto"/>
                <w:left w:val="none" w:sz="0" w:space="0" w:color="auto"/>
                <w:bottom w:val="none" w:sz="0" w:space="0" w:color="auto"/>
                <w:right w:val="none" w:sz="0" w:space="0" w:color="auto"/>
              </w:divBdr>
            </w:div>
          </w:divsChild>
        </w:div>
        <w:div w:id="1527988941">
          <w:marLeft w:val="0"/>
          <w:marRight w:val="0"/>
          <w:marTop w:val="0"/>
          <w:marBottom w:val="0"/>
          <w:divBdr>
            <w:top w:val="none" w:sz="0" w:space="0" w:color="auto"/>
            <w:left w:val="none" w:sz="0" w:space="0" w:color="auto"/>
            <w:bottom w:val="none" w:sz="0" w:space="0" w:color="auto"/>
            <w:right w:val="none" w:sz="0" w:space="0" w:color="auto"/>
          </w:divBdr>
          <w:divsChild>
            <w:div w:id="18441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bmp"/><Relationship Id="rId18" Type="http://schemas.openxmlformats.org/officeDocument/2006/relationships/image" Target="media/image11.bmp"/><Relationship Id="rId26" Type="http://schemas.openxmlformats.org/officeDocument/2006/relationships/image" Target="media/image19.bmp"/><Relationship Id="rId3" Type="http://schemas.openxmlformats.org/officeDocument/2006/relationships/styles" Target="styles.xml"/><Relationship Id="rId21" Type="http://schemas.openxmlformats.org/officeDocument/2006/relationships/image" Target="media/image14.bmp"/><Relationship Id="rId7" Type="http://schemas.openxmlformats.org/officeDocument/2006/relationships/endnotes" Target="endnotes.xml"/><Relationship Id="rId12" Type="http://schemas.openxmlformats.org/officeDocument/2006/relationships/image" Target="media/image5.bmp"/><Relationship Id="rId17" Type="http://schemas.openxmlformats.org/officeDocument/2006/relationships/image" Target="media/image10.bmp"/><Relationship Id="rId25" Type="http://schemas.openxmlformats.org/officeDocument/2006/relationships/image" Target="media/image18.bmp"/><Relationship Id="rId2" Type="http://schemas.openxmlformats.org/officeDocument/2006/relationships/numbering" Target="numbering.xml"/><Relationship Id="rId16" Type="http://schemas.openxmlformats.org/officeDocument/2006/relationships/image" Target="media/image9.bmp"/><Relationship Id="rId20" Type="http://schemas.openxmlformats.org/officeDocument/2006/relationships/image" Target="media/image13.b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bmp"/><Relationship Id="rId24" Type="http://schemas.openxmlformats.org/officeDocument/2006/relationships/image" Target="media/image17.bmp"/><Relationship Id="rId5" Type="http://schemas.openxmlformats.org/officeDocument/2006/relationships/webSettings" Target="webSettings.xml"/><Relationship Id="rId15" Type="http://schemas.openxmlformats.org/officeDocument/2006/relationships/image" Target="media/image8.bmp"/><Relationship Id="rId23" Type="http://schemas.openxmlformats.org/officeDocument/2006/relationships/image" Target="media/image16.bmp"/><Relationship Id="rId28" Type="http://schemas.openxmlformats.org/officeDocument/2006/relationships/theme" Target="theme/theme1.xml"/><Relationship Id="rId10" Type="http://schemas.openxmlformats.org/officeDocument/2006/relationships/image" Target="media/image3.bmp"/><Relationship Id="rId19" Type="http://schemas.openxmlformats.org/officeDocument/2006/relationships/image" Target="media/image12.bmp"/><Relationship Id="rId4" Type="http://schemas.openxmlformats.org/officeDocument/2006/relationships/settings" Target="settings.xml"/><Relationship Id="rId9" Type="http://schemas.openxmlformats.org/officeDocument/2006/relationships/image" Target="media/image2.bmp"/><Relationship Id="rId14" Type="http://schemas.openxmlformats.org/officeDocument/2006/relationships/image" Target="media/image7.bmp"/><Relationship Id="rId22" Type="http://schemas.openxmlformats.org/officeDocument/2006/relationships/image" Target="media/image15.b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B5AA5-D299-4494-BC4E-A961CA88C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13443</Words>
  <Characters>76626</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89890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7</cp:revision>
  <dcterms:created xsi:type="dcterms:W3CDTF">2025-06-16T07:41:00Z</dcterms:created>
  <dcterms:modified xsi:type="dcterms:W3CDTF">2025-11-03T09:00:00Z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