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"/>
        <w:gridCol w:w="9443"/>
      </w:tblGrid>
      <w:tr w:rsidR="00932A9A" w:rsidRPr="00932A9A" w:rsidTr="005D6DF1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932A9A" w:rsidRDefault="00DD75D6" w:rsidP="00D70371">
            <w:pPr>
              <w:pStyle w:val="NASLOVZLATO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44.25pt">
                  <v:imagedata r:id="rId7" o:title="futer logo"/>
                </v:shape>
              </w:pict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6E10C5" w:rsidRPr="006E10C5" w:rsidRDefault="006E10C5" w:rsidP="006E10C5">
            <w:pPr>
              <w:pStyle w:val="NASLOVBELO"/>
              <w:rPr>
                <w:color w:val="FFE599"/>
              </w:rPr>
            </w:pPr>
            <w:r w:rsidRPr="006E10C5">
              <w:rPr>
                <w:color w:val="FFE599"/>
              </w:rPr>
              <w:t>УРЕДБА</w:t>
            </w:r>
            <w:r w:rsidR="00F80650" w:rsidRPr="00F80650">
              <w:rPr>
                <w:color w:val="FFE599"/>
              </w:rPr>
              <w:t xml:space="preserve"> </w:t>
            </w:r>
          </w:p>
          <w:p w:rsidR="00932A9A" w:rsidRPr="00D70371" w:rsidRDefault="006E10C5" w:rsidP="006E10C5">
            <w:pPr>
              <w:pStyle w:val="NASLOVBELO"/>
            </w:pPr>
            <w:r>
              <w:t>О ИЗМЕНИ И ДОПУНАМА УРЕДБЕ О НОРМАТИВИМА И СТАНДАРДИМА РАСПОДЕЛЕ СРЕДСТАВА АКРЕДИТОВАНИМ НАУ</w:t>
            </w:r>
            <w:r>
              <w:t>ЧНОИСТРАЖИВАЧКИМ ОРГАНИЗАЦИЈАМА</w:t>
            </w:r>
          </w:p>
          <w:p w:rsidR="00932A9A" w:rsidRPr="00D70371" w:rsidRDefault="006E10C5" w:rsidP="009A1B18">
            <w:pPr>
              <w:pStyle w:val="podnaslovpropisa"/>
            </w:pPr>
            <w:r w:rsidRPr="006E10C5">
              <w:t>("Сл. гласник РС", бр. 96/2023)</w:t>
            </w:r>
          </w:p>
        </w:tc>
      </w:tr>
    </w:tbl>
    <w:p w:rsidR="005D6DF1" w:rsidRDefault="005D6DF1" w:rsidP="00D70371">
      <w:bookmarkStart w:id="0" w:name="str_1"/>
      <w:bookmarkEnd w:id="0"/>
    </w:p>
    <w:p w:rsidR="009A1B18" w:rsidRDefault="009A1B18" w:rsidP="00D70371"/>
    <w:p w:rsidR="006E10C5" w:rsidRPr="006E10C5" w:rsidRDefault="006E10C5" w:rsidP="006E10C5">
      <w:pPr>
        <w:pStyle w:val="Normal1"/>
        <w:jc w:val="center"/>
        <w:rPr>
          <w:b/>
        </w:rPr>
      </w:pPr>
      <w:r w:rsidRPr="006E10C5">
        <w:rPr>
          <w:b/>
        </w:rPr>
        <w:t>Prilog 3</w:t>
      </w:r>
    </w:p>
    <w:p w:rsidR="006E10C5" w:rsidRPr="006E10C5" w:rsidRDefault="006E10C5" w:rsidP="006E10C5">
      <w:pPr>
        <w:pStyle w:val="Normal1"/>
        <w:jc w:val="center"/>
        <w:rPr>
          <w:b/>
        </w:rPr>
      </w:pPr>
      <w:r w:rsidRPr="006E10C5">
        <w:rPr>
          <w:b/>
        </w:rPr>
        <w:t>UPUTSTVO ZA RANGIRAN</w:t>
      </w:r>
      <w:r w:rsidRPr="006E10C5">
        <w:rPr>
          <w:b/>
        </w:rPr>
        <w:t>J</w:t>
      </w:r>
      <w:r w:rsidRPr="006E10C5">
        <w:rPr>
          <w:b/>
        </w:rPr>
        <w:t>E ISTRAŽIVAČA U NAUČNIM ZVANjIMA ZA UTVRĐIVAN</w:t>
      </w:r>
      <w:r w:rsidRPr="006E10C5">
        <w:rPr>
          <w:b/>
        </w:rPr>
        <w:t>J</w:t>
      </w:r>
      <w:r w:rsidRPr="006E10C5">
        <w:rPr>
          <w:b/>
        </w:rPr>
        <w:t>E KOREKTIVNOG KOEFICIJENTA IZVRSNOSTI</w:t>
      </w:r>
    </w:p>
    <w:p w:rsidR="006E10C5" w:rsidRDefault="006E10C5" w:rsidP="006E10C5">
      <w:pPr>
        <w:pStyle w:val="Normal1"/>
      </w:pPr>
      <w:r>
        <w:t>Izvori podataka:</w:t>
      </w:r>
    </w:p>
    <w:p w:rsidR="006E10C5" w:rsidRDefault="006E10C5" w:rsidP="006E10C5">
      <w:pPr>
        <w:pStyle w:val="Normal1"/>
      </w:pPr>
      <w:r>
        <w:t>1. Za citiranost istraživača: Web of Science, za sve citate publikovanih rezultata indeksiranih u indeksnoj bazi Web of Science.</w:t>
      </w:r>
    </w:p>
    <w:p w:rsidR="006E10C5" w:rsidRDefault="006E10C5" w:rsidP="006E10C5">
      <w:pPr>
        <w:pStyle w:val="Normal1"/>
      </w:pPr>
      <w:r>
        <w:t>2. Za međunarodne časopise: Web of Science + (DOAJ/Scindeks + kategorije koje su utvrdili matični naučni odbori (dalje: MNO), eNauka, samo za grupacije društvenih i humanističkih naučnih oblasti). Za rezultate indeksirane u Web of Science vrednovaće se samo oni rezultati koji su tipa: izvorni naučni članak (Article), pregledni naučni članak (Review) ili saopštenje sa konferencije objavljeno u celini (Proceedings paper), osim za humanističke nauke kod kojih će biti vrednovani svi indeksirani rezultati. Za rezultate objavljene u naučnim časopisima čiji su izdavači iz Republike Srbije, primenjuje se godišnja Lista kategorisanih naučnih časopisa objavljena na internet stranici ministarstva nadležnog za naučnoistraživačku delatnost (u daljem tekstu: Ministarstvo).</w:t>
      </w:r>
    </w:p>
    <w:p w:rsidR="006E10C5" w:rsidRDefault="006E10C5" w:rsidP="006E10C5">
      <w:pPr>
        <w:pStyle w:val="Normal1"/>
      </w:pPr>
      <w:r>
        <w:t>3. Za monografije: eNauka.</w:t>
      </w:r>
    </w:p>
    <w:p w:rsidR="006E10C5" w:rsidRDefault="006E10C5" w:rsidP="006E10C5">
      <w:pPr>
        <w:pStyle w:val="Normal1"/>
      </w:pPr>
      <w:r>
        <w:t>Oblasti nauke su razvrstane na sledeće grupacije:</w:t>
      </w:r>
    </w:p>
    <w:p w:rsidR="006E10C5" w:rsidRDefault="006E10C5" w:rsidP="006E10C5">
      <w:pPr>
        <w:pStyle w:val="Normal1"/>
      </w:pPr>
      <w:r>
        <w:t>1. Prirodno-matematičke nauke i Medicinske nauke (Frascati: Natural sciences, Medical and health sciences).</w:t>
      </w:r>
    </w:p>
    <w:p w:rsidR="006E10C5" w:rsidRDefault="006E10C5" w:rsidP="006E10C5">
      <w:pPr>
        <w:pStyle w:val="Normal1"/>
      </w:pPr>
      <w:r>
        <w:t>2. Tehničko-tehnološke i biotehničke nauke (Frascati: Engineering and technology, Agricultural sciences).</w:t>
      </w:r>
    </w:p>
    <w:p w:rsidR="006E10C5" w:rsidRDefault="006E10C5" w:rsidP="006E10C5">
      <w:pPr>
        <w:pStyle w:val="Normal1"/>
      </w:pPr>
      <w:r>
        <w:t>3. Društvene nauke (Frascati: Social sciences).</w:t>
      </w:r>
    </w:p>
    <w:p w:rsidR="006E10C5" w:rsidRDefault="006E10C5" w:rsidP="006E10C5">
      <w:pPr>
        <w:pStyle w:val="Normal1"/>
      </w:pPr>
      <w:r>
        <w:t>4. Humanističke nauke (Frascati: Humanities).</w:t>
      </w:r>
    </w:p>
    <w:p w:rsidR="006E10C5" w:rsidRDefault="006E10C5" w:rsidP="006E10C5">
      <w:pPr>
        <w:pStyle w:val="Normal1"/>
      </w:pPr>
      <w:r>
        <w:t>Razvrstavanje istraživača po grupacijama za rangiranja:</w:t>
      </w:r>
    </w:p>
    <w:p w:rsidR="006E10C5" w:rsidRDefault="006E10C5" w:rsidP="006E10C5">
      <w:pPr>
        <w:pStyle w:val="Normal1"/>
      </w:pPr>
      <w:r>
        <w:t>Istraživač se rangira u onoj grupaciji u kojoj je stekao aktuelno naučno zvanje:</w:t>
      </w:r>
    </w:p>
    <w:p w:rsidR="006E10C5" w:rsidRDefault="006E10C5" w:rsidP="006E10C5">
      <w:pPr>
        <w:pStyle w:val="Normal1"/>
      </w:pPr>
      <w:r>
        <w:t>1. Fizika; Hemija; Biologija; Matematika, kompjuterske nauke i mehanika; Medicinske nauke; Geonauke i astronomija - Prirodno-matematičke nauke i Medicinske nauke.</w:t>
      </w:r>
    </w:p>
    <w:p w:rsidR="006E10C5" w:rsidRDefault="006E10C5" w:rsidP="006E10C5">
      <w:pPr>
        <w:pStyle w:val="Normal1"/>
      </w:pPr>
      <w:r>
        <w:t>2. Biotehnologija i poljoprivreda; Elektronika, telekomunikacije i informacione tehnologije; Energetika, rudarstvo i energetska efikasnost; Materijali i hemijske tehnologije; Mašinstvo i industrijski softver; Saobraćaj, urbanizam i građevinarstvo; Uređenje, zaštita i korišćenje voda, zemljišta i vazduha - Tehničko-tehnološke i biotehničke nauke.</w:t>
      </w:r>
    </w:p>
    <w:p w:rsidR="006E10C5" w:rsidRDefault="006E10C5" w:rsidP="006E10C5">
      <w:pPr>
        <w:pStyle w:val="Normal1"/>
      </w:pPr>
      <w:r>
        <w:t>3. Pravo, ekonomija i političke nauke; Filozofija, psihologija, pedagogija i sociologija - Društvene nauke.</w:t>
      </w:r>
    </w:p>
    <w:p w:rsidR="006E10C5" w:rsidRDefault="006E10C5" w:rsidP="006E10C5">
      <w:pPr>
        <w:pStyle w:val="Normal1"/>
      </w:pPr>
      <w:r>
        <w:t>4. Istorija, arheologija i etnologija; Jezik i književnost - Humanističke nauke.</w:t>
      </w:r>
    </w:p>
    <w:p w:rsidR="006E10C5" w:rsidRDefault="006E10C5" w:rsidP="006E10C5">
      <w:pPr>
        <w:pStyle w:val="Normal1"/>
      </w:pPr>
      <w:r>
        <w:lastRenderedPageBreak/>
        <w:t>Korpus istraživača koji se rangira:</w:t>
      </w:r>
    </w:p>
    <w:p w:rsidR="006E10C5" w:rsidRDefault="006E10C5" w:rsidP="006E10C5">
      <w:pPr>
        <w:pStyle w:val="Normal1"/>
      </w:pPr>
      <w:r>
        <w:t>I. Dodatkom za izvrsnost obuhvata se ukupno 10% istraživača zaposlenih isključivo na radnim mestima u naučnim zvanjima po svakom zvanju (računajući i istraživača na radnom mestu direktora). Izvrsnost se izražava kao uvećanje za korektivni koeficijent utvrđen ovom uredbom.</w:t>
      </w:r>
    </w:p>
    <w:p w:rsidR="006E10C5" w:rsidRDefault="006E10C5" w:rsidP="006E10C5">
      <w:pPr>
        <w:pStyle w:val="Normal1"/>
      </w:pPr>
      <w:r>
        <w:t>II. Prilikom obrade podataka za svako naučno zvanje formira se po svakoj grupaciji naučnih oblasti jedinstvena lista istraživača (4 grupacije naučnih oblasti u 3 naučna zvanja).</w:t>
      </w:r>
    </w:p>
    <w:p w:rsidR="006E10C5" w:rsidRDefault="006E10C5" w:rsidP="006E10C5">
      <w:pPr>
        <w:pStyle w:val="Normal1"/>
      </w:pPr>
      <w:r>
        <w:t>Rezultati po tipovima koji se boduju i čiji se zbir bodova uzima pri rangiranju istraživača po grupacijama naučnih oblasti:</w:t>
      </w:r>
    </w:p>
    <w:p w:rsidR="006E10C5" w:rsidRDefault="006E10C5" w:rsidP="006E10C5">
      <w:pPr>
        <w:pStyle w:val="Normal1"/>
      </w:pPr>
      <w:r>
        <w:t>1. Prirodno-matematičke nauke i Medicinske nauke:</w:t>
      </w:r>
    </w:p>
    <w:p w:rsidR="006E10C5" w:rsidRDefault="006E10C5" w:rsidP="006E10C5">
      <w:pPr>
        <w:pStyle w:val="Normal1"/>
      </w:pPr>
      <w:r>
        <w:t>A. M21a-M23.</w:t>
      </w:r>
    </w:p>
    <w:p w:rsidR="006E10C5" w:rsidRDefault="006E10C5" w:rsidP="006E10C5">
      <w:pPr>
        <w:pStyle w:val="Normal1"/>
      </w:pPr>
      <w:r>
        <w:t>B. Citiranost u periodu 2013-2022. svih rezultata istraživača u celokupnom stvaralaštvu koji su indeksirani u bazi Web of Science.</w:t>
      </w:r>
    </w:p>
    <w:p w:rsidR="006E10C5" w:rsidRDefault="006E10C5" w:rsidP="006E10C5">
      <w:pPr>
        <w:pStyle w:val="Normal1"/>
      </w:pPr>
      <w:r>
        <w:t>2. Tehničko-tehnološke i biotehničke nauke:</w:t>
      </w:r>
    </w:p>
    <w:p w:rsidR="006E10C5" w:rsidRDefault="006E10C5" w:rsidP="006E10C5">
      <w:pPr>
        <w:pStyle w:val="Normal1"/>
      </w:pPr>
      <w:r>
        <w:t>A. M21a-M23.</w:t>
      </w:r>
    </w:p>
    <w:p w:rsidR="006E10C5" w:rsidRDefault="006E10C5" w:rsidP="006E10C5">
      <w:pPr>
        <w:pStyle w:val="Normal1"/>
      </w:pPr>
      <w:r>
        <w:t>B. Citiranost u periodu 2013-2022. svih rezultata istraživača u celokupnom stvaralaštvu koji su indeksirani u bazi Web of Science.</w:t>
      </w:r>
    </w:p>
    <w:p w:rsidR="006E10C5" w:rsidRDefault="006E10C5" w:rsidP="006E10C5">
      <w:pPr>
        <w:pStyle w:val="Normal1"/>
      </w:pPr>
      <w:r>
        <w:t>3. Društvene nauke:</w:t>
      </w:r>
    </w:p>
    <w:p w:rsidR="006E10C5" w:rsidRDefault="006E10C5" w:rsidP="006E10C5">
      <w:pPr>
        <w:pStyle w:val="Normal1"/>
      </w:pPr>
      <w:r>
        <w:t>A. M21a-M23.</w:t>
      </w:r>
    </w:p>
    <w:p w:rsidR="006E10C5" w:rsidRDefault="006E10C5" w:rsidP="006E10C5">
      <w:pPr>
        <w:pStyle w:val="Normal1"/>
      </w:pPr>
      <w:r>
        <w:t>B. M24 + citiranost u periodu 2013-2022. svih rezultata istraživača u celokupnom stvaralaštvu koji su indeksirani u bazi Web of Science.</w:t>
      </w:r>
    </w:p>
    <w:p w:rsidR="006E10C5" w:rsidRDefault="006E10C5" w:rsidP="006E10C5">
      <w:pPr>
        <w:pStyle w:val="Normal1"/>
      </w:pPr>
      <w:r>
        <w:t>4. Humanističke nauke:</w:t>
      </w:r>
    </w:p>
    <w:p w:rsidR="006E10C5" w:rsidRDefault="006E10C5" w:rsidP="006E10C5">
      <w:pPr>
        <w:pStyle w:val="Normal1"/>
      </w:pPr>
      <w:r>
        <w:t>A. M21a-M24.</w:t>
      </w:r>
    </w:p>
    <w:p w:rsidR="006E10C5" w:rsidRDefault="006E10C5" w:rsidP="006E10C5">
      <w:pPr>
        <w:pStyle w:val="Normal1"/>
      </w:pPr>
      <w:r>
        <w:t>B. M11 + M12 + M41 + M42.</w:t>
      </w:r>
    </w:p>
    <w:p w:rsidR="006E10C5" w:rsidRDefault="006E10C5" w:rsidP="006E10C5">
      <w:pPr>
        <w:pStyle w:val="Normal1"/>
      </w:pPr>
      <w:r>
        <w:t>Prilikom obrade podataka formira se 24 bodovne liste istraživača za rangiranja (A i B lista za 4 grupacije naučnih oblasti u 3 naučna zvanja).</w:t>
      </w:r>
    </w:p>
    <w:p w:rsidR="006E10C5" w:rsidRDefault="006E10C5" w:rsidP="006E10C5">
      <w:pPr>
        <w:pStyle w:val="Normal1"/>
      </w:pPr>
      <w:r>
        <w:t>Bodovna skala rezultata:</w:t>
      </w:r>
    </w:p>
    <w:p w:rsidR="006E10C5" w:rsidRDefault="006E10C5" w:rsidP="006E10C5">
      <w:pPr>
        <w:pStyle w:val="Normal1"/>
      </w:pPr>
      <w:r>
        <w:t>I. Primenjuje se K-Vrednost naučnih rezultata iz priloga pravilnika kojim se uređuje sticanje istraživačkih i naučnih zvanja.</w:t>
      </w:r>
    </w:p>
    <w:p w:rsidR="006E10C5" w:rsidRDefault="006E10C5" w:rsidP="006E10C5">
      <w:pPr>
        <w:pStyle w:val="Normal1"/>
      </w:pPr>
      <w:r>
        <w:t>II. Svaki citat bez obzira na vrstu nosi 1 bod na listi citata.</w:t>
      </w:r>
    </w:p>
    <w:p w:rsidR="006E10C5" w:rsidRDefault="006E10C5" w:rsidP="006E10C5">
      <w:pPr>
        <w:pStyle w:val="Normal1"/>
      </w:pPr>
      <w:r>
        <w:t>Normiranje doprinosa u koautorskim rezultatima:</w:t>
      </w:r>
    </w:p>
    <w:p w:rsidR="006E10C5" w:rsidRDefault="006E10C5" w:rsidP="006E10C5">
      <w:pPr>
        <w:pStyle w:val="Normal1"/>
      </w:pPr>
      <w:r>
        <w:t>I. Primenjuju se pravila o normiranju broja koautorskih rezultata iz priloga pravilnika kojim se uređuje sticanje istraživačkih i naučnih zvanja za teorijska, simulaciona i eksperimentalna istraživanja.</w:t>
      </w:r>
    </w:p>
    <w:p w:rsidR="006E10C5" w:rsidRDefault="006E10C5" w:rsidP="006E10C5">
      <w:pPr>
        <w:pStyle w:val="Normal1"/>
      </w:pPr>
      <w:r>
        <w:t>II. Normiranje se primenjuje i za A. i za B. tipove rezultata.</w:t>
      </w:r>
    </w:p>
    <w:p w:rsidR="006E10C5" w:rsidRDefault="006E10C5" w:rsidP="006E10C5">
      <w:pPr>
        <w:pStyle w:val="Normal1"/>
      </w:pPr>
      <w:r>
        <w:t>Formiranje zasebne liste istraživača koji imaju rezultate nastale u kolaboracionim istraživanjima:</w:t>
      </w:r>
    </w:p>
    <w:p w:rsidR="006E10C5" w:rsidRDefault="006E10C5" w:rsidP="006E10C5">
      <w:pPr>
        <w:pStyle w:val="Normal1"/>
      </w:pPr>
      <w:r>
        <w:t>I. Svi istraživači iz svih grupacija naučnih oblasti za rangiranje koji imaju rezultate ostvarene u kolaboracijama (preko 100 autora) ulaze u jedinstvenu kolaboracionu listu svih istraživača u naučnim zvanjima za rangiranje sa zbirom bodova ostvarenim samo u rezultatima sa preko 100 autora za koje se vrši rangiranje po A i B tipovima rezultata (primenjuju se pravila koja važe za Prirodno-matematičke i Medicinske nauke).</w:t>
      </w:r>
    </w:p>
    <w:p w:rsidR="006E10C5" w:rsidRDefault="006E10C5" w:rsidP="006E10C5">
      <w:pPr>
        <w:pStyle w:val="Normal1"/>
      </w:pPr>
      <w:r>
        <w:t>Vremenski period ostvarenih rezultata za bodovanja i rangiranja istraživača:</w:t>
      </w:r>
    </w:p>
    <w:p w:rsidR="006E10C5" w:rsidRDefault="006E10C5" w:rsidP="006E10C5">
      <w:pPr>
        <w:pStyle w:val="Normal1"/>
      </w:pPr>
      <w:r>
        <w:t>I. Svi istraživači u naučnim zvanjima rangiraju se prema rezultatima ostvarenim u periodu 2018-2022. godine, osim istraživača u zvanju naučni savetnik koji se rangiraju prema rezultatima ostvarenim u periodu 2013-2022. Svim istraživačima u naučnom zvanju koji su tokom naznačenog perioda koristili odsustvo duže od jedne godine, vremenski okvir za vrednovanje proširuje se na period 2016-2022. godine, osim za naučne savetnike za period 2011-2022. godine. Za period proširenja (2016-2017. godine, 2011-2012. godine) ostvareni bodovi se množe sa ¾.</w:t>
      </w:r>
    </w:p>
    <w:p w:rsidR="006E10C5" w:rsidRDefault="006E10C5" w:rsidP="006E10C5">
      <w:pPr>
        <w:pStyle w:val="Normal1"/>
      </w:pPr>
      <w:r>
        <w:t>II. Citiranost se utvrđuje za sve rezultate istraživača u celokupnom stvaralaštvu koji su indeksirani u bazi Web of Science a koji su citirani u periodu 2013-2022.</w:t>
      </w:r>
    </w:p>
    <w:p w:rsidR="006E10C5" w:rsidRDefault="006E10C5" w:rsidP="006E10C5">
      <w:pPr>
        <w:pStyle w:val="Normal1"/>
      </w:pPr>
      <w:r>
        <w:t>Rangiranje istraživača u naučnim zvanjima po grupacijama naučnih oblasti:</w:t>
      </w:r>
    </w:p>
    <w:p w:rsidR="006E10C5" w:rsidRDefault="006E10C5" w:rsidP="006E10C5">
      <w:pPr>
        <w:pStyle w:val="Normal1"/>
      </w:pPr>
      <w:r>
        <w:t>I. Svi istraživači se rangiraju po naučnim zvanjima i grupacijama naučnih oblasti po opadajućoj vrednosti zbira bodova po A. i B.</w:t>
      </w:r>
    </w:p>
    <w:p w:rsidR="006E10C5" w:rsidRDefault="006E10C5" w:rsidP="006E10C5">
      <w:pPr>
        <w:pStyle w:val="Normal1"/>
      </w:pPr>
      <w:r>
        <w:t>II. Prvih 7% istraživača sa A. ili B. bodovne liste ispunjava uslov naučne izvrsnosti.</w:t>
      </w:r>
    </w:p>
    <w:p w:rsidR="006E10C5" w:rsidRDefault="006E10C5" w:rsidP="006E10C5">
      <w:pPr>
        <w:pStyle w:val="Normal1"/>
      </w:pPr>
      <w:r>
        <w:t>Svi rukovodioci - dobitnici European Research Council (ERC) projekata ostvaruju pravo na naučnu izvrsnost.</w:t>
      </w:r>
    </w:p>
    <w:p w:rsidR="006E10C5" w:rsidRDefault="006E10C5" w:rsidP="006E10C5">
      <w:pPr>
        <w:pStyle w:val="Normal1"/>
      </w:pPr>
      <w:r>
        <w:t>Povratnik iz inostranstva (zaposleni istraživač u naučnom zvanju koji je završio doktorske studije u inostranstvu ili ima najmanje pet godina radnog iskustva u inostranstvu u institucijama ili organizacijama u oblasti naučnoistraživačke ili istraživačko-razvojne delatnosti) ostvaruje pravo na naučnu izvrsnost i zadržava do prvog sledećeg vrednovanja.</w:t>
      </w:r>
    </w:p>
    <w:p w:rsidR="006E10C5" w:rsidRDefault="006E10C5" w:rsidP="006E10C5">
      <w:pPr>
        <w:pStyle w:val="Normal1"/>
      </w:pPr>
      <w:r>
        <w:t>Ostvarivanje prava na vrednovanje izvrsnosti u grupaciji naučnih oblasti za svako naučno zvanje:</w:t>
      </w:r>
    </w:p>
    <w:p w:rsidR="006E10C5" w:rsidRDefault="006E10C5" w:rsidP="006E10C5">
      <w:pPr>
        <w:pStyle w:val="Normal1"/>
      </w:pPr>
      <w:r>
        <w:t>I. Naučna izvrsnost istraživača ostvarena po A. ili B. bodovnoj listi je osnov za utvrđivanje liste izvrsnih istraživača za svaku grupaciju naučnih oblasti i svako naučno zvanje.</w:t>
      </w:r>
    </w:p>
    <w:p w:rsidR="006E10C5" w:rsidRDefault="006E10C5" w:rsidP="006E10C5">
      <w:pPr>
        <w:pStyle w:val="Normal1"/>
      </w:pPr>
      <w:r>
        <w:t>Naučna izvrsnost svih istraživača koji su ostvarili rezultate u međunarodnim kolaboracijama:</w:t>
      </w:r>
    </w:p>
    <w:p w:rsidR="006E10C5" w:rsidRDefault="006E10C5" w:rsidP="006E10C5">
      <w:pPr>
        <w:pStyle w:val="Normal1"/>
      </w:pPr>
      <w:r>
        <w:t>I. Naučna izvrsnost svih istraživa</w:t>
      </w:r>
      <w:bookmarkStart w:id="1" w:name="_GoBack"/>
      <w:bookmarkEnd w:id="1"/>
      <w:r>
        <w:t>ča koji su ostvarili rezultate u međunarodnim kolaboracijama (rezultati sa preko 100 autora na radu), utvrđuje se na potpuno isti način sa jedinstvenom listom istraživača u svim grupacijama naučnih oblasti i svim naučnim zvanjima (rangiranje po A i B bodovnim listama kao kod Prirodno-matematičkih nauka i Medicinskih nauka, uz uslov da je prvih 3% istraživača naučno izvrsnih).</w:t>
      </w:r>
    </w:p>
    <w:p w:rsidR="006E10C5" w:rsidRDefault="006E10C5" w:rsidP="006E10C5">
      <w:pPr>
        <w:pStyle w:val="Normal1"/>
      </w:pPr>
      <w:r>
        <w:t>Konačna lista istraživača koji su stekli pravo na naučnu izvrsnost:</w:t>
      </w:r>
    </w:p>
    <w:p w:rsidR="006E10C5" w:rsidRDefault="006E10C5" w:rsidP="006E10C5">
      <w:pPr>
        <w:pStyle w:val="Normal1"/>
      </w:pPr>
      <w:r>
        <w:t>I. Konačna lista naučno izvrsnih istraživača formira se objedinjavanjem liste izvrsnih istraživača po grupacijama naučnih oblasti i liste dobijene na osnovu rezultata u međunarodnim kolaboracijama.</w:t>
      </w:r>
    </w:p>
    <w:p w:rsidR="006E10C5" w:rsidRDefault="006E10C5" w:rsidP="006E10C5">
      <w:pPr>
        <w:pStyle w:val="Normal1"/>
      </w:pPr>
      <w:r>
        <w:t>Rokovi u odnosu na utvrđivanje korektivnog koeficijenta i liste naučno izvrsnih istraživača:</w:t>
      </w:r>
    </w:p>
    <w:p w:rsidR="006E10C5" w:rsidRDefault="006E10C5" w:rsidP="006E10C5">
      <w:pPr>
        <w:pStyle w:val="Normal1"/>
      </w:pPr>
      <w:r>
        <w:t>I. Rangiranje istraživača u naučnim zvanjima za utvrđivanje korektivnog koeficijenta izvrsnosti vršiće se na svake dve godine.</w:t>
      </w:r>
    </w:p>
    <w:p w:rsidR="006E10C5" w:rsidRDefault="006E10C5" w:rsidP="006E10C5">
      <w:pPr>
        <w:pStyle w:val="Normal1"/>
      </w:pPr>
      <w:r>
        <w:t>II. Rok za preuzimanje podataka iz sistema eNauka je 1. decembar.</w:t>
      </w:r>
    </w:p>
    <w:p w:rsidR="007A55AE" w:rsidRDefault="006E10C5" w:rsidP="006E10C5">
      <w:pPr>
        <w:pStyle w:val="Normal1"/>
      </w:pPr>
      <w:r>
        <w:t>III. Lista naučno izvrsnih istraživača objavljuje se na internet stranici Ministarstva 20. decembra.</w:t>
      </w:r>
    </w:p>
    <w:sectPr w:rsidR="007A55AE" w:rsidSect="00FD359D">
      <w:footerReference w:type="default" r:id="rId8"/>
      <w:type w:val="continuous"/>
      <w:pgSz w:w="11906" w:h="16838" w:code="9"/>
      <w:pgMar w:top="426" w:right="780" w:bottom="280" w:left="76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11A" w:rsidRDefault="0081111A" w:rsidP="00517A41">
      <w:r>
        <w:separator/>
      </w:r>
    </w:p>
  </w:endnote>
  <w:endnote w:type="continuationSeparator" w:id="0">
    <w:p w:rsidR="0081111A" w:rsidRDefault="0081111A" w:rsidP="0051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9A" w:rsidRPr="00932A9A" w:rsidRDefault="00932A9A">
    <w:pPr>
      <w:pStyle w:val="Footer"/>
      <w:rPr>
        <w:caps/>
        <w:noProof/>
        <w:color w:val="5B9BD5"/>
      </w:rPr>
    </w:pPr>
    <w:r w:rsidRPr="00932A9A">
      <w:rPr>
        <w:caps/>
        <w:color w:val="5B9BD5"/>
      </w:rPr>
      <w:fldChar w:fldCharType="begin"/>
    </w:r>
    <w:r w:rsidRPr="00932A9A">
      <w:rPr>
        <w:caps/>
        <w:color w:val="5B9BD5"/>
      </w:rPr>
      <w:instrText xml:space="preserve"> PAGE   \* MERGEFORMAT </w:instrText>
    </w:r>
    <w:r w:rsidRPr="00932A9A">
      <w:rPr>
        <w:caps/>
        <w:color w:val="5B9BD5"/>
      </w:rPr>
      <w:fldChar w:fldCharType="separate"/>
    </w:r>
    <w:r w:rsidR="006E10C5">
      <w:rPr>
        <w:caps/>
        <w:noProof/>
        <w:color w:val="5B9BD5"/>
      </w:rPr>
      <w:t>1</w:t>
    </w:r>
    <w:r w:rsidRPr="00932A9A">
      <w:rPr>
        <w:caps/>
        <w:noProof/>
        <w:color w:val="5B9BD5"/>
      </w:rPr>
      <w:fldChar w:fldCharType="end"/>
    </w:r>
  </w:p>
  <w:p w:rsidR="000831BD" w:rsidRDefault="00083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11A" w:rsidRDefault="0081111A" w:rsidP="00517A41">
      <w:r>
        <w:separator/>
      </w:r>
    </w:p>
  </w:footnote>
  <w:footnote w:type="continuationSeparator" w:id="0">
    <w:p w:rsidR="0081111A" w:rsidRDefault="0081111A" w:rsidP="0051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847B2"/>
    <w:multiLevelType w:val="hybridMultilevel"/>
    <w:tmpl w:val="97D081FA"/>
    <w:lvl w:ilvl="0" w:tplc="FD76362A">
      <w:start w:val="1"/>
      <w:numFmt w:val="decimal"/>
      <w:lvlText w:val="%1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C960E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CB672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6EA82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E64C60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066494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C8E9DA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2FFC8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8263C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attachedTemplate r:id="rId1"/>
  <w:doNotTrackMoves/>
  <w:defaultTabStop w:val="720"/>
  <w:hyphenationZone w:val="425"/>
  <w:characterSpacingControl w:val="doNotCompress"/>
  <w:savePreviewPicture/>
  <w:hdrShapeDefaults>
    <o:shapedefaults v:ext="edit" spidmax="10241" style="mso-position-horizontal-relative:page;mso-position-vertical-relative:page;mso-width-relative:margin;mso-height-relative:margin" fill="f" fillcolor="white" stroke="f">
      <v:fill color="white" on="f"/>
      <v:stroke on="f"/>
      <o:colormru v:ext="edit" colors="#d6f9fe,#ccecff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A9A"/>
    <w:rsid w:val="000540A1"/>
    <w:rsid w:val="000831BD"/>
    <w:rsid w:val="00192081"/>
    <w:rsid w:val="001C11FA"/>
    <w:rsid w:val="00251BA3"/>
    <w:rsid w:val="002A17CE"/>
    <w:rsid w:val="00380192"/>
    <w:rsid w:val="003960C1"/>
    <w:rsid w:val="003C4BB6"/>
    <w:rsid w:val="003D018B"/>
    <w:rsid w:val="0044547E"/>
    <w:rsid w:val="004F4265"/>
    <w:rsid w:val="005029F7"/>
    <w:rsid w:val="00517A41"/>
    <w:rsid w:val="00596ED1"/>
    <w:rsid w:val="005D6DF1"/>
    <w:rsid w:val="005F6DF4"/>
    <w:rsid w:val="00606197"/>
    <w:rsid w:val="00643E74"/>
    <w:rsid w:val="00665421"/>
    <w:rsid w:val="006C26FD"/>
    <w:rsid w:val="006E10C5"/>
    <w:rsid w:val="007A55AE"/>
    <w:rsid w:val="0081111A"/>
    <w:rsid w:val="00905917"/>
    <w:rsid w:val="00932A9A"/>
    <w:rsid w:val="00944E3C"/>
    <w:rsid w:val="009A1B18"/>
    <w:rsid w:val="009B7D5A"/>
    <w:rsid w:val="00A31AF5"/>
    <w:rsid w:val="00A43155"/>
    <w:rsid w:val="00A62947"/>
    <w:rsid w:val="00C40AD5"/>
    <w:rsid w:val="00D70371"/>
    <w:rsid w:val="00DA3096"/>
    <w:rsid w:val="00DD75D6"/>
    <w:rsid w:val="00E110B2"/>
    <w:rsid w:val="00E25874"/>
    <w:rsid w:val="00F80650"/>
    <w:rsid w:val="00FA6A61"/>
    <w:rsid w:val="00FD359D"/>
    <w:rsid w:val="00FE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style="mso-position-horizontal-relative:page;mso-position-vertical-relative:page;mso-width-relative:margin;mso-height-relative:margin" fill="f" fillcolor="white" stroke="f">
      <v:fill color="white" on="f"/>
      <v:stroke on="f"/>
      <o:colormru v:ext="edit" colors="#d6f9fe,#ccecff"/>
    </o:shapedefaults>
    <o:shapelayout v:ext="edit">
      <o:idmap v:ext="edit" data="1"/>
    </o:shapelayout>
  </w:shapeDefaults>
  <w:decimalSymbol w:val=","/>
  <w:listSeparator w:val=";"/>
  <w14:docId w14:val="4D766789"/>
  <w15:chartTrackingRefBased/>
  <w15:docId w15:val="{F409868E-2C51-4278-B343-FE738C5E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D359D"/>
  </w:style>
  <w:style w:type="table" w:customStyle="1" w:styleId="TableGrid2">
    <w:name w:val="Table Grid2"/>
    <w:basedOn w:val="TableNormal"/>
    <w:next w:val="TableGrid0"/>
    <w:uiPriority w:val="59"/>
    <w:rsid w:val="00FD359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NoList"/>
    <w:uiPriority w:val="99"/>
    <w:semiHidden/>
    <w:unhideWhenUsed/>
    <w:rsid w:val="007A55AE"/>
  </w:style>
  <w:style w:type="table" w:customStyle="1" w:styleId="TableGrid3">
    <w:name w:val="Table Grid3"/>
    <w:basedOn w:val="TableNormal"/>
    <w:next w:val="TableGrid0"/>
    <w:uiPriority w:val="59"/>
    <w:rsid w:val="007A55AE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1">
    <w:name w:val="Normal1"/>
    <w:basedOn w:val="Normal"/>
    <w:rsid w:val="002A17CE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ka\Documents\Custom%20Office%20Templates\PDF%20template%20VER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PDF template VER 2</Template>
  <TotalTime>2</TotalTime>
  <Pages>3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3</cp:revision>
  <dcterms:created xsi:type="dcterms:W3CDTF">2023-11-03T08:20:00Z</dcterms:created>
  <dcterms:modified xsi:type="dcterms:W3CDTF">2023-11-03T08:24:00Z</dcterms:modified>
</cp:coreProperties>
</file>